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tabs>
          <w:tab w:val="clear" w:pos="708"/>
        </w:tabs>
        <w:spacing w:lineRule="auto" w:line="240" w:before="0" w:after="0"/>
        <w:ind w:left="5670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   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УТВЕРЖДЕН</w:t>
      </w:r>
    </w:p>
    <w:p>
      <w:pPr>
        <w:pStyle w:val="Style22"/>
        <w:widowControl w:val="false"/>
        <w:tabs>
          <w:tab w:val="clear" w:pos="708"/>
        </w:tabs>
        <w:spacing w:lineRule="auto" w:line="240" w:before="0" w:after="0"/>
        <w:ind w:left="5670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   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постановлением администрации</w:t>
      </w:r>
    </w:p>
    <w:p>
      <w:pPr>
        <w:pStyle w:val="Style22"/>
        <w:widowControl w:val="false"/>
        <w:tabs>
          <w:tab w:val="clear" w:pos="708"/>
        </w:tabs>
        <w:spacing w:lineRule="auto" w:line="240" w:before="0" w:after="0"/>
        <w:ind w:left="5670" w:hanging="0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   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Камышловского городского округа </w:t>
      </w:r>
    </w:p>
    <w:p>
      <w:pPr>
        <w:pStyle w:val="Style22"/>
        <w:widowControl w:val="false"/>
        <w:tabs>
          <w:tab w:val="clear" w:pos="708"/>
        </w:tabs>
        <w:spacing w:lineRule="auto" w:line="240" w:before="0" w:after="0"/>
        <w:ind w:left="5670" w:hanging="0"/>
        <w:jc w:val="both"/>
        <w:rPr/>
      </w:pP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    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от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202.05.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 xml:space="preserve">2019  № </w:t>
      </w:r>
      <w:r>
        <w:rPr>
          <w:rFonts w:eastAsia="Times New Roman" w:cs="Liberation Serif" w:ascii="Liberation Serif" w:hAnsi="Liberation Serif"/>
          <w:sz w:val="24"/>
          <w:szCs w:val="24"/>
          <w:lang w:eastAsia="ru-RU"/>
        </w:rPr>
        <w:t>426</w:t>
      </w:r>
    </w:p>
    <w:p>
      <w:pPr>
        <w:pStyle w:val="Style22"/>
        <w:widowControl w:val="false"/>
        <w:tabs>
          <w:tab w:val="clear" w:pos="708"/>
        </w:tabs>
        <w:spacing w:lineRule="auto" w:line="240" w:before="0" w:after="0"/>
        <w:ind w:left="5670" w:hanging="0"/>
        <w:jc w:val="both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Style22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СОСТАВ</w:t>
      </w:r>
    </w:p>
    <w:p>
      <w:pPr>
        <w:pStyle w:val="Style22"/>
        <w:widowControl w:val="false"/>
        <w:spacing w:lineRule="auto" w:line="240" w:before="0" w:after="0"/>
        <w:jc w:val="center"/>
        <w:rPr/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Конкурсной комиссии по отбору проектов инициативного бюджетирования</w:t>
      </w:r>
    </w:p>
    <w:p>
      <w:pPr>
        <w:pStyle w:val="Style22"/>
        <w:widowControl w:val="false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в Камышловском городском округе</w:t>
      </w:r>
    </w:p>
    <w:p>
      <w:pPr>
        <w:pStyle w:val="Style22"/>
        <w:widowControl w:val="false"/>
        <w:tabs>
          <w:tab w:val="clear" w:pos="708"/>
        </w:tabs>
        <w:spacing w:lineRule="auto" w:line="240" w:before="0" w:after="0"/>
        <w:ind w:left="5670" w:hanging="0"/>
        <w:jc w:val="both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102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Половников Алексей Владимирович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глава Камышловского городского округа, председатель комиссии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Власова Елена Николаевна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- заместитель главы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 Камышловского городского округа, заместитель председателя комиссии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Хапочкина Ольга Александровна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ведущий специалист отдела экономики администрации Камышловского городского округа, секретарь комиссии</w:t>
            </w:r>
          </w:p>
        </w:tc>
      </w:tr>
    </w:tbl>
    <w:p>
      <w:pPr>
        <w:pStyle w:val="Style22"/>
        <w:widowControl w:val="false"/>
        <w:spacing w:lineRule="auto" w:line="240" w:before="0" w:after="0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 xml:space="preserve"> </w:t>
      </w:r>
    </w:p>
    <w:p>
      <w:pPr>
        <w:pStyle w:val="Style22"/>
        <w:widowControl w:val="false"/>
        <w:spacing w:lineRule="auto" w:line="240" w:before="0" w:after="0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Члены комиссии:</w:t>
      </w:r>
    </w:p>
    <w:tbl>
      <w:tblPr>
        <w:tblW w:w="9671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1"/>
        <w:gridCol w:w="4909"/>
      </w:tblGrid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Бессонов Евгений Александрович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первый заместитель главы администрации Камышловского городского округа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Соболева Алена Александровна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заместитель главы администрации Камышловского городского округа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Чикунова Татьяна Анатольевна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председатель Думы Камышловского городского округа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Солдатов Александр Григорьевич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начальник финансового управления администрации Камышловского городского округа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Семенова Лариса Анатольевна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tabs>
                <w:tab w:val="clear" w:pos="708"/>
                <w:tab w:val="left" w:pos="2968" w:leader="none"/>
              </w:tabs>
              <w:spacing w:lineRule="auto" w:line="240" w:before="0" w:after="0"/>
              <w:ind w:right="-1" w:hanging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- начальник отдела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Style22"/>
              <w:tabs>
                <w:tab w:val="clear" w:pos="708"/>
                <w:tab w:val="left" w:pos="2968" w:leader="none"/>
              </w:tabs>
              <w:spacing w:lineRule="auto" w:line="240" w:before="0" w:after="0"/>
              <w:ind w:right="-1" w:hanging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Акимова Наталья Витальевна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начальник отдела экономики администрации Камышловского городского округа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Нифонтова Татьяна Валерьевна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spacing w:lineRule="auto" w:line="228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- начальник отдела архитектуры и градостроительства администрации Камышловского городского округа</w:t>
            </w:r>
          </w:p>
          <w:p>
            <w:pPr>
              <w:pStyle w:val="Style22"/>
              <w:spacing w:lineRule="auto" w:line="228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Михайлова Елена Викторовна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tabs>
                <w:tab w:val="clear" w:pos="708"/>
                <w:tab w:val="left" w:pos="2968" w:leader="none"/>
              </w:tabs>
              <w:spacing w:lineRule="auto" w:line="240" w:before="0" w:after="120"/>
              <w:ind w:right="-1" w:hanging="0"/>
              <w:jc w:val="both"/>
              <w:rPr/>
            </w:pPr>
            <w:r>
              <w:rPr>
                <w:rStyle w:val="Style14"/>
                <w:rFonts w:eastAsia="Times New Roman" w:cs="Liberation Serif" w:ascii="Liberation Serif" w:hAnsi="Liberation Serif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Style w:val="Style14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Усова Оксана Андреевна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начальник юридического отдела администрации Камышловского городского округа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Мишенькина Алла Александровна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Темирбаев Радик Минхаилович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highlight w:val="white"/>
                <w:lang w:eastAsia="ru-RU"/>
              </w:rPr>
              <w:t>- председатель экспертного совета Камышловского городского округа «Бизнес», председатель совета предпринимателей Камышловского городского округа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Озорнин Сергей Владимирович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главный редактор газеты «Камышловские известия», член экспертного совета Камышловского городского округа «СМИ»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Шевелева Татьяна Владимировна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председатель экспертного совета Камышловского городского округа «Общественность», председатель Общественной палаты Камышловского городского округа</w:t>
            </w:r>
          </w:p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61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rPr/>
            </w:pPr>
            <w:r>
              <w:rPr>
                <w:rStyle w:val="Style14"/>
                <w:rFonts w:eastAsia="Times New Roman" w:cs="Times New Roman" w:ascii="Liberation Serif" w:hAnsi="Liberation Serif"/>
                <w:sz w:val="28"/>
                <w:szCs w:val="28"/>
                <w:highlight w:val="white"/>
                <w:lang w:eastAsia="ru-RU"/>
              </w:rPr>
              <w:t>Литвинчук Екатерина Николаевна</w:t>
            </w:r>
          </w:p>
        </w:tc>
        <w:tc>
          <w:tcPr>
            <w:tcW w:w="4909" w:type="dxa"/>
            <w:tcBorders/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- директор общества с ограниченной ответственностью «КамТВ»</w:t>
            </w:r>
          </w:p>
        </w:tc>
      </w:tr>
    </w:tbl>
    <w:p>
      <w:pPr>
        <w:pStyle w:val="Style22"/>
        <w:widowControl w:val="false"/>
        <w:spacing w:lineRule="auto" w:line="240" w:before="0" w:after="0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Style22"/>
        <w:widowControl w:val="false"/>
        <w:tabs>
          <w:tab w:val="clear" w:pos="708"/>
        </w:tabs>
        <w:spacing w:lineRule="auto" w:line="240" w:before="0" w:after="0"/>
        <w:ind w:left="5670" w:hanging="0"/>
        <w:jc w:val="both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Style22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54" w:before="0" w:after="160"/>
        <w:jc w:val="lef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851" w:header="709" w:top="1134" w:footer="709" w:bottom="902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Style w:val="Style14"/>
        <w:sz w:val="24"/>
        <w:szCs w:val="24"/>
      </w:rPr>
      <w:fldChar w:fldCharType="begin"/>
    </w:r>
    <w:r>
      <w:rPr>
        <w:rStyle w:val="Style14"/>
        <w:sz w:val="24"/>
        <w:szCs w:val="24"/>
      </w:rPr>
      <w:instrText> PAGE </w:instrText>
    </w:r>
    <w:r>
      <w:rPr>
        <w:rStyle w:val="Style14"/>
        <w:sz w:val="24"/>
        <w:szCs w:val="24"/>
      </w:rPr>
      <w:fldChar w:fldCharType="separate"/>
    </w:r>
    <w:r>
      <w:rPr>
        <w:rStyle w:val="Style14"/>
        <w:sz w:val="24"/>
        <w:szCs w:val="24"/>
      </w:rPr>
      <w:t>2</w:t>
    </w:r>
    <w:r>
      <w:rPr>
        <w:rStyle w:val="Style14"/>
        <w:sz w:val="24"/>
        <w:szCs w:val="24"/>
      </w:rPr>
      <w:fldChar w:fldCharType="end"/>
    </w:r>
  </w:p>
  <w:p>
    <w:pPr>
      <w:pStyle w:val="Style22"/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4" w:before="0" w:after="16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4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4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4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2</Pages>
  <Words>244</Words>
  <Characters>2063</Characters>
  <CharactersWithSpaces>2288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2019-05-14T04:46:00Z</dcterms:created>
  <dc:creator>ОЛЯ</dc:creator>
  <dc:description/>
  <dc:language>ru-RU</dc:language>
  <cp:lastModifiedBy/>
  <cp:lastPrinted>2019-05-20T16:28:22Z</cp:lastPrinted>
  <dcterms:modified xsi:type="dcterms:W3CDTF">2019-05-20T16:28:27Z</dcterms:modified>
  <cp:revision>3</cp:revision>
  <dc:subject/>
  <dc:title/>
</cp:coreProperties>
</file>