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5770E5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отклонение от предельных параметров разрешенного строительства, </w:t>
            </w:r>
            <w:r w:rsidR="005770E5">
              <w:rPr>
                <w:rFonts w:ascii="Liberation Serif" w:hAnsi="Liberation Serif"/>
                <w:sz w:val="28"/>
                <w:szCs w:val="28"/>
              </w:rPr>
              <w:t xml:space="preserve">в части сокращения минимального размера с 1000 </w:t>
            </w:r>
            <w:proofErr w:type="spellStart"/>
            <w:r w:rsidR="005770E5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5770E5">
              <w:rPr>
                <w:rFonts w:ascii="Liberation Serif" w:hAnsi="Liberation Serif"/>
                <w:sz w:val="28"/>
                <w:szCs w:val="28"/>
              </w:rPr>
              <w:t xml:space="preserve">. до 37 </w:t>
            </w:r>
            <w:proofErr w:type="spellStart"/>
            <w:r w:rsidR="005770E5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5770E5">
              <w:rPr>
                <w:rFonts w:ascii="Liberation Serif" w:hAnsi="Liberation Serif"/>
                <w:sz w:val="28"/>
                <w:szCs w:val="28"/>
              </w:rPr>
              <w:t xml:space="preserve">. в отношении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 с кадастровым номером 66:46:0103004:228, расположенного по адресу: г. Камышлов, ул. Пролетарская, 14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802840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284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E6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163E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770E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5770E5">
        <w:trPr>
          <w:trHeight w:val="1868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5770E5">
      <w:pPr>
        <w:spacing w:after="225" w:line="240" w:lineRule="auto"/>
        <w:jc w:val="both"/>
        <w:textAlignment w:val="baseline"/>
      </w:pPr>
    </w:p>
    <w:sectPr w:rsidR="00040A57" w:rsidSect="005770E5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57512F"/>
    <w:rsid w:val="005770E5"/>
    <w:rsid w:val="006057CD"/>
    <w:rsid w:val="006163E5"/>
    <w:rsid w:val="00624909"/>
    <w:rsid w:val="00722AD5"/>
    <w:rsid w:val="00802840"/>
    <w:rsid w:val="00804CD9"/>
    <w:rsid w:val="00860550"/>
    <w:rsid w:val="008B4E18"/>
    <w:rsid w:val="008D1F57"/>
    <w:rsid w:val="00A3528E"/>
    <w:rsid w:val="00A82E6B"/>
    <w:rsid w:val="00D57D0E"/>
    <w:rsid w:val="00EB0A67"/>
    <w:rsid w:val="00ED1C0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7E8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2021-02-10T06:53:00Z</cp:lastPrinted>
  <dcterms:created xsi:type="dcterms:W3CDTF">2021-03-18T10:32:00Z</dcterms:created>
  <dcterms:modified xsi:type="dcterms:W3CDTF">2021-03-18T10:32:00Z</dcterms:modified>
</cp:coreProperties>
</file>