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sz w:val="28"/>
          <w:szCs w:val="28"/>
        </w:rPr>
      </w:pPr>
      <w:r>
        <w:rPr>
          <w:rFonts w:ascii="Liberation Serif" w:hAnsi="Liberation Serif"/>
          <w:sz w:val="28"/>
          <w:szCs w:val="28"/>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rFonts w:ascii="Liberation Serif" w:hAnsi="Liberation Serif"/>
          <w:sz w:val="28"/>
          <w:szCs w:val="28"/>
        </w:rPr>
      </w:pPr>
      <w:r>
        <w:rPr>
          <w:rFonts w:ascii="Liberation Serif" w:hAnsi="Liberation Serif"/>
          <w:b/>
          <w:bCs/>
          <w:sz w:val="28"/>
          <w:szCs w:val="28"/>
        </w:rPr>
        <w:t>АДМИНИСТРАЦИЯ КАМЫШЛОВСКОГО ГОРОДСКОГО ОКРУГА</w:t>
      </w:r>
    </w:p>
    <w:p>
      <w:pPr>
        <w:pStyle w:val="Normal"/>
        <w:jc w:val="center"/>
        <w:rPr>
          <w:rFonts w:ascii="Liberation Serif" w:hAnsi="Liberation Serif"/>
          <w:sz w:val="28"/>
          <w:szCs w:val="28"/>
        </w:rPr>
      </w:pPr>
      <w:r>
        <w:rPr>
          <w:rFonts w:ascii="Liberation Serif" w:hAnsi="Liberation Serif"/>
          <w:b/>
          <w:bCs/>
          <w:sz w:val="28"/>
          <w:szCs w:val="28"/>
        </w:rPr>
        <w:t>П О С Т А Н О В Л Е Н И Е</w:t>
      </w:r>
    </w:p>
    <w:p>
      <w:pPr>
        <w:pStyle w:val="Normal"/>
        <w:pBdr>
          <w:top w:val="double" w:sz="12" w:space="1" w:color="000000"/>
        </w:pBd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b/>
          <w:b/>
          <w:sz w:val="28"/>
          <w:szCs w:val="28"/>
        </w:rPr>
      </w:pPr>
      <w:bookmarkStart w:id="0" w:name="__DdeLink__35369_2389077332"/>
      <w:bookmarkStart w:id="1" w:name="_GoBack"/>
      <w:bookmarkEnd w:id="1"/>
      <w:r>
        <w:rPr>
          <w:rFonts w:ascii="Liberation Serif" w:hAnsi="Liberation Serif"/>
          <w:b/>
          <w:sz w:val="28"/>
          <w:szCs w:val="28"/>
        </w:rPr>
        <w:t xml:space="preserve">от </w:t>
      </w:r>
      <w:r>
        <w:rPr>
          <w:rFonts w:ascii="Liberation Serif" w:hAnsi="Liberation Serif"/>
          <w:b/>
          <w:sz w:val="28"/>
          <w:szCs w:val="28"/>
        </w:rPr>
        <w:t xml:space="preserve">05.07.2019 </w:t>
      </w:r>
      <w:r>
        <w:rPr>
          <w:rFonts w:ascii="Liberation Serif" w:hAnsi="Liberation Serif"/>
          <w:b/>
          <w:sz w:val="28"/>
          <w:szCs w:val="28"/>
        </w:rPr>
        <w:t xml:space="preserve"> N </w:t>
      </w:r>
      <w:bookmarkEnd w:id="0"/>
      <w:r>
        <w:rPr>
          <w:rFonts w:ascii="Liberation Serif" w:hAnsi="Liberation Serif"/>
          <w:b/>
          <w:sz w:val="28"/>
          <w:szCs w:val="28"/>
        </w:rPr>
        <w:t>634</w:t>
      </w:r>
    </w:p>
    <w:p>
      <w:pPr>
        <w:pStyle w:val="Style18"/>
        <w:rPr>
          <w:b/>
          <w:b/>
        </w:rPr>
      </w:pPr>
      <w:r>
        <w:rPr>
          <w:rFonts w:ascii="Liberation Serif" w:hAnsi="Liberation Serif"/>
          <w:sz w:val="28"/>
          <w:szCs w:val="28"/>
        </w:rPr>
      </w:r>
    </w:p>
    <w:p>
      <w:pPr>
        <w:pStyle w:val="Style18"/>
        <w:rPr>
          <w:b/>
          <w:b/>
        </w:rPr>
      </w:pPr>
      <w:r>
        <w:rPr>
          <w:rFonts w:ascii="Liberation Serif" w:hAnsi="Liberation Serif"/>
          <w:sz w:val="28"/>
          <w:szCs w:val="28"/>
        </w:rPr>
      </w:r>
    </w:p>
    <w:p>
      <w:pPr>
        <w:pStyle w:val="Style18"/>
        <w:rPr>
          <w:b/>
          <w:b/>
        </w:rPr>
      </w:pPr>
      <w:bookmarkStart w:id="2" w:name="__DdeLink__16382_2070861137"/>
      <w:r>
        <w:rPr>
          <w:rFonts w:ascii="Liberation Serif" w:hAnsi="Liberation Serif"/>
          <w:b/>
          <w:sz w:val="28"/>
          <w:szCs w:val="28"/>
        </w:rPr>
        <w:t xml:space="preserve">Об утверждении средней рыночной стоимости  </w:t>
      </w:r>
    </w:p>
    <w:p>
      <w:pPr>
        <w:pStyle w:val="Style18"/>
        <w:rPr>
          <w:b/>
          <w:b/>
        </w:rPr>
      </w:pPr>
      <w:bookmarkStart w:id="3" w:name="__DdeLink__16382_2070861137"/>
      <w:r>
        <w:rPr>
          <w:rFonts w:ascii="Liberation Serif" w:hAnsi="Liberation Serif"/>
          <w:b/>
          <w:sz w:val="28"/>
          <w:szCs w:val="28"/>
        </w:rPr>
        <w:t>одного квадратного метра общей площади жилого помещения на территории Камышловского городского округа на 3 квартал 2019 года</w:t>
      </w:r>
      <w:bookmarkEnd w:id="3"/>
    </w:p>
    <w:p>
      <w:pPr>
        <w:pStyle w:val="Style18"/>
        <w:rPr>
          <w:rFonts w:ascii="Liberation Serif" w:hAnsi="Liberation Serif"/>
          <w:b/>
          <w:b/>
          <w:sz w:val="28"/>
          <w:szCs w:val="28"/>
        </w:rPr>
      </w:pPr>
      <w:r>
        <w:rPr>
          <w:rFonts w:ascii="Liberation Serif" w:hAnsi="Liberation Serif"/>
          <w:b/>
          <w:sz w:val="28"/>
          <w:szCs w:val="28"/>
        </w:rPr>
      </w:r>
    </w:p>
    <w:p>
      <w:pPr>
        <w:pStyle w:val="Style18"/>
        <w:rPr>
          <w:rFonts w:ascii="Liberation Serif" w:hAnsi="Liberation Serif"/>
          <w:b/>
          <w:b/>
          <w:sz w:val="28"/>
          <w:szCs w:val="28"/>
        </w:rPr>
      </w:pPr>
      <w:r>
        <w:rPr>
          <w:rFonts w:ascii="Liberation Serif" w:hAnsi="Liberation Serif"/>
          <w:b/>
          <w:sz w:val="28"/>
          <w:szCs w:val="28"/>
        </w:rPr>
      </w:r>
    </w:p>
    <w:p>
      <w:pPr>
        <w:pStyle w:val="Style22"/>
        <w:widowControl/>
        <w:suppressAutoHyphens w:val="true"/>
        <w:ind w:firstLine="709"/>
        <w:jc w:val="both"/>
        <w:rPr/>
      </w:pPr>
      <w:r>
        <w:rPr>
          <w:rStyle w:val="Style14"/>
          <w:rFonts w:ascii="Liberation Serif" w:hAnsi="Liberation Serif"/>
          <w:color w:val="000000"/>
          <w:sz w:val="28"/>
          <w:szCs w:val="28"/>
        </w:rPr>
        <w:t>В соответствии с Жилищным кодексом Российской Федерации (</w:t>
      </w:r>
      <w:r>
        <w:rPr>
          <w:rStyle w:val="Style14"/>
          <w:rFonts w:ascii="Liberation Serif" w:hAnsi="Liberation Serif"/>
          <w:sz w:val="28"/>
          <w:szCs w:val="28"/>
        </w:rPr>
        <w:t>"Российская газета", № 1, 12.01.2005г.</w:t>
      </w:r>
      <w:r>
        <w:rPr>
          <w:rStyle w:val="Style14"/>
          <w:rFonts w:ascii="Liberation Serif" w:hAnsi="Liberation Serif"/>
          <w:color w:val="000000"/>
          <w:sz w:val="28"/>
          <w:szCs w:val="28"/>
        </w:rPr>
        <w:t>),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Pr>
          <w:rStyle w:val="Style14"/>
          <w:rFonts w:ascii="Liberation Serif" w:hAnsi="Liberation Serif"/>
          <w:sz w:val="28"/>
          <w:szCs w:val="28"/>
        </w:rPr>
        <w:t>"Областная газета", № 227-228, 27.07.2005г.)</w:t>
      </w:r>
      <w:r>
        <w:rPr>
          <w:rStyle w:val="Style14"/>
          <w:rFonts w:ascii="Liberation Serif" w:hAnsi="Liberation Serif"/>
          <w:color w:val="000000"/>
          <w:sz w:val="28"/>
          <w:szCs w:val="28"/>
        </w:rPr>
        <w:t>, М</w:t>
      </w:r>
      <w:r>
        <w:rPr>
          <w:rStyle w:val="Style14"/>
          <w:rFonts w:ascii="Liberation Serif" w:hAnsi="Liberation Serif"/>
          <w:sz w:val="28"/>
          <w:szCs w:val="28"/>
        </w:rPr>
        <w:t xml:space="preserve">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утверждёнными приказом Министерства строительства и развития инфраструктуры Свердловской области от 27 ноября 2015 года № 470-П (Официальный интернет-портал правовой информации Свердловской области http://www.pravo.gov66.ru, 14.12.2015г.), на основании полученной информации о стоимости на вторичном рынке жилья, и в целях повышения эффективности использования бюджетных средств по обеспечению жильём отдельных категорий граждан в рамках программных мероприятий, реализуемых на территории Камышловского городского округа, руководствуясь Уставом Камышловского городского округа ("Камышловские известия", № 58, 23.07.2005г.), </w:t>
      </w:r>
      <w:r>
        <w:rPr>
          <w:rStyle w:val="Style14"/>
          <w:rFonts w:ascii="Liberation Serif" w:hAnsi="Liberation Serif"/>
          <w:sz w:val="28"/>
          <w:szCs w:val="28"/>
        </w:rPr>
        <w:t>администрация Камышловского городского округа</w:t>
      </w:r>
    </w:p>
    <w:p>
      <w:pPr>
        <w:pStyle w:val="Style18"/>
        <w:suppressAutoHyphens w:val="true"/>
        <w:jc w:val="both"/>
        <w:rPr>
          <w:rFonts w:ascii="Liberation Serif" w:hAnsi="Liberation Serif"/>
          <w:sz w:val="28"/>
          <w:szCs w:val="28"/>
        </w:rPr>
      </w:pPr>
      <w:r>
        <w:rPr>
          <w:rFonts w:ascii="Liberation Serif" w:hAnsi="Liberation Serif"/>
          <w:b/>
          <w:sz w:val="28"/>
          <w:szCs w:val="28"/>
        </w:rPr>
        <w:t>ПОСТАНОВЛЯЕТ:</w:t>
      </w:r>
    </w:p>
    <w:p>
      <w:pPr>
        <w:pStyle w:val="Style18"/>
        <w:numPr>
          <w:ilvl w:val="0"/>
          <w:numId w:val="1"/>
        </w:numPr>
        <w:tabs>
          <w:tab w:val="clear" w:pos="708"/>
        </w:tabs>
        <w:suppressAutoHyphens w:val="true"/>
        <w:ind w:left="0" w:firstLine="709"/>
        <w:jc w:val="both"/>
        <w:textAlignment w:val="auto"/>
        <w:rPr>
          <w:rFonts w:ascii="Liberation Serif" w:hAnsi="Liberation Serif"/>
          <w:sz w:val="28"/>
          <w:szCs w:val="28"/>
        </w:rPr>
      </w:pPr>
      <w:r>
        <w:rPr>
          <w:rFonts w:ascii="Liberation Serif" w:hAnsi="Liberation Serif"/>
          <w:sz w:val="28"/>
          <w:szCs w:val="28"/>
        </w:rPr>
        <w:t xml:space="preserve">Утвердить, согласно определению средней рыночной стоимости одного квадратного метра общей площади жилых помещений на территории Камышловского городского округа на 3 квартал 2019 года (прилагается): </w:t>
      </w:r>
    </w:p>
    <w:p>
      <w:pPr>
        <w:pStyle w:val="Style18"/>
        <w:numPr>
          <w:ilvl w:val="0"/>
          <w:numId w:val="2"/>
        </w:numPr>
        <w:tabs>
          <w:tab w:val="clear" w:pos="708"/>
          <w:tab w:val="left" w:pos="1134" w:leader="none"/>
        </w:tabs>
        <w:suppressAutoHyphens w:val="true"/>
        <w:ind w:left="0" w:firstLine="709"/>
        <w:jc w:val="both"/>
        <w:textAlignment w:val="auto"/>
        <w:rPr>
          <w:rFonts w:ascii="Liberation Serif" w:hAnsi="Liberation Serif"/>
          <w:sz w:val="28"/>
          <w:szCs w:val="28"/>
        </w:rPr>
      </w:pPr>
      <w:r>
        <w:rPr>
          <w:rFonts w:ascii="Liberation Serif" w:hAnsi="Liberation Serif"/>
          <w:sz w:val="28"/>
          <w:szCs w:val="28"/>
        </w:rPr>
        <w:t>Среднее значение рыночной цены одного квадратного метра общей площади жилого помещения на первичном рынке жилья на 3 квартал 2019г. в размере 41376 (сорока одной тысячи трехсот семидесяти шести) рублей.</w:t>
      </w:r>
    </w:p>
    <w:p>
      <w:pPr>
        <w:pStyle w:val="Style18"/>
        <w:numPr>
          <w:ilvl w:val="0"/>
          <w:numId w:val="2"/>
        </w:numPr>
        <w:tabs>
          <w:tab w:val="clear" w:pos="708"/>
          <w:tab w:val="left" w:pos="1134" w:leader="none"/>
        </w:tabs>
        <w:suppressAutoHyphens w:val="true"/>
        <w:ind w:left="0" w:firstLine="709"/>
        <w:jc w:val="both"/>
        <w:textAlignment w:val="auto"/>
        <w:rPr>
          <w:rFonts w:ascii="Liberation Serif" w:hAnsi="Liberation Serif"/>
          <w:sz w:val="28"/>
          <w:szCs w:val="28"/>
        </w:rPr>
      </w:pPr>
      <w:r>
        <w:rPr>
          <w:rFonts w:ascii="Liberation Serif" w:hAnsi="Liberation Serif"/>
          <w:sz w:val="28"/>
          <w:szCs w:val="28"/>
        </w:rPr>
        <w:t xml:space="preserve">Среднее значение рыночной цены одного квадратного метра общей площади жилого помещения на вторичном рынке жилья на 3 квартал 2019г. в размере 34 802 (тридцати четырех тысяч восемьсот двух) рублей. </w:t>
      </w:r>
    </w:p>
    <w:p>
      <w:pPr>
        <w:pStyle w:val="Style18"/>
        <w:numPr>
          <w:ilvl w:val="0"/>
          <w:numId w:val="2"/>
        </w:numPr>
        <w:tabs>
          <w:tab w:val="clear" w:pos="708"/>
          <w:tab w:val="left" w:pos="1134" w:leader="none"/>
        </w:tabs>
        <w:suppressAutoHyphens w:val="true"/>
        <w:ind w:left="0" w:firstLine="709"/>
        <w:jc w:val="both"/>
        <w:textAlignment w:val="auto"/>
        <w:rPr>
          <w:rFonts w:ascii="Liberation Serif" w:hAnsi="Liberation Serif"/>
          <w:sz w:val="28"/>
          <w:szCs w:val="28"/>
        </w:rPr>
      </w:pPr>
      <w:r>
        <w:rPr>
          <w:rFonts w:ascii="Liberation Serif" w:hAnsi="Liberation Serif"/>
          <w:sz w:val="28"/>
          <w:szCs w:val="28"/>
        </w:rPr>
        <w:t>Расчетный показатель средней рыночной стоимости одного квадратного метра общей площади жилого помещения на территории Камышловского городского округа на 3 квартал 2019 года в размере 38865 (тридцати восьми тысяч восьмисот шестидесяти пяти) рублей.</w:t>
      </w:r>
    </w:p>
    <w:p>
      <w:pPr>
        <w:pStyle w:val="Style18"/>
        <w:numPr>
          <w:ilvl w:val="0"/>
          <w:numId w:val="1"/>
        </w:numPr>
        <w:tabs>
          <w:tab w:val="clear" w:pos="708"/>
          <w:tab w:val="left" w:pos="993" w:leader="none"/>
        </w:tabs>
        <w:suppressAutoHyphens w:val="true"/>
        <w:ind w:left="0" w:firstLine="709"/>
        <w:jc w:val="both"/>
        <w:textAlignment w:val="auto"/>
        <w:rPr>
          <w:rFonts w:ascii="Liberation Serif" w:hAnsi="Liberation Serif"/>
          <w:sz w:val="28"/>
          <w:szCs w:val="28"/>
        </w:rPr>
      </w:pPr>
      <w:r>
        <w:rPr>
          <w:rFonts w:ascii="Liberation Serif" w:hAnsi="Liberation Serif"/>
          <w:sz w:val="28"/>
          <w:szCs w:val="28"/>
        </w:rPr>
        <w:t>Опубликовать настоящее постановление в газете «Камышловские извести» и разместить на официальном сайте Камышловского городского округа.</w:t>
      </w:r>
    </w:p>
    <w:p>
      <w:pPr>
        <w:pStyle w:val="Style18"/>
        <w:numPr>
          <w:ilvl w:val="0"/>
          <w:numId w:val="1"/>
        </w:numPr>
        <w:tabs>
          <w:tab w:val="clear" w:pos="708"/>
          <w:tab w:val="left" w:pos="1134" w:leader="none"/>
        </w:tabs>
        <w:suppressAutoHyphens w:val="true"/>
        <w:ind w:left="0" w:firstLine="709"/>
        <w:jc w:val="both"/>
        <w:textAlignment w:val="auto"/>
        <w:rPr>
          <w:szCs w:val="28"/>
        </w:rPr>
      </w:pPr>
      <w:r>
        <w:rPr>
          <w:rFonts w:ascii="Liberation Serif" w:hAnsi="Liberation Serif"/>
          <w:sz w:val="28"/>
          <w:szCs w:val="28"/>
        </w:rPr>
        <w:t>Контроль за исполнением настоящего постановления оставляю за собой.</w:t>
      </w:r>
    </w:p>
    <w:p>
      <w:pPr>
        <w:pStyle w:val="Style22"/>
        <w:suppressAutoHyphens w:val="true"/>
        <w:jc w:val="both"/>
        <w:rPr>
          <w:rFonts w:ascii="Liberation Serif" w:hAnsi="Liberation Serif"/>
          <w:sz w:val="28"/>
          <w:szCs w:val="28"/>
        </w:rPr>
      </w:pPr>
      <w:r>
        <w:rPr>
          <w:rFonts w:ascii="Liberation Serif" w:hAnsi="Liberation Serif"/>
          <w:sz w:val="28"/>
          <w:szCs w:val="28"/>
        </w:rPr>
      </w:r>
    </w:p>
    <w:p>
      <w:pPr>
        <w:pStyle w:val="Style22"/>
        <w:suppressAutoHyphens w:val="true"/>
        <w:jc w:val="both"/>
        <w:rPr>
          <w:rFonts w:ascii="Liberation Serif" w:hAnsi="Liberation Serif"/>
          <w:sz w:val="28"/>
          <w:szCs w:val="28"/>
        </w:rPr>
      </w:pPr>
      <w:r>
        <w:rPr>
          <w:rFonts w:ascii="Liberation Serif" w:hAnsi="Liberation Serif"/>
          <w:sz w:val="28"/>
          <w:szCs w:val="28"/>
        </w:rPr>
      </w:r>
    </w:p>
    <w:p>
      <w:pPr>
        <w:pStyle w:val="Style22"/>
        <w:suppressAutoHyphens w:val="true"/>
        <w:jc w:val="both"/>
        <w:rPr>
          <w:rFonts w:ascii="Liberation Serif" w:hAnsi="Liberation Serif"/>
          <w:sz w:val="28"/>
          <w:szCs w:val="28"/>
        </w:rPr>
      </w:pPr>
      <w:r>
        <w:rPr>
          <w:rFonts w:ascii="Liberation Serif" w:hAnsi="Liberation Serif"/>
          <w:sz w:val="28"/>
          <w:szCs w:val="28"/>
        </w:rPr>
        <w:t xml:space="preserve">Глава </w:t>
      </w:r>
    </w:p>
    <w:p>
      <w:pPr>
        <w:pStyle w:val="Style22"/>
        <w:suppressAutoHyphens w:val="true"/>
        <w:jc w:val="both"/>
        <w:rPr>
          <w:sz w:val="28"/>
          <w:szCs w:val="28"/>
        </w:rPr>
      </w:pPr>
      <w:r>
        <w:rPr>
          <w:rFonts w:ascii="Liberation Serif" w:hAnsi="Liberation Serif"/>
          <w:sz w:val="28"/>
          <w:szCs w:val="28"/>
        </w:rPr>
        <w:t>Камышловского городского округа                                              А.В. Половников</w:t>
      </w:r>
    </w:p>
    <w:p>
      <w:pPr>
        <w:pStyle w:val="Style22"/>
        <w:suppressAutoHyphens w:val="true"/>
        <w:jc w:val="both"/>
        <w:rPr>
          <w:rFonts w:ascii="Liberation Serif" w:hAnsi="Liberation Serif"/>
          <w:sz w:val="28"/>
          <w:szCs w:val="28"/>
        </w:rPr>
      </w:pPr>
      <w:r>
        <w:rPr>
          <w:rFonts w:ascii="Liberation Serif" w:hAnsi="Liberation Serif"/>
          <w:sz w:val="28"/>
          <w:szCs w:val="28"/>
        </w:rPr>
      </w:r>
    </w:p>
    <w:p>
      <w:pPr>
        <w:pStyle w:val="Style22"/>
        <w:suppressAutoHyphens w:val="true"/>
        <w:jc w:val="left"/>
        <w:rPr>
          <w:rFonts w:ascii="Liberation Serif" w:hAnsi="Liberation Serif"/>
          <w:sz w:val="28"/>
          <w:szCs w:val="28"/>
        </w:rPr>
      </w:pPr>
      <w:r>
        <w:rPr>
          <w:rFonts w:ascii="Liberation Serif" w:hAnsi="Liberation Serif"/>
          <w:sz w:val="28"/>
          <w:szCs w:val="28"/>
        </w:rPr>
      </w:r>
    </w:p>
    <w:p>
      <w:pPr>
        <w:pStyle w:val="Style22"/>
        <w:suppressAutoHyphens w:val="true"/>
        <w:jc w:val="left"/>
        <w:rPr>
          <w:rFonts w:ascii="Liberation Serif" w:hAnsi="Liberation Serif"/>
          <w:sz w:val="28"/>
          <w:szCs w:val="28"/>
        </w:rPr>
      </w:pPr>
      <w:r>
        <w:rPr>
          <w:rFonts w:ascii="Liberation Serif" w:hAnsi="Liberation Serif"/>
          <w:sz w:val="28"/>
          <w:szCs w:val="28"/>
        </w:rPr>
      </w:r>
    </w:p>
    <w:p>
      <w:pPr>
        <w:pStyle w:val="Style22"/>
        <w:suppressAutoHyphens w:val="true"/>
        <w:jc w:val="left"/>
        <w:rPr>
          <w:rFonts w:ascii="Liberation Serif" w:hAnsi="Liberation Serif"/>
          <w:sz w:val="28"/>
          <w:szCs w:val="28"/>
        </w:rPr>
      </w:pPr>
      <w:r>
        <w:rPr>
          <w:rFonts w:ascii="Liberation Serif" w:hAnsi="Liberation Serif"/>
          <w:sz w:val="28"/>
          <w:szCs w:val="28"/>
        </w:rPr>
      </w:r>
    </w:p>
    <w:p>
      <w:pPr>
        <w:pStyle w:val="Style22"/>
        <w:suppressAutoHyphens w:val="true"/>
        <w:jc w:val="left"/>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Гиперссылка"/>
    <w:qFormat/>
    <w:rPr>
      <w:color w:val="0563C1"/>
      <w:u w:val="single"/>
    </w:rPr>
  </w:style>
  <w:style w:type="character" w:styleId="Style16">
    <w:name w:val="Просмотренная гиперссылка"/>
    <w:qFormat/>
    <w:rPr>
      <w:color w:val="954F72"/>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Style22"/>
    <w:pPr>
      <w:widowControl/>
      <w:suppressAutoHyphens w:val="true"/>
      <w:jc w:val="center"/>
    </w:pPr>
    <w:rPr>
      <w:sz w:val="28"/>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Текст выноски"/>
    <w:basedOn w:val="Style22"/>
    <w:qFormat/>
    <w:pPr>
      <w:suppressAutoHyphens w:val="true"/>
    </w:pPr>
    <w:rPr>
      <w:rFonts w:ascii="Tahoma" w:hAnsi="Tahoma" w:cs="Tahoma"/>
      <w:sz w:val="16"/>
      <w:szCs w:val="16"/>
    </w:rPr>
  </w:style>
  <w:style w:type="paragraph" w:styleId="Style24">
    <w:name w:val="Абзац списка"/>
    <w:basedOn w:val="Style22"/>
    <w:qFormat/>
    <w:pPr>
      <w:widowControl/>
      <w:tabs>
        <w:tab w:val="clear" w:pos="708"/>
      </w:tabs>
      <w:suppressAutoHyphens w:val="true"/>
      <w:spacing w:lineRule="auto" w:line="252" w:before="0" w:after="160"/>
      <w:ind w:left="720" w:hanging="0"/>
    </w:pPr>
    <w:rPr>
      <w:rFonts w:ascii="Calibri" w:hAnsi="Calibri" w:eastAsia="Calibri"/>
      <w:sz w:val="22"/>
      <w:szCs w:val="22"/>
      <w:lang w:eastAsia="en-US"/>
    </w:rPr>
  </w:style>
  <w:style w:type="paragraph" w:styleId="Style25">
    <w:name w:val="Header"/>
    <w:basedOn w:val="Normal"/>
    <w:pPr>
      <w:suppressLineNumbers/>
      <w:tabs>
        <w:tab w:val="clear" w:pos="708"/>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LibreOffice/6.1.4.2$Windows_X86_64 LibreOffice_project/9d0f32d1f0b509096fd65e0d4bec26ddd1938fd3</Application>
  <Pages>2</Pages>
  <Words>342</Words>
  <Characters>2385</Characters>
  <CharactersWithSpaces>2756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2019-07-02T09:45:00Z</dcterms:created>
  <dc:creator>kamgo@gov66.ru</dc:creator>
  <dc:description/>
  <dc:language>ru-RU</dc:language>
  <cp:lastModifiedBy/>
  <cp:lastPrinted>2019-07-05T14:54:41Z</cp:lastPrinted>
  <dcterms:modified xsi:type="dcterms:W3CDTF">2019-07-05T14:54:54Z</dcterms:modified>
  <cp:revision>5</cp:revision>
  <dc:subject/>
  <dc:title> </dc:title>
</cp:coreProperties>
</file>