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72" w:rsidRPr="007D0018" w:rsidRDefault="005D4372" w:rsidP="005D4372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7D0018">
        <w:rPr>
          <w:rFonts w:ascii="Liberation Serif" w:hAnsi="Liberation Serif" w:cs="Times New Roman"/>
          <w:noProof/>
          <w:sz w:val="27"/>
          <w:szCs w:val="27"/>
        </w:rPr>
        <w:drawing>
          <wp:inline distT="0" distB="0" distL="0" distR="0" wp14:anchorId="6F4E2243" wp14:editId="23854633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018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5D4372" w:rsidRPr="007D0018" w:rsidRDefault="005D4372" w:rsidP="005D437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D0018">
        <w:rPr>
          <w:rFonts w:ascii="Liberation Serif" w:hAnsi="Liberation Serif" w:cs="Times New Roman"/>
          <w:b/>
          <w:bCs/>
          <w:sz w:val="28"/>
          <w:szCs w:val="28"/>
        </w:rPr>
        <w:t>АДМИНИСТРАЦИЯ КАМЫШЛОВСКОГО ГОРОДСКОГО ОКРУГА</w:t>
      </w:r>
    </w:p>
    <w:p w:rsidR="005D4372" w:rsidRPr="007D0018" w:rsidRDefault="005D4372" w:rsidP="005D437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D0018">
        <w:rPr>
          <w:rFonts w:ascii="Liberation Serif" w:hAnsi="Liberation Serif" w:cs="Times New Roman"/>
          <w:b/>
          <w:bCs/>
          <w:sz w:val="28"/>
          <w:szCs w:val="28"/>
        </w:rPr>
        <w:t>П О С Т А Н О В Л Е Н И Е</w:t>
      </w:r>
    </w:p>
    <w:p w:rsidR="005D4372" w:rsidRPr="007D0018" w:rsidRDefault="005D4372" w:rsidP="005D4372">
      <w:pPr>
        <w:pBdr>
          <w:top w:val="thinThickSmallGap" w:sz="24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D4372" w:rsidRPr="007D0018" w:rsidRDefault="005D4372" w:rsidP="005D437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D0018">
        <w:rPr>
          <w:rFonts w:ascii="Liberation Serif" w:hAnsi="Liberation Serif" w:cs="Times New Roman"/>
          <w:sz w:val="28"/>
          <w:szCs w:val="28"/>
        </w:rPr>
        <w:t>от __.0</w:t>
      </w:r>
      <w:r w:rsidR="00E27A1F" w:rsidRPr="007D0018">
        <w:rPr>
          <w:rFonts w:ascii="Liberation Serif" w:hAnsi="Liberation Serif" w:cs="Times New Roman"/>
          <w:sz w:val="28"/>
          <w:szCs w:val="28"/>
        </w:rPr>
        <w:t>9</w:t>
      </w:r>
      <w:r w:rsidRPr="007D0018">
        <w:rPr>
          <w:rFonts w:ascii="Liberation Serif" w:hAnsi="Liberation Serif" w:cs="Times New Roman"/>
          <w:sz w:val="28"/>
          <w:szCs w:val="28"/>
        </w:rPr>
        <w:t>.2019 года    № ___</w:t>
      </w:r>
    </w:p>
    <w:p w:rsidR="005D4372" w:rsidRPr="007D0018" w:rsidRDefault="005D4372" w:rsidP="005D437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D0018">
        <w:rPr>
          <w:rFonts w:ascii="Liberation Serif" w:hAnsi="Liberation Serif" w:cs="Times New Roman"/>
          <w:sz w:val="28"/>
          <w:szCs w:val="28"/>
        </w:rPr>
        <w:t>г. Камышлов</w:t>
      </w:r>
    </w:p>
    <w:p w:rsidR="007A4EFA" w:rsidRPr="007D0018" w:rsidRDefault="007A4EFA" w:rsidP="007A4EFA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7A4EFA" w:rsidRPr="007D0018" w:rsidRDefault="007A4EFA" w:rsidP="007A4EFA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Об утверждении Положения об оплате труда </w:t>
      </w:r>
      <w:r w:rsidR="00A44AAA" w:rsidRPr="007D0018">
        <w:rPr>
          <w:rFonts w:ascii="Liberation Serif" w:hAnsi="Liberation Serif"/>
          <w:color w:val="000000" w:themeColor="text1"/>
          <w:sz w:val="28"/>
          <w:szCs w:val="28"/>
        </w:rPr>
        <w:t>руководителей</w:t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учреждений, </w:t>
      </w:r>
      <w:r w:rsidR="00112CDF" w:rsidRPr="007D0018">
        <w:rPr>
          <w:rFonts w:ascii="Liberation Serif" w:hAnsi="Liberation Serif"/>
          <w:color w:val="000000" w:themeColor="text1"/>
          <w:sz w:val="28"/>
          <w:szCs w:val="28"/>
        </w:rPr>
        <w:t>в отношении которых</w:t>
      </w:r>
      <w:r w:rsidR="007D0018"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D0018" w:rsidRPr="007D0018">
        <w:rPr>
          <w:rFonts w:ascii="Liberation Serif" w:hAnsi="Liberation Serif"/>
          <w:color w:val="000000" w:themeColor="text1"/>
          <w:sz w:val="28"/>
          <w:szCs w:val="28"/>
        </w:rPr>
        <w:t>администрация Камышловского городского округа</w:t>
      </w:r>
      <w:r w:rsidR="00112CDF"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D0018"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осуществляет </w:t>
      </w:r>
      <w:r w:rsidR="00112CDF"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функции и полномочия учредителя </w:t>
      </w:r>
      <w:r w:rsidR="00175E26" w:rsidRPr="007D0018">
        <w:rPr>
          <w:rFonts w:ascii="Liberation Serif" w:hAnsi="Liberation Serif"/>
          <w:color w:val="000000" w:themeColor="text1"/>
          <w:sz w:val="28"/>
          <w:szCs w:val="28"/>
        </w:rPr>
        <w:t>и является главным распорядителем средств местного бюджета</w:t>
      </w:r>
    </w:p>
    <w:p w:rsidR="007A4EFA" w:rsidRPr="007D0018" w:rsidRDefault="007A4EFA" w:rsidP="007A4EFA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7A4EFA" w:rsidRPr="007D0018" w:rsidRDefault="007A4EFA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Трудовым </w:t>
      </w:r>
      <w:hyperlink r:id="rId6" w:history="1">
        <w:r w:rsidRPr="007D0018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Российской Федерации, Едиными </w:t>
      </w:r>
      <w:hyperlink r:id="rId7" w:history="1">
        <w:r w:rsidRPr="007D0018">
          <w:rPr>
            <w:rFonts w:ascii="Liberation Serif" w:hAnsi="Liberation Serif"/>
            <w:color w:val="000000" w:themeColor="text1"/>
            <w:sz w:val="28"/>
            <w:szCs w:val="28"/>
          </w:rPr>
          <w:t>рекомендациями</w:t>
        </w:r>
      </w:hyperlink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2019 год, </w:t>
      </w:r>
      <w:hyperlink r:id="rId8" w:history="1">
        <w:r w:rsidRPr="007D0018">
          <w:rPr>
            <w:rFonts w:ascii="Liberation Serif" w:hAnsi="Liberation Serif"/>
            <w:color w:val="000000" w:themeColor="text1"/>
            <w:sz w:val="28"/>
            <w:szCs w:val="28"/>
          </w:rPr>
          <w:t>Постановлением</w:t>
        </w:r>
      </w:hyperlink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главы Камышловского городского округа от 03.08.2010 № 1307 «О введении новых систем оплаты труда работников муниципальных бюджетных, автономных и казенных учреждений Камышловского городского округа» (с изменениями), </w:t>
      </w:r>
      <w:hyperlink r:id="rId9" w:history="1">
        <w:r w:rsidRPr="007D0018">
          <w:rPr>
            <w:rFonts w:ascii="Liberation Serif" w:hAnsi="Liberation Serif"/>
            <w:color w:val="000000" w:themeColor="text1"/>
            <w:sz w:val="28"/>
            <w:szCs w:val="28"/>
          </w:rPr>
          <w:t>Постановлением</w:t>
        </w:r>
      </w:hyperlink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главы Камышловского городского округа от 21.03.2017 № 255 «Об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предприятий Камышловского городского округа», в целях совершенствования системы оплаты труда руководителей учреждений, </w:t>
      </w:r>
      <w:r w:rsidR="00112CDF"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в отношении которых функции и полномочия учредителя осуществляет </w:t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>администраци</w:t>
      </w:r>
      <w:r w:rsidR="00112CDF" w:rsidRPr="007D0018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округа, администрация Камышловского городского округа,</w:t>
      </w:r>
    </w:p>
    <w:p w:rsidR="007A4EFA" w:rsidRPr="007D0018" w:rsidRDefault="007A4EFA" w:rsidP="007A4EFA">
      <w:pPr>
        <w:pStyle w:val="ConsPlusNormal"/>
        <w:ind w:firstLine="5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b/>
          <w:color w:val="000000" w:themeColor="text1"/>
          <w:sz w:val="28"/>
          <w:szCs w:val="28"/>
        </w:rPr>
        <w:t>ПОСТАНОВЛЯЕТ:</w:t>
      </w:r>
    </w:p>
    <w:p w:rsidR="00112CDF" w:rsidRPr="007D0018" w:rsidRDefault="00112CDF" w:rsidP="007D0018">
      <w:pPr>
        <w:pStyle w:val="ConsPlusTitle"/>
        <w:ind w:firstLine="709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b w:val="0"/>
          <w:sz w:val="28"/>
          <w:szCs w:val="28"/>
        </w:rPr>
        <w:t xml:space="preserve">1. Утвердить Положение об оплате труда руководителей муниципальных учреждений, в отношении которых </w:t>
      </w:r>
      <w:r w:rsidR="007D0018" w:rsidRPr="007D0018">
        <w:rPr>
          <w:rFonts w:ascii="Liberation Serif" w:hAnsi="Liberation Serif"/>
          <w:b w:val="0"/>
          <w:color w:val="000000" w:themeColor="text1"/>
          <w:sz w:val="28"/>
          <w:szCs w:val="28"/>
        </w:rPr>
        <w:t>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</w:t>
      </w:r>
      <w:r w:rsidR="007D0018" w:rsidRPr="007D0018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Pr="007D0018">
        <w:rPr>
          <w:rFonts w:ascii="Liberation Serif" w:hAnsi="Liberation Serif"/>
          <w:b w:val="0"/>
          <w:sz w:val="28"/>
          <w:szCs w:val="28"/>
        </w:rPr>
        <w:t>(прилагается).</w:t>
      </w:r>
    </w:p>
    <w:p w:rsidR="00112CDF" w:rsidRPr="007D0018" w:rsidRDefault="00112CDF" w:rsidP="00112CDF">
      <w:pPr>
        <w:pStyle w:val="3"/>
        <w:tabs>
          <w:tab w:val="left" w:pos="851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7D0018">
        <w:rPr>
          <w:rFonts w:ascii="Liberation Serif" w:hAnsi="Liberation Serif"/>
          <w:sz w:val="28"/>
          <w:szCs w:val="28"/>
        </w:rPr>
        <w:t>2. Организационному отделу администрации Камышловского городского округа (Сенцовой Е.В.) уведомить письменно руководителей муниципальных учреждений, в которых функции и полномочия учредителя осуществляет администрация Камышловского городского округа об изменениях в оплате их труда в соответствии с утвержденными Положениями за 2 месяца до внесения изменений в определенные сторонами условия трудового договора.</w:t>
      </w:r>
    </w:p>
    <w:p w:rsidR="00717763" w:rsidRPr="007D0018" w:rsidRDefault="00112CDF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A4EFA"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. Расходы, связанные с реализацией настоящего Постановления, осуществлять в пределах, доведенных муниципальным учреждениям лимитов </w:t>
      </w:r>
    </w:p>
    <w:p w:rsidR="00B217B8" w:rsidRPr="007D0018" w:rsidRDefault="00B217B8" w:rsidP="00B217B8"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>бюджетных обязательств на выплату заработной платы работникам.</w:t>
      </w:r>
    </w:p>
    <w:p w:rsidR="00B217B8" w:rsidRPr="007D0018" w:rsidRDefault="00B217B8" w:rsidP="00B217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4. </w:t>
      </w:r>
      <w:r w:rsidRPr="007D0018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 </w:t>
      </w:r>
      <w:r w:rsidR="007921C0" w:rsidRPr="007D0018">
        <w:rPr>
          <w:rFonts w:ascii="Liberation Serif" w:hAnsi="Liberation Serif"/>
          <w:sz w:val="28"/>
          <w:szCs w:val="28"/>
        </w:rPr>
        <w:t>01.01.</w:t>
      </w:r>
      <w:r w:rsidRPr="007D0018">
        <w:rPr>
          <w:rFonts w:ascii="Liberation Serif" w:hAnsi="Liberation Serif"/>
          <w:sz w:val="28"/>
          <w:szCs w:val="28"/>
        </w:rPr>
        <w:t>20</w:t>
      </w:r>
      <w:r w:rsidR="007921C0" w:rsidRPr="007D0018">
        <w:rPr>
          <w:rFonts w:ascii="Liberation Serif" w:hAnsi="Liberation Serif"/>
          <w:sz w:val="28"/>
          <w:szCs w:val="28"/>
        </w:rPr>
        <w:t>20</w:t>
      </w:r>
      <w:r w:rsidRPr="007D0018">
        <w:rPr>
          <w:rFonts w:ascii="Liberation Serif" w:hAnsi="Liberation Serif"/>
          <w:sz w:val="28"/>
          <w:szCs w:val="28"/>
        </w:rPr>
        <w:t xml:space="preserve"> года.</w:t>
      </w:r>
    </w:p>
    <w:p w:rsidR="007D0018" w:rsidRPr="00175E26" w:rsidRDefault="007D0018" w:rsidP="007D001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75E26">
        <w:rPr>
          <w:rFonts w:ascii="Liberation Serif" w:hAnsi="Liberation Serif" w:cs="Times New Roman"/>
          <w:b/>
          <w:sz w:val="24"/>
          <w:szCs w:val="24"/>
        </w:rPr>
        <w:lastRenderedPageBreak/>
        <w:t>СОГЛАСОВАНИЕ</w:t>
      </w:r>
    </w:p>
    <w:p w:rsidR="007D0018" w:rsidRDefault="007D0018" w:rsidP="007D001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175E26">
        <w:rPr>
          <w:rFonts w:ascii="Liberation Serif" w:hAnsi="Liberation Serif" w:cs="Times New Roman"/>
          <w:sz w:val="24"/>
          <w:szCs w:val="24"/>
        </w:rPr>
        <w:t>проекта постановления администрации Камышловского городского округа</w:t>
      </w:r>
    </w:p>
    <w:p w:rsidR="007D0018" w:rsidRPr="00175E26" w:rsidRDefault="007D0018" w:rsidP="007D001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D0018" w:rsidRPr="00175E26" w:rsidRDefault="007D0018" w:rsidP="007D001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175E26">
        <w:rPr>
          <w:rFonts w:ascii="Liberation Serif" w:hAnsi="Liberation Serif" w:cs="Times New Roman"/>
          <w:sz w:val="24"/>
          <w:szCs w:val="24"/>
        </w:rPr>
        <w:t xml:space="preserve"> «Об утверждении Положения об оплате труда руководителей</w:t>
      </w:r>
    </w:p>
    <w:p w:rsidR="007D0018" w:rsidRPr="007D0018" w:rsidRDefault="007D0018" w:rsidP="007D001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175E26">
        <w:rPr>
          <w:rFonts w:ascii="Liberation Serif" w:hAnsi="Liberation Serif" w:cs="Times New Roman"/>
          <w:sz w:val="24"/>
          <w:szCs w:val="24"/>
        </w:rPr>
        <w:t xml:space="preserve">муниципальных учреждений, в отношении которых </w:t>
      </w:r>
      <w:r w:rsidRPr="007D0018">
        <w:rPr>
          <w:rFonts w:ascii="Liberation Serif" w:hAnsi="Liberation Serif"/>
          <w:color w:val="000000" w:themeColor="text1"/>
          <w:sz w:val="24"/>
          <w:szCs w:val="24"/>
        </w:rPr>
        <w:t>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</w:t>
      </w:r>
    </w:p>
    <w:p w:rsidR="007D0018" w:rsidRPr="00175E26" w:rsidRDefault="007D0018" w:rsidP="007D001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7D0018" w:rsidRPr="00CD2CF3" w:rsidTr="008238DF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7D0018" w:rsidRPr="00CD2CF3" w:rsidTr="008238D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18" w:rsidRPr="00CD2CF3" w:rsidRDefault="007D0018" w:rsidP="008238DF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0"/>
                <w:szCs w:val="20"/>
              </w:rPr>
              <w:t>Замечания и подпись</w:t>
            </w:r>
          </w:p>
        </w:tc>
      </w:tr>
      <w:tr w:rsidR="007D0018" w:rsidRPr="00CD2CF3" w:rsidTr="008238D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</w:t>
            </w:r>
          </w:p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Бессонов Е.А.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7D0018" w:rsidRPr="00CD2CF3" w:rsidTr="008238D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bCs/>
                <w:sz w:val="24"/>
                <w:szCs w:val="24"/>
              </w:rPr>
              <w:t>Власова Е.Н.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7D0018" w:rsidRPr="00CD2CF3" w:rsidTr="008238D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bCs/>
                <w:sz w:val="24"/>
                <w:szCs w:val="24"/>
              </w:rPr>
              <w:t>Соболева А.А.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7D0018" w:rsidRPr="00CD2CF3" w:rsidTr="008238D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отдела </w:t>
            </w:r>
          </w:p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учета и отчетности </w:t>
            </w:r>
          </w:p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Гиндер С.Н.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7D0018" w:rsidRPr="00CD2CF3" w:rsidTr="008238D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Начальник финансового управления Солдатов А.Г.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7D0018" w:rsidRPr="00CD2CF3" w:rsidTr="008238D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</w:p>
          <w:p w:rsidR="007D0018" w:rsidRPr="00CD2CF3" w:rsidRDefault="007D0018" w:rsidP="0082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юридическо</w:t>
            </w:r>
            <w:bookmarkStart w:id="0" w:name="_GoBack"/>
            <w:bookmarkEnd w:id="0"/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го отдела Усова О.А.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2CF3">
        <w:rPr>
          <w:rFonts w:ascii="Liberation Serif" w:hAnsi="Liberation Serif" w:cs="Times New Roman"/>
          <w:sz w:val="24"/>
          <w:szCs w:val="24"/>
        </w:rPr>
        <w:t xml:space="preserve">Распоряжение разослать:  </w:t>
      </w:r>
    </w:p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2CF3">
        <w:rPr>
          <w:rFonts w:ascii="Liberation Serif" w:hAnsi="Liberation Serif" w:cs="Times New Roman"/>
          <w:sz w:val="24"/>
          <w:szCs w:val="24"/>
        </w:rPr>
        <w:t>Организационный отдел -1 экз.</w:t>
      </w:r>
    </w:p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2CF3">
        <w:rPr>
          <w:rFonts w:ascii="Liberation Serif" w:hAnsi="Liberation Serif" w:cs="Times New Roman"/>
          <w:sz w:val="24"/>
          <w:szCs w:val="24"/>
        </w:rPr>
        <w:t>Отдел учета и отчетности – 1 экз.</w:t>
      </w:r>
    </w:p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2CF3">
        <w:rPr>
          <w:rFonts w:ascii="Liberation Serif" w:hAnsi="Liberation Serif" w:cs="Times New Roman"/>
          <w:sz w:val="24"/>
          <w:szCs w:val="24"/>
        </w:rPr>
        <w:t>МКУ ЦОДА – 1 экз.</w:t>
      </w:r>
    </w:p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2CF3">
        <w:rPr>
          <w:rFonts w:ascii="Liberation Serif" w:hAnsi="Liberation Serif" w:cs="Times New Roman"/>
          <w:sz w:val="24"/>
          <w:szCs w:val="24"/>
        </w:rPr>
        <w:t>МБУ Камышловский городской архив по личному составу – 1 экз.</w:t>
      </w:r>
    </w:p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945"/>
      </w:tblGrid>
      <w:tr w:rsidR="007D0018" w:rsidRPr="00CD2CF3" w:rsidTr="008238DF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Сенцова Е.В., начальник организационного отдела администрации Камышловского городского округа</w:t>
            </w:r>
          </w:p>
          <w:p w:rsidR="007D0018" w:rsidRPr="00CD2CF3" w:rsidRDefault="007D0018" w:rsidP="008238DF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8(34375) 2-32-24</w:t>
            </w:r>
          </w:p>
        </w:tc>
      </w:tr>
    </w:tbl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CD2CF3">
        <w:rPr>
          <w:rFonts w:ascii="Liberation Serif" w:hAnsi="Liberation Serif" w:cs="Times New Roman"/>
          <w:sz w:val="20"/>
          <w:szCs w:val="20"/>
        </w:rPr>
        <w:t>Передано на согласование: ______________</w:t>
      </w:r>
    </w:p>
    <w:p w:rsidR="007D0018" w:rsidRPr="00CD2CF3" w:rsidRDefault="007D0018" w:rsidP="007D0018">
      <w:pPr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vertAlign w:val="superscript"/>
        </w:rPr>
      </w:pPr>
      <w:r w:rsidRPr="00CD2CF3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</w:t>
      </w:r>
      <w:r w:rsidRPr="00CD2CF3">
        <w:rPr>
          <w:rFonts w:ascii="Liberation Serif" w:hAnsi="Liberation Serif" w:cs="Times New Roman"/>
          <w:sz w:val="20"/>
          <w:szCs w:val="20"/>
          <w:vertAlign w:val="superscript"/>
        </w:rPr>
        <w:t>(дата)</w:t>
      </w:r>
    </w:p>
    <w:p w:rsidR="007D0018" w:rsidRPr="00CD2CF3" w:rsidRDefault="007D0018" w:rsidP="007D0018">
      <w:pPr>
        <w:autoSpaceDE w:val="0"/>
        <w:autoSpaceDN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D0018" w:rsidRPr="00CD2CF3" w:rsidRDefault="007D0018" w:rsidP="007D0018">
      <w:pPr>
        <w:autoSpaceDE w:val="0"/>
        <w:autoSpaceDN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D0018" w:rsidRPr="00CD2CF3" w:rsidRDefault="007D0018" w:rsidP="007D0018">
      <w:pPr>
        <w:autoSpaceDE w:val="0"/>
        <w:autoSpaceDN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D2CF3">
        <w:rPr>
          <w:rFonts w:ascii="Liberation Serif" w:hAnsi="Liberation Serif" w:cs="Times New Roman"/>
          <w:sz w:val="28"/>
          <w:szCs w:val="28"/>
        </w:rPr>
        <w:t>Глава Камышловского городского округа                                 А.В. Половников</w:t>
      </w: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B217B8" w:rsidRPr="007D0018" w:rsidRDefault="00B217B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lastRenderedPageBreak/>
        <w:t>5. Настоящее Постановление разместить на официальном сайте администрации Камышловского городского округа.</w:t>
      </w:r>
    </w:p>
    <w:p w:rsidR="00B217B8" w:rsidRPr="007D0018" w:rsidRDefault="00B217B8" w:rsidP="00B217B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>6. Контроль исполнения настоящего Постановления оставляю за собой.</w:t>
      </w:r>
    </w:p>
    <w:p w:rsidR="00B217B8" w:rsidRDefault="00B217B8" w:rsidP="00B217B8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B217B8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Pr="007D0018" w:rsidRDefault="007D0018" w:rsidP="00B217B8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B217B8" w:rsidRPr="007D0018" w:rsidRDefault="00B217B8" w:rsidP="00B217B8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Глава </w:t>
      </w:r>
    </w:p>
    <w:p w:rsidR="00B217B8" w:rsidRPr="007D0018" w:rsidRDefault="00B217B8" w:rsidP="00B217B8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7D0018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</w:t>
      </w:r>
      <w:proofErr w:type="spellStart"/>
      <w:r w:rsidRPr="007D0018">
        <w:rPr>
          <w:rFonts w:ascii="Liberation Serif" w:hAnsi="Liberation Serif"/>
          <w:color w:val="000000" w:themeColor="text1"/>
          <w:sz w:val="28"/>
          <w:szCs w:val="28"/>
        </w:rPr>
        <w:t>А.В.Половников</w:t>
      </w:r>
      <w:proofErr w:type="spellEnd"/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0018" w:rsidRDefault="007D0018" w:rsidP="007177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17763" w:rsidRDefault="00717763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Pr="00CD2CF3" w:rsidRDefault="007D0018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17763" w:rsidRPr="00CD2CF3" w:rsidRDefault="00717763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17763" w:rsidRPr="00CD2CF3" w:rsidRDefault="00717763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17763" w:rsidRDefault="00717763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75E26" w:rsidRDefault="00175E26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75E26" w:rsidRPr="00CD2CF3" w:rsidRDefault="00175E26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17763" w:rsidRPr="00CD2CF3" w:rsidRDefault="00717763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32822" w:rsidRPr="00CD2CF3" w:rsidRDefault="00A32822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A4EFA" w:rsidRPr="00CD2CF3" w:rsidRDefault="007A4EFA" w:rsidP="007A4EFA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Утверждено</w:t>
      </w:r>
    </w:p>
    <w:p w:rsidR="007A4EFA" w:rsidRPr="00CD2CF3" w:rsidRDefault="007A4EFA" w:rsidP="007A4EFA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постановлением администрации</w:t>
      </w:r>
    </w:p>
    <w:p w:rsidR="007A4EFA" w:rsidRPr="00CD2CF3" w:rsidRDefault="007A4EFA" w:rsidP="007A4EFA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 w:rsidR="007A4EFA" w:rsidRPr="00CD2CF3" w:rsidRDefault="007A4EFA" w:rsidP="007A4EFA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от __ сентября 2019 г. № _____</w:t>
      </w:r>
    </w:p>
    <w:p w:rsidR="007A4EFA" w:rsidRPr="00CD2CF3" w:rsidRDefault="007A4EFA" w:rsidP="007A4EFA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7A4EFA" w:rsidRPr="00CD2CF3" w:rsidRDefault="007A4EFA" w:rsidP="007A4EFA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P38"/>
      <w:bookmarkEnd w:id="1"/>
      <w:r w:rsidRPr="00CD2CF3">
        <w:rPr>
          <w:rFonts w:ascii="Liberation Serif" w:hAnsi="Liberation Serif"/>
          <w:color w:val="000000" w:themeColor="text1"/>
          <w:sz w:val="28"/>
          <w:szCs w:val="28"/>
        </w:rPr>
        <w:t>ПОЛОЖЕНИЕ</w:t>
      </w:r>
    </w:p>
    <w:p w:rsidR="007A4EFA" w:rsidRDefault="007A4EFA" w:rsidP="007D0018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об оплате труда руководителей учреждений, </w:t>
      </w:r>
      <w:r w:rsidR="00112CDF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в отношении которых </w:t>
      </w:r>
      <w:r w:rsidR="007D0018" w:rsidRPr="007D0018">
        <w:rPr>
          <w:rFonts w:ascii="Liberation Serif" w:hAnsi="Liberation Serif"/>
          <w:color w:val="000000" w:themeColor="text1"/>
          <w:sz w:val="28"/>
          <w:szCs w:val="28"/>
        </w:rPr>
        <w:t>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</w:t>
      </w:r>
    </w:p>
    <w:p w:rsidR="007D0018" w:rsidRPr="00CD2CF3" w:rsidRDefault="007D0018" w:rsidP="007D0018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7A4EFA" w:rsidRPr="00CD2CF3" w:rsidRDefault="007A4EFA" w:rsidP="007A4EFA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1. О</w:t>
      </w:r>
      <w:r w:rsidR="001017E4" w:rsidRPr="00CD2CF3">
        <w:rPr>
          <w:rFonts w:ascii="Liberation Serif" w:hAnsi="Liberation Serif"/>
          <w:color w:val="000000" w:themeColor="text1"/>
          <w:sz w:val="28"/>
          <w:szCs w:val="28"/>
        </w:rPr>
        <w:t>бщие положения</w:t>
      </w:r>
    </w:p>
    <w:p w:rsidR="007A4EFA" w:rsidRPr="00CD2CF3" w:rsidRDefault="007A4EFA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1.1. Настоящее Положение об оплате </w:t>
      </w:r>
      <w:r w:rsidRPr="00175E26">
        <w:rPr>
          <w:rFonts w:ascii="Liberation Serif" w:hAnsi="Liberation Serif"/>
          <w:color w:val="000000" w:themeColor="text1"/>
          <w:sz w:val="28"/>
          <w:szCs w:val="28"/>
        </w:rPr>
        <w:t xml:space="preserve">труда руководителей учреждений, </w:t>
      </w:r>
      <w:r w:rsidR="00112CDF" w:rsidRPr="00175E26">
        <w:rPr>
          <w:rFonts w:ascii="Liberation Serif" w:hAnsi="Liberation Serif"/>
          <w:color w:val="000000" w:themeColor="text1"/>
          <w:sz w:val="28"/>
          <w:szCs w:val="28"/>
        </w:rPr>
        <w:t xml:space="preserve">в отношении которых </w:t>
      </w:r>
      <w:r w:rsidR="007D0018" w:rsidRPr="007D0018">
        <w:rPr>
          <w:rFonts w:ascii="Liberation Serif" w:hAnsi="Liberation Serif"/>
          <w:color w:val="000000" w:themeColor="text1"/>
          <w:sz w:val="28"/>
          <w:szCs w:val="28"/>
        </w:rPr>
        <w:t>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</w:t>
      </w:r>
      <w:r w:rsidR="007D0018" w:rsidRPr="007D001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Pr="00175E26">
        <w:rPr>
          <w:rFonts w:ascii="Liberation Serif" w:hAnsi="Liberation Serif"/>
          <w:color w:val="000000" w:themeColor="text1"/>
          <w:sz w:val="28"/>
          <w:szCs w:val="28"/>
        </w:rPr>
        <w:t>(далее</w:t>
      </w: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- Положение), разработано в соответствии с Трудовым </w:t>
      </w:r>
      <w:hyperlink r:id="rId10" w:history="1">
        <w:r w:rsidRPr="00CD2CF3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Российской Федерации, Едиными </w:t>
      </w:r>
      <w:hyperlink r:id="rId11" w:history="1">
        <w:r w:rsidRPr="00CD2CF3">
          <w:rPr>
            <w:rFonts w:ascii="Liberation Serif" w:hAnsi="Liberation Serif"/>
            <w:color w:val="000000" w:themeColor="text1"/>
            <w:sz w:val="28"/>
            <w:szCs w:val="28"/>
          </w:rPr>
          <w:t>рекомендациями</w:t>
        </w:r>
      </w:hyperlink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2019 год, </w:t>
      </w:r>
      <w:hyperlink r:id="rId12" w:history="1">
        <w:r w:rsidRPr="00CD2CF3">
          <w:rPr>
            <w:rFonts w:ascii="Liberation Serif" w:hAnsi="Liberation Serif"/>
            <w:color w:val="000000" w:themeColor="text1"/>
            <w:sz w:val="28"/>
            <w:szCs w:val="28"/>
          </w:rPr>
          <w:t>Постановлением</w:t>
        </w:r>
      </w:hyperlink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главы Камышловского городского округа от 03.08.2010 № 1307 «О введении новых систем оплаты труда работников муниципальных бюджетных, автономных и казенных учреждений Камышловского городского округа» (с изменениями), </w:t>
      </w:r>
      <w:hyperlink r:id="rId13" w:history="1">
        <w:r w:rsidRPr="00CD2CF3">
          <w:rPr>
            <w:rFonts w:ascii="Liberation Serif" w:hAnsi="Liberation Serif"/>
            <w:color w:val="000000" w:themeColor="text1"/>
            <w:sz w:val="28"/>
            <w:szCs w:val="28"/>
          </w:rPr>
          <w:t>Постановлением</w:t>
        </w:r>
      </w:hyperlink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главы Камышловского городского округа от 21.03.2017 № 255 «Об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предприятий Камышловского городского округа», в целях совершенствования системы оплаты труда руководителей учреждений, </w:t>
      </w:r>
      <w:r w:rsidR="005109AC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в отношении которых функции и полномочия учредителя осуществляет </w:t>
      </w:r>
      <w:r w:rsidRPr="00CD2CF3">
        <w:rPr>
          <w:rFonts w:ascii="Liberation Serif" w:hAnsi="Liberation Serif"/>
          <w:color w:val="000000" w:themeColor="text1"/>
          <w:sz w:val="28"/>
          <w:szCs w:val="28"/>
        </w:rPr>
        <w:t>администраци</w:t>
      </w:r>
      <w:r w:rsidR="005109AC" w:rsidRPr="00CD2CF3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округа. </w:t>
      </w:r>
    </w:p>
    <w:p w:rsidR="007A4EFA" w:rsidRPr="00CD2CF3" w:rsidRDefault="007A4EFA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Положение определяет порядок установления размера должностных окладов, условия осуществления выплат компенсационного характера, порядок осуществления стимулирующих выплат, другие вопросы оплаты труда.</w:t>
      </w:r>
    </w:p>
    <w:p w:rsidR="007A4EFA" w:rsidRPr="00CD2CF3" w:rsidRDefault="007A4EFA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1.2. </w:t>
      </w:r>
      <w:r w:rsidR="005109AC" w:rsidRPr="00CD2CF3">
        <w:rPr>
          <w:rFonts w:ascii="Liberation Serif" w:hAnsi="Liberation Serif"/>
          <w:sz w:val="28"/>
          <w:szCs w:val="28"/>
        </w:rPr>
        <w:t>Условия оплаты труда руководителей учреждений определяются трудовыми договорами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нормативными правовыми актами Камышловского городского округа, учредительными документами учреждения</w:t>
      </w:r>
      <w:r w:rsidRPr="00CD2CF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A4EFA" w:rsidRPr="00CD2CF3" w:rsidRDefault="007A4EFA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1.3. Заработная плата руководителей состоит из должностного оклада, выплат компенсационного и стимулирующего характера.</w:t>
      </w:r>
    </w:p>
    <w:p w:rsidR="005109AC" w:rsidRPr="00CD2CF3" w:rsidRDefault="005109AC" w:rsidP="005109AC">
      <w:pPr>
        <w:pStyle w:val="2"/>
        <w:shd w:val="clear" w:color="auto" w:fill="auto"/>
        <w:tabs>
          <w:tab w:val="left" w:pos="905"/>
          <w:tab w:val="left" w:pos="1258"/>
          <w:tab w:val="left" w:pos="1701"/>
        </w:tabs>
        <w:spacing w:after="0" w:line="240" w:lineRule="auto"/>
        <w:ind w:right="1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Должностные оклады руководителям учреждений устанавливаются распоряжением главы Камышловского городского округа (далее – глава) в зависимости от сложности труда, в том числе с учетом масштаба управления </w:t>
      </w:r>
      <w:r w:rsidRPr="00CD2CF3">
        <w:rPr>
          <w:rFonts w:ascii="Liberation Serif" w:hAnsi="Liberation Serif"/>
          <w:sz w:val="28"/>
          <w:szCs w:val="28"/>
        </w:rPr>
        <w:lastRenderedPageBreak/>
        <w:t>и особенностей деятельности и значимости учреждений.</w:t>
      </w:r>
    </w:p>
    <w:p w:rsidR="005109AC" w:rsidRPr="00CD2CF3" w:rsidRDefault="005109AC" w:rsidP="005109AC">
      <w:pPr>
        <w:pStyle w:val="2"/>
        <w:tabs>
          <w:tab w:val="left" w:pos="905"/>
          <w:tab w:val="left" w:pos="1258"/>
          <w:tab w:val="left" w:pos="1701"/>
        </w:tabs>
        <w:spacing w:after="0" w:line="240" w:lineRule="auto"/>
        <w:ind w:right="1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        1.6. 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5109AC" w:rsidRPr="00CD2CF3" w:rsidRDefault="005109AC" w:rsidP="005109AC">
      <w:pPr>
        <w:pStyle w:val="2"/>
        <w:tabs>
          <w:tab w:val="left" w:pos="905"/>
          <w:tab w:val="left" w:pos="1258"/>
          <w:tab w:val="left" w:pos="1701"/>
        </w:tabs>
        <w:spacing w:after="0" w:line="240" w:lineRule="auto"/>
        <w:ind w:right="1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         1.7. Выплаты стимулирующего характера руководителям учреждений производятся в зависимости от достижения ими показателей эффективности работы, установленные настоящим Положением.</w:t>
      </w:r>
    </w:p>
    <w:p w:rsidR="005109AC" w:rsidRPr="00CD2CF3" w:rsidRDefault="005109AC" w:rsidP="005109AC">
      <w:pPr>
        <w:pStyle w:val="a4"/>
        <w:tabs>
          <w:tab w:val="left" w:pos="905"/>
        </w:tabs>
        <w:spacing w:line="240" w:lineRule="auto"/>
        <w:ind w:right="1" w:firstLine="543"/>
        <w:rPr>
          <w:rFonts w:ascii="Liberation Serif" w:hAnsi="Liberation Serif"/>
        </w:rPr>
      </w:pPr>
      <w:r w:rsidRPr="00CD2CF3">
        <w:rPr>
          <w:rFonts w:ascii="Liberation Serif" w:hAnsi="Liberation Serif"/>
        </w:rPr>
        <w:t>1.8. Финансирование расходов на оплату труда руководителей учреждения осуществляется за счет средств бюджета Камышловского городского округа и средств, полученных от приносящей доход деятельности.</w:t>
      </w:r>
    </w:p>
    <w:p w:rsidR="005109AC" w:rsidRDefault="005109AC" w:rsidP="005109AC">
      <w:pPr>
        <w:pStyle w:val="a4"/>
        <w:tabs>
          <w:tab w:val="left" w:pos="905"/>
        </w:tabs>
        <w:spacing w:line="240" w:lineRule="auto"/>
        <w:ind w:right="1" w:firstLine="543"/>
        <w:rPr>
          <w:rFonts w:ascii="Liberation Serif" w:hAnsi="Liberation Serif"/>
          <w:i/>
        </w:rPr>
      </w:pPr>
      <w:r w:rsidRPr="00CD2CF3">
        <w:rPr>
          <w:rFonts w:ascii="Liberation Serif" w:hAnsi="Liberation Serif"/>
        </w:rPr>
        <w:t xml:space="preserve">1.9. При установлении условий оплаты труда руководителям муниципальных учреждений учитывается предельный уровень соотношения среднемесячной заработной платы руководителей муниципальных учреждений, его заместителей и главных бухгалтеров, и среднемесячной заработной платы работников муниципальных учреждений (без учета заработной платы руководителей учреждений, его заместителей и главных бухгалтеров) в кратности </w:t>
      </w:r>
      <w:r w:rsidRPr="00CD2CF3">
        <w:rPr>
          <w:rFonts w:ascii="Liberation Serif" w:hAnsi="Liberation Serif"/>
          <w:i/>
        </w:rPr>
        <w:t>от 1 до 6.</w:t>
      </w:r>
    </w:p>
    <w:p w:rsidR="00D21A9C" w:rsidRDefault="00D21A9C" w:rsidP="005109AC">
      <w:pPr>
        <w:pStyle w:val="a4"/>
        <w:tabs>
          <w:tab w:val="left" w:pos="905"/>
        </w:tabs>
        <w:spacing w:line="240" w:lineRule="auto"/>
        <w:ind w:right="1" w:firstLine="543"/>
        <w:rPr>
          <w:rFonts w:ascii="Liberation Serif" w:hAnsi="Liberation Serif"/>
          <w:i/>
        </w:rPr>
      </w:pPr>
    </w:p>
    <w:p w:rsidR="001017E4" w:rsidRPr="00CD2CF3" w:rsidRDefault="007A4EFA" w:rsidP="007A4EFA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2. П</w:t>
      </w:r>
      <w:r w:rsidR="001017E4" w:rsidRPr="00CD2CF3">
        <w:rPr>
          <w:rFonts w:ascii="Liberation Serif" w:hAnsi="Liberation Serif"/>
          <w:color w:val="000000" w:themeColor="text1"/>
          <w:sz w:val="28"/>
          <w:szCs w:val="28"/>
        </w:rPr>
        <w:t>орядок установления размера должностных окладов</w:t>
      </w:r>
    </w:p>
    <w:p w:rsidR="005109AC" w:rsidRPr="00CD2CF3" w:rsidRDefault="005109AC" w:rsidP="005109AC">
      <w:pPr>
        <w:pStyle w:val="2"/>
        <w:shd w:val="clear" w:color="auto" w:fill="auto"/>
        <w:tabs>
          <w:tab w:val="left" w:pos="905"/>
          <w:tab w:val="left" w:pos="1226"/>
          <w:tab w:val="left" w:pos="1701"/>
        </w:tabs>
        <w:spacing w:after="0" w:line="240" w:lineRule="auto"/>
        <w:ind w:right="1" w:firstLine="720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2.1. Размер должностного оклада руководителя учреждения определяется путем применения коэффициента кратности к размеру средней заработной платы работников учреждения за год, предшествующий году выплаты заработной платы, исчисленной в соответствии с утвержденными порядками исчисления размера средней заработной платы в соответствующих сферах.</w:t>
      </w:r>
    </w:p>
    <w:p w:rsidR="005109AC" w:rsidRPr="00CD2CF3" w:rsidRDefault="005109AC" w:rsidP="005109AC">
      <w:pPr>
        <w:pStyle w:val="2"/>
        <w:shd w:val="clear" w:color="auto" w:fill="auto"/>
        <w:tabs>
          <w:tab w:val="left" w:pos="905"/>
          <w:tab w:val="left" w:pos="1206"/>
          <w:tab w:val="left" w:pos="1701"/>
        </w:tabs>
        <w:spacing w:after="0" w:line="240" w:lineRule="auto"/>
        <w:ind w:right="1" w:firstLine="720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2.2. Соотношение средней заработной платы руководителей учреждений и средней заработной платы работников учреждений, исходя из особенностей их типов и видов устанавливается в пределах кратности </w:t>
      </w:r>
      <w:r w:rsidRPr="00CD2CF3">
        <w:rPr>
          <w:rFonts w:ascii="Liberation Serif" w:hAnsi="Liberation Serif"/>
          <w:i/>
          <w:sz w:val="28"/>
          <w:szCs w:val="28"/>
        </w:rPr>
        <w:t>от 1 до 6.</w:t>
      </w:r>
    </w:p>
    <w:p w:rsidR="005109AC" w:rsidRPr="00CD2CF3" w:rsidRDefault="005109AC" w:rsidP="005109AC">
      <w:pPr>
        <w:pStyle w:val="2"/>
        <w:shd w:val="clear" w:color="auto" w:fill="auto"/>
        <w:tabs>
          <w:tab w:val="left" w:pos="905"/>
          <w:tab w:val="left" w:pos="1206"/>
          <w:tab w:val="left" w:pos="1701"/>
        </w:tabs>
        <w:spacing w:after="0" w:line="240" w:lineRule="auto"/>
        <w:ind w:right="1" w:firstLine="720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2.3. Коэффициент кратности для установления должностного оклада руководителя учреждения рассчитывается как сумма баллов в соответствии с системой критериев, учитывающей факторы сложности труда руководителей учреждений.</w:t>
      </w:r>
    </w:p>
    <w:p w:rsidR="005109AC" w:rsidRPr="00CD2CF3" w:rsidRDefault="005109AC" w:rsidP="005109AC">
      <w:pPr>
        <w:pStyle w:val="2"/>
        <w:shd w:val="clear" w:color="auto" w:fill="auto"/>
        <w:tabs>
          <w:tab w:val="left" w:pos="905"/>
          <w:tab w:val="left" w:pos="1206"/>
          <w:tab w:val="left" w:pos="1701"/>
        </w:tabs>
        <w:spacing w:after="0" w:line="240" w:lineRule="auto"/>
        <w:ind w:right="1" w:firstLine="720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2.4. В случае изменения значения критериев, примененных при установлении оклада руководителя, размер оклада пересчитывается с 1 января года, следующего за годом увеличения (уменьшения) значения показателя.</w:t>
      </w:r>
    </w:p>
    <w:p w:rsidR="005109AC" w:rsidRPr="00CD2CF3" w:rsidRDefault="005109AC" w:rsidP="005109AC">
      <w:pPr>
        <w:pStyle w:val="2"/>
        <w:shd w:val="clear" w:color="auto" w:fill="auto"/>
        <w:tabs>
          <w:tab w:val="left" w:pos="905"/>
          <w:tab w:val="left" w:pos="1701"/>
        </w:tabs>
        <w:spacing w:after="0" w:line="240" w:lineRule="auto"/>
        <w:ind w:right="1" w:firstLine="720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2.5. Коэффициент кратности для определения должностного оклада руководителя вновь создаваемого учреждения устанавливается исходя из плановых показателей в соответствии с утвержденной системой критериев, применяемых при установлении должностного оклада руководителя учреждения.</w:t>
      </w:r>
    </w:p>
    <w:p w:rsidR="005109AC" w:rsidRDefault="005109AC" w:rsidP="005109AC">
      <w:pPr>
        <w:pStyle w:val="2"/>
        <w:shd w:val="clear" w:color="auto" w:fill="auto"/>
        <w:tabs>
          <w:tab w:val="left" w:pos="905"/>
          <w:tab w:val="left" w:pos="1701"/>
        </w:tabs>
        <w:spacing w:after="0" w:line="240" w:lineRule="auto"/>
        <w:ind w:right="1" w:firstLine="720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2.6. Для определения размера должностного оклада руководителя учреждения вновь создаваемого учреждения применяется размер средней заработной платы работников за предыдущий год учреждения типа, соответствующего типу создаваемого учреждения, оказывающего одноименные муниципальные услуги с услугами вновь создаваемого </w:t>
      </w:r>
      <w:r w:rsidRPr="00CD2CF3">
        <w:rPr>
          <w:rFonts w:ascii="Liberation Serif" w:hAnsi="Liberation Serif"/>
          <w:sz w:val="28"/>
          <w:szCs w:val="28"/>
        </w:rPr>
        <w:lastRenderedPageBreak/>
        <w:t>учреждения, и с наиболее близким значением среднесписочной численности работников за предыдущий год к штатной численности вновь создаваемого учреждения.</w:t>
      </w:r>
    </w:p>
    <w:p w:rsidR="00D21A9C" w:rsidRDefault="00D21A9C" w:rsidP="005109AC">
      <w:pPr>
        <w:pStyle w:val="2"/>
        <w:shd w:val="clear" w:color="auto" w:fill="auto"/>
        <w:tabs>
          <w:tab w:val="left" w:pos="905"/>
          <w:tab w:val="left" w:pos="1701"/>
        </w:tabs>
        <w:spacing w:after="0" w:line="240" w:lineRule="auto"/>
        <w:ind w:right="1" w:firstLine="720"/>
        <w:jc w:val="both"/>
        <w:rPr>
          <w:rFonts w:ascii="Liberation Serif" w:hAnsi="Liberation Serif"/>
          <w:sz w:val="28"/>
          <w:szCs w:val="28"/>
        </w:rPr>
      </w:pPr>
    </w:p>
    <w:p w:rsidR="007A4EFA" w:rsidRPr="00CD2CF3" w:rsidRDefault="007A4EFA" w:rsidP="007A4EFA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3. У</w:t>
      </w:r>
      <w:r w:rsidR="001017E4" w:rsidRPr="00CD2CF3">
        <w:rPr>
          <w:rFonts w:ascii="Liberation Serif" w:hAnsi="Liberation Serif"/>
          <w:color w:val="000000" w:themeColor="text1"/>
          <w:sz w:val="28"/>
          <w:szCs w:val="28"/>
        </w:rPr>
        <w:t>словия осуществления выплат компенсационного характера</w:t>
      </w:r>
    </w:p>
    <w:p w:rsidR="00F37234" w:rsidRDefault="007A4EFA" w:rsidP="00F37234">
      <w:pPr>
        <w:pStyle w:val="2"/>
        <w:shd w:val="clear" w:color="auto" w:fill="auto"/>
        <w:tabs>
          <w:tab w:val="left" w:pos="905"/>
        </w:tabs>
        <w:spacing w:after="0" w:line="240" w:lineRule="auto"/>
        <w:ind w:right="1" w:firstLine="543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3.1. </w:t>
      </w:r>
      <w:r w:rsidR="005109AC" w:rsidRPr="00CD2CF3">
        <w:rPr>
          <w:rFonts w:ascii="Liberation Serif" w:hAnsi="Liberation Serif"/>
          <w:sz w:val="28"/>
          <w:szCs w:val="28"/>
        </w:rPr>
        <w:t>Выплаты компенсационного характера устанавливаются руководителям учреждений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D21A9C" w:rsidRDefault="00D21A9C" w:rsidP="00F37234">
      <w:pPr>
        <w:pStyle w:val="2"/>
        <w:shd w:val="clear" w:color="auto" w:fill="auto"/>
        <w:tabs>
          <w:tab w:val="left" w:pos="905"/>
        </w:tabs>
        <w:spacing w:after="0" w:line="240" w:lineRule="auto"/>
        <w:ind w:right="1" w:firstLine="543"/>
        <w:jc w:val="both"/>
        <w:rPr>
          <w:rFonts w:ascii="Liberation Serif" w:hAnsi="Liberation Serif"/>
          <w:sz w:val="28"/>
          <w:szCs w:val="28"/>
        </w:rPr>
      </w:pPr>
    </w:p>
    <w:p w:rsidR="001017E4" w:rsidRPr="00CD2CF3" w:rsidRDefault="007A4EFA" w:rsidP="007A4EFA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4. П</w:t>
      </w:r>
      <w:r w:rsidR="001017E4" w:rsidRPr="00CD2CF3">
        <w:rPr>
          <w:rFonts w:ascii="Liberation Serif" w:hAnsi="Liberation Serif"/>
          <w:color w:val="000000" w:themeColor="text1"/>
          <w:sz w:val="28"/>
          <w:szCs w:val="28"/>
        </w:rPr>
        <w:t>орядок осуществления стимулирующих выплат</w:t>
      </w:r>
    </w:p>
    <w:p w:rsidR="003050D9" w:rsidRPr="00CD2CF3" w:rsidRDefault="005109AC" w:rsidP="00062D37">
      <w:pPr>
        <w:pStyle w:val="3"/>
        <w:shd w:val="clear" w:color="auto" w:fill="auto"/>
        <w:tabs>
          <w:tab w:val="left" w:pos="1119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4.1. </w:t>
      </w:r>
      <w:r w:rsidR="003050D9" w:rsidRPr="00CD2CF3">
        <w:rPr>
          <w:rFonts w:ascii="Liberation Serif" w:hAnsi="Liberation Serif"/>
          <w:sz w:val="28"/>
          <w:szCs w:val="28"/>
        </w:rPr>
        <w:t>Руководителям учреждений устанавливаются следующие выплаты стимулирующего характера:</w:t>
      </w:r>
    </w:p>
    <w:p w:rsidR="003050D9" w:rsidRPr="00CD2CF3" w:rsidRDefault="003050D9" w:rsidP="00062D37">
      <w:pPr>
        <w:pStyle w:val="3"/>
        <w:shd w:val="clear" w:color="auto" w:fill="auto"/>
        <w:tabs>
          <w:tab w:val="left" w:pos="874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ежемесячные премии по итогам работы за квартал;</w:t>
      </w:r>
    </w:p>
    <w:p w:rsidR="003050D9" w:rsidRDefault="003050D9" w:rsidP="00062D37">
      <w:pPr>
        <w:pStyle w:val="3"/>
        <w:shd w:val="clear" w:color="auto" w:fill="auto"/>
        <w:tabs>
          <w:tab w:val="left" w:pos="878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выплаты за выполнение особо важных, ответственных и </w:t>
      </w:r>
      <w:r w:rsidR="00F37234">
        <w:rPr>
          <w:rFonts w:ascii="Liberation Serif" w:hAnsi="Liberation Serif"/>
          <w:sz w:val="28"/>
          <w:szCs w:val="28"/>
        </w:rPr>
        <w:t>сложных поручений и заданий;</w:t>
      </w:r>
    </w:p>
    <w:p w:rsidR="00F37234" w:rsidRPr="00CD2CF3" w:rsidRDefault="00F37234" w:rsidP="00062D37">
      <w:pPr>
        <w:pStyle w:val="3"/>
        <w:shd w:val="clear" w:color="auto" w:fill="auto"/>
        <w:tabs>
          <w:tab w:val="left" w:pos="878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выплат</w:t>
      </w:r>
      <w:r w:rsidR="00DC5CBF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за стаж непрерывной работы, выслугу лет в государственных и муниципальных архивах.</w:t>
      </w:r>
    </w:p>
    <w:p w:rsidR="003050D9" w:rsidRPr="00CD2CF3" w:rsidRDefault="003050D9" w:rsidP="00062D37">
      <w:pPr>
        <w:pStyle w:val="3"/>
        <w:shd w:val="clear" w:color="auto" w:fill="auto"/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Выплаты осуществляются за счет средств бюджета Камышловского городского округа, а также средств учреждений, поступающих от приносящей доход деятельности.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157"/>
        </w:tabs>
        <w:spacing w:after="0" w:line="312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4.2. Выплаты руководителям премий по итогам деятельности за квартал производятся на основании оценки выполнения установленных целевых значений показателей эффективности деятельности руководителей учреждений в отчетном квартале.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62"/>
        </w:tabs>
        <w:spacing w:after="0" w:line="312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4.3. Премия по итогам деятельности за квартал выплачивается ежемесячно в размере, определенном в соответствии с настоящим Положением.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90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4.4. Оценка выполнения установленных целевых значений показателей эффективности деятельности руководителей за предыдущий квартал осуществляется Комиссией администрации Камышловского городского округа по оценке выполнения установленных целевых значений показателей эффективности деятельности руководителей учреждений (далее - Комиссия). 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90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Размеры премий по итогам деятельности руководителей за квартал по результатам оценки Комиссии определяются в соответствии с Приложением 2 к настоящему Положению.  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90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Протокол решения Комиссии представляется главе Камышловского городского округа для дальнейшей подготовки проекта распоряжения администрации на премирование руководителей. 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14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4.5. Для оценки выполнения целевых значений показателей эффективности работы за отчетный квартал руководитель учреждения представляет в администрации Камышловского городского округа отчет о результатах своей деятельности (далее - Отчет). Отчет содержит следующие разделы:</w:t>
      </w:r>
    </w:p>
    <w:p w:rsidR="00AB1B8D" w:rsidRPr="00CD2CF3" w:rsidRDefault="00AB1B8D" w:rsidP="00062D37">
      <w:pPr>
        <w:pStyle w:val="3"/>
        <w:shd w:val="clear" w:color="auto" w:fill="auto"/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-  сведения об установленных целевых значениях показателей эффективности работы руководителя в отчетном квартале;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90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- сведения о фактическом достижении установленных значений показателей эффективности деятельности руководителя в отчетном квартале;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57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lastRenderedPageBreak/>
        <w:t>- пояснительную записку о достижении установленных значений показателей эффективности деятельности руководителя в отчетном квартале.</w:t>
      </w:r>
    </w:p>
    <w:p w:rsidR="00AB1B8D" w:rsidRPr="00CD2CF3" w:rsidRDefault="00AB1B8D" w:rsidP="00062D37">
      <w:pPr>
        <w:pStyle w:val="3"/>
        <w:shd w:val="clear" w:color="auto" w:fill="auto"/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Отчет представляется в течение 5 календарных дней со дня окончания отчетного квартала.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090"/>
        </w:tabs>
        <w:spacing w:after="0" w:line="312" w:lineRule="exact"/>
        <w:ind w:left="20" w:right="-2" w:firstLine="547"/>
        <w:jc w:val="both"/>
        <w:rPr>
          <w:rFonts w:ascii="Liberation Serif" w:hAnsi="Liberation Serif"/>
          <w:color w:val="FF0000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4.6. Оценка выполнения установленных значений целевых показателей рассчитывается в баллах в соответствии с таблицей оценки для расчета размера премии по итогам деятельности за квартал согласно приложению 2 к настоящему Положению. Размер ежемесячной премии по итогам деятельности за квартал рассчитывается в процентах. 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134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4.7. Особо важными, ответственными и сложными поручениями и заданиями признаются поручения главы Камышловского городского округа.</w:t>
      </w:r>
    </w:p>
    <w:p w:rsidR="00AB1B8D" w:rsidRPr="00CD2CF3" w:rsidRDefault="00AB1B8D" w:rsidP="00062D37">
      <w:pPr>
        <w:pStyle w:val="3"/>
        <w:shd w:val="clear" w:color="auto" w:fill="auto"/>
        <w:tabs>
          <w:tab w:val="left" w:pos="1134"/>
        </w:tabs>
        <w:spacing w:after="0" w:line="307" w:lineRule="exact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 xml:space="preserve">4.8. Выплата за особо важные, ответственные и сложные поручения и задания осуществляется на основании распоряжения администрации Камышловского городского округа по ходатайству заместителя главы администрации Камышловского городского округа, либо руководителя </w:t>
      </w:r>
      <w:r w:rsidR="00062D37" w:rsidRPr="00CD2CF3">
        <w:rPr>
          <w:rFonts w:ascii="Liberation Serif" w:hAnsi="Liberation Serif"/>
          <w:sz w:val="28"/>
          <w:szCs w:val="28"/>
        </w:rPr>
        <w:t xml:space="preserve">структурного подразделения, отраслевого (функционального) органа </w:t>
      </w:r>
      <w:r w:rsidRPr="00CD2CF3">
        <w:rPr>
          <w:rFonts w:ascii="Liberation Serif" w:hAnsi="Liberation Serif"/>
          <w:sz w:val="28"/>
          <w:szCs w:val="28"/>
        </w:rPr>
        <w:t>администрации Камышловского городского округа по заявлению руководителя.</w:t>
      </w:r>
    </w:p>
    <w:p w:rsidR="003050D9" w:rsidRDefault="00062D37" w:rsidP="00062D37">
      <w:pPr>
        <w:pStyle w:val="2"/>
        <w:tabs>
          <w:tab w:val="left" w:pos="905"/>
          <w:tab w:val="left" w:pos="1274"/>
          <w:tab w:val="left" w:pos="1701"/>
        </w:tabs>
        <w:spacing w:after="0" w:line="240" w:lineRule="auto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 w:rsidRPr="00CD2CF3">
        <w:rPr>
          <w:rFonts w:ascii="Liberation Serif" w:hAnsi="Liberation Serif"/>
          <w:sz w:val="28"/>
          <w:szCs w:val="28"/>
        </w:rPr>
        <w:t>4.9</w:t>
      </w:r>
      <w:r w:rsidR="00AB1B8D" w:rsidRPr="00CD2CF3">
        <w:rPr>
          <w:rFonts w:ascii="Liberation Serif" w:hAnsi="Liberation Serif"/>
          <w:sz w:val="28"/>
          <w:szCs w:val="28"/>
        </w:rPr>
        <w:t xml:space="preserve">. Выплата </w:t>
      </w:r>
      <w:r w:rsidRPr="00CD2CF3">
        <w:rPr>
          <w:rFonts w:ascii="Liberation Serif" w:hAnsi="Liberation Serif"/>
          <w:sz w:val="28"/>
          <w:szCs w:val="28"/>
        </w:rPr>
        <w:t xml:space="preserve">за особо важные, ответственные и сложные поручения и задания </w:t>
      </w:r>
      <w:r w:rsidR="00AB1B8D" w:rsidRPr="00CD2CF3">
        <w:rPr>
          <w:rFonts w:ascii="Liberation Serif" w:hAnsi="Liberation Serif"/>
          <w:sz w:val="28"/>
          <w:szCs w:val="28"/>
        </w:rPr>
        <w:t>по каждому случаю осуществляется в размере не более 50 процентов должностного оклада, установленного руководителю, и осуществляется за счет средств бюджета Камышловского городского округа либо средств</w:t>
      </w:r>
      <w:r w:rsidRPr="00CD2CF3">
        <w:rPr>
          <w:rFonts w:ascii="Liberation Serif" w:hAnsi="Liberation Serif"/>
          <w:sz w:val="28"/>
          <w:szCs w:val="28"/>
        </w:rPr>
        <w:t>,</w:t>
      </w:r>
      <w:r w:rsidR="00AB1B8D" w:rsidRPr="00CD2CF3">
        <w:rPr>
          <w:rFonts w:ascii="Liberation Serif" w:hAnsi="Liberation Serif"/>
          <w:sz w:val="28"/>
          <w:szCs w:val="28"/>
        </w:rPr>
        <w:t xml:space="preserve"> полученных от приносящей доход деятельности учреждения.</w:t>
      </w:r>
    </w:p>
    <w:p w:rsidR="00DC5CBF" w:rsidRDefault="00DC5CBF" w:rsidP="00062D37">
      <w:pPr>
        <w:pStyle w:val="2"/>
        <w:tabs>
          <w:tab w:val="left" w:pos="905"/>
          <w:tab w:val="left" w:pos="1274"/>
          <w:tab w:val="left" w:pos="1701"/>
        </w:tabs>
        <w:spacing w:after="0" w:line="240" w:lineRule="auto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4.10. Выплата за стаж непрерывной работы, выслугу лет устанавливается в процентах от оклада руководителя учреждения в зависимости от общего количества лет, проработанных в государственных и муниципальных архивах:</w:t>
      </w:r>
    </w:p>
    <w:p w:rsidR="00DC5CBF" w:rsidRDefault="00DC5CBF" w:rsidP="00062D37">
      <w:pPr>
        <w:pStyle w:val="2"/>
        <w:tabs>
          <w:tab w:val="left" w:pos="905"/>
          <w:tab w:val="left" w:pos="1274"/>
          <w:tab w:val="left" w:pos="1701"/>
        </w:tabs>
        <w:spacing w:after="0" w:line="240" w:lineRule="auto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выслуге лет от 3 до 5 лет – 15%;</w:t>
      </w:r>
    </w:p>
    <w:p w:rsidR="00DC5CBF" w:rsidRDefault="00DC5CBF" w:rsidP="00DC5CBF">
      <w:pPr>
        <w:pStyle w:val="2"/>
        <w:tabs>
          <w:tab w:val="left" w:pos="905"/>
          <w:tab w:val="left" w:pos="1274"/>
          <w:tab w:val="left" w:pos="1701"/>
        </w:tabs>
        <w:spacing w:after="0" w:line="240" w:lineRule="auto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выслуге лет от 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до </w:t>
      </w:r>
      <w:r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 xml:space="preserve"> лет –</w:t>
      </w:r>
      <w:r w:rsidR="00D21A9C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%;</w:t>
      </w:r>
    </w:p>
    <w:p w:rsidR="00DC5CBF" w:rsidRDefault="00DC5CBF" w:rsidP="00DC5CBF">
      <w:pPr>
        <w:pStyle w:val="2"/>
        <w:tabs>
          <w:tab w:val="left" w:pos="905"/>
          <w:tab w:val="left" w:pos="1274"/>
          <w:tab w:val="left" w:pos="1701"/>
        </w:tabs>
        <w:spacing w:after="0" w:line="240" w:lineRule="auto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выслуге лет от </w:t>
      </w:r>
      <w:r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 xml:space="preserve"> до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 лет –</w:t>
      </w:r>
      <w:r w:rsidR="00D21A9C">
        <w:rPr>
          <w:rFonts w:ascii="Liberation Serif" w:hAnsi="Liberation Serif"/>
          <w:sz w:val="28"/>
          <w:szCs w:val="28"/>
        </w:rPr>
        <w:t xml:space="preserve"> 2</w:t>
      </w:r>
      <w:r>
        <w:rPr>
          <w:rFonts w:ascii="Liberation Serif" w:hAnsi="Liberation Serif"/>
          <w:sz w:val="28"/>
          <w:szCs w:val="28"/>
        </w:rPr>
        <w:t>5%;</w:t>
      </w:r>
    </w:p>
    <w:p w:rsidR="00DC5CBF" w:rsidRDefault="00DC5CBF" w:rsidP="00DC5CBF">
      <w:pPr>
        <w:pStyle w:val="2"/>
        <w:tabs>
          <w:tab w:val="left" w:pos="905"/>
          <w:tab w:val="left" w:pos="1274"/>
          <w:tab w:val="left" w:pos="1701"/>
        </w:tabs>
        <w:spacing w:after="0" w:line="240" w:lineRule="auto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выслуге лет </w:t>
      </w:r>
      <w:r w:rsidR="00D21A9C">
        <w:rPr>
          <w:rFonts w:ascii="Liberation Serif" w:hAnsi="Liberation Serif"/>
          <w:sz w:val="28"/>
          <w:szCs w:val="28"/>
        </w:rPr>
        <w:t>свыше 15</w:t>
      </w:r>
      <w:r>
        <w:rPr>
          <w:rFonts w:ascii="Liberation Serif" w:hAnsi="Liberation Serif"/>
          <w:sz w:val="28"/>
          <w:szCs w:val="28"/>
        </w:rPr>
        <w:t xml:space="preserve"> лет –</w:t>
      </w:r>
      <w:r w:rsidR="00D21A9C">
        <w:rPr>
          <w:rFonts w:ascii="Liberation Serif" w:hAnsi="Liberation Serif"/>
          <w:sz w:val="28"/>
          <w:szCs w:val="28"/>
        </w:rPr>
        <w:t xml:space="preserve"> 30</w:t>
      </w:r>
      <w:r>
        <w:rPr>
          <w:rFonts w:ascii="Liberation Serif" w:hAnsi="Liberation Serif"/>
          <w:sz w:val="28"/>
          <w:szCs w:val="28"/>
        </w:rPr>
        <w:t>%</w:t>
      </w:r>
      <w:r w:rsidR="00D21A9C">
        <w:rPr>
          <w:rFonts w:ascii="Liberation Serif" w:hAnsi="Liberation Serif"/>
          <w:sz w:val="28"/>
          <w:szCs w:val="28"/>
        </w:rPr>
        <w:t>.</w:t>
      </w:r>
    </w:p>
    <w:p w:rsidR="00D21A9C" w:rsidRDefault="00D21A9C" w:rsidP="00DC5CBF">
      <w:pPr>
        <w:pStyle w:val="2"/>
        <w:tabs>
          <w:tab w:val="left" w:pos="905"/>
          <w:tab w:val="left" w:pos="1274"/>
          <w:tab w:val="left" w:pos="1701"/>
        </w:tabs>
        <w:spacing w:after="0" w:line="240" w:lineRule="auto"/>
        <w:ind w:left="20" w:right="-2" w:firstLine="547"/>
        <w:jc w:val="both"/>
        <w:rPr>
          <w:rFonts w:ascii="Liberation Serif" w:hAnsi="Liberation Serif"/>
          <w:sz w:val="28"/>
          <w:szCs w:val="28"/>
        </w:rPr>
      </w:pPr>
    </w:p>
    <w:p w:rsidR="007A4EFA" w:rsidRPr="00CD2CF3" w:rsidRDefault="007A4EFA" w:rsidP="007A4EFA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5. Д</w:t>
      </w:r>
      <w:r w:rsidR="001017E4" w:rsidRPr="00CD2CF3">
        <w:rPr>
          <w:rFonts w:ascii="Liberation Serif" w:hAnsi="Liberation Serif"/>
          <w:color w:val="000000" w:themeColor="text1"/>
          <w:sz w:val="28"/>
          <w:szCs w:val="28"/>
        </w:rPr>
        <w:t>ругие вопросы оплаты труда</w:t>
      </w:r>
    </w:p>
    <w:p w:rsidR="007A4EFA" w:rsidRPr="00CD2CF3" w:rsidRDefault="007A4EFA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5.1. </w:t>
      </w:r>
      <w:r w:rsidR="00757CC2">
        <w:rPr>
          <w:rFonts w:ascii="Liberation Serif" w:hAnsi="Liberation Serif"/>
          <w:color w:val="000000" w:themeColor="text1"/>
          <w:sz w:val="28"/>
          <w:szCs w:val="28"/>
        </w:rPr>
        <w:t>При наличии экономии</w:t>
      </w: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фонда оплаты труда руководителю учреждения могут производиться выплаты социального характера в виде единовременной материальной помощи.</w:t>
      </w:r>
    </w:p>
    <w:p w:rsidR="007A4EFA" w:rsidRPr="00CD2CF3" w:rsidRDefault="007A4EFA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Единовременная материальная помощь оказывается в связи с предоставлением ежегодного отпуска, в связи с бракосочетанием, рождением ребенка, в связи со смертью супруга (супруги) или близких родственников (детей, родителей), в связи с утратой личного имущества в результате пожара или стихийного бедствия, в связи с необходимостью лечени</w:t>
      </w:r>
      <w:r w:rsidR="001017E4" w:rsidRPr="00CD2CF3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и восстановлении здоровья в связи с увечьем (ранением, травмой), заболеванием, несчастным случаем.</w:t>
      </w:r>
    </w:p>
    <w:p w:rsidR="007A4EFA" w:rsidRPr="00CD2CF3" w:rsidRDefault="005109AC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5.</w:t>
      </w:r>
      <w:r w:rsidR="00757CC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7A4EFA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Решение о выплате материальной помощи принимается по результатам рассмотрения письменного заявления руководителя, которое должно содержать информацию о размере и источнике выплаты материальной помощи в соответствии с настоящим Положением, об основании, с приложением документов (при наличии), подтверждающих наступление </w:t>
      </w:r>
      <w:r w:rsidR="007A4EFA" w:rsidRPr="00CD2CF3">
        <w:rPr>
          <w:rFonts w:ascii="Liberation Serif" w:hAnsi="Liberation Serif"/>
          <w:color w:val="000000" w:themeColor="text1"/>
          <w:sz w:val="28"/>
          <w:szCs w:val="28"/>
        </w:rPr>
        <w:lastRenderedPageBreak/>
        <w:t>событий, являющихся основанием для оказания материальной помощи.</w:t>
      </w:r>
    </w:p>
    <w:p w:rsidR="007A4EFA" w:rsidRPr="00CD2CF3" w:rsidRDefault="00757CC2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5.3</w:t>
      </w:r>
      <w:r w:rsidR="005109AC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7A4EFA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Выплата материальной помощи осуществляется на основании распоряжения </w:t>
      </w:r>
      <w:r w:rsidR="001017E4" w:rsidRPr="00CD2CF3">
        <w:rPr>
          <w:rFonts w:ascii="Liberation Serif" w:hAnsi="Liberation Serif"/>
          <w:color w:val="000000" w:themeColor="text1"/>
          <w:sz w:val="28"/>
          <w:szCs w:val="28"/>
        </w:rPr>
        <w:t>администрации Камышловского городского округа</w:t>
      </w:r>
      <w:r w:rsidR="007A4EFA" w:rsidRPr="00CD2CF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A4EFA" w:rsidRPr="00CD2CF3" w:rsidRDefault="00757CC2" w:rsidP="007A4EFA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5.4</w:t>
      </w:r>
      <w:r w:rsidR="005109AC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7A4EFA" w:rsidRPr="00CD2CF3">
        <w:rPr>
          <w:rFonts w:ascii="Liberation Serif" w:hAnsi="Liberation Serif"/>
          <w:color w:val="000000" w:themeColor="text1"/>
          <w:sz w:val="28"/>
          <w:szCs w:val="28"/>
        </w:rPr>
        <w:t>Материальная помощь выплачивается из средств, выделенных на оплату труда работников учреждения из бюджета Камышловского округа. В случае отсутствия возможности выплаты материальной помощи за счет средств бюджета материальная помощь может быть выплачена из средств, поступающих в учреждения от приносящей доход деятельности.</w:t>
      </w:r>
    </w:p>
    <w:p w:rsidR="007A4EFA" w:rsidRPr="00CD2CF3" w:rsidRDefault="007A4EFA" w:rsidP="007A4EFA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7D0018" w:rsidRDefault="007D0018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757CC2" w:rsidRDefault="00757CC2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757CC2" w:rsidRDefault="00757CC2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D21A9C" w:rsidRDefault="00D21A9C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p w:rsidR="007A4EFA" w:rsidRPr="00CD2CF3" w:rsidRDefault="007A4EFA" w:rsidP="00A3282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Приложение 1</w:t>
      </w:r>
    </w:p>
    <w:p w:rsidR="007D0018" w:rsidRDefault="005D4372" w:rsidP="00A32822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bookmarkStart w:id="2" w:name="P101"/>
      <w:bookmarkEnd w:id="2"/>
      <w:r w:rsidRPr="00CD2CF3">
        <w:rPr>
          <w:rFonts w:ascii="Liberation Serif" w:hAnsi="Liberation Serif"/>
          <w:color w:val="000000" w:themeColor="text1"/>
          <w:sz w:val="28"/>
          <w:szCs w:val="28"/>
        </w:rPr>
        <w:t>к Положению об оплате труда</w:t>
      </w:r>
      <w:r w:rsidR="007D001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7D0018" w:rsidRDefault="005D4372" w:rsidP="007D0018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руководителей учреждений,</w:t>
      </w:r>
      <w:r w:rsidR="007D0018">
        <w:rPr>
          <w:rFonts w:ascii="Liberation Serif" w:hAnsi="Liberation Serif"/>
          <w:color w:val="000000" w:themeColor="text1"/>
          <w:sz w:val="28"/>
          <w:szCs w:val="28"/>
        </w:rPr>
        <w:t xml:space="preserve"> в </w:t>
      </w:r>
    </w:p>
    <w:p w:rsidR="007D0018" w:rsidRDefault="007D0018" w:rsidP="007D0018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отношении которых</w:t>
      </w:r>
      <w:r w:rsidR="005D4372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bookmarkStart w:id="3" w:name="P141"/>
      <w:bookmarkEnd w:id="3"/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администрация </w:t>
      </w:r>
    </w:p>
    <w:p w:rsidR="007D0018" w:rsidRDefault="007D0018" w:rsidP="007D0018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 w:rsidR="007D0018" w:rsidRDefault="007D0018" w:rsidP="007D0018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осуществляет функции и полномочия </w:t>
      </w:r>
    </w:p>
    <w:p w:rsidR="007D0018" w:rsidRDefault="007D0018" w:rsidP="007D0018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 xml:space="preserve">учредителя и является главным </w:t>
      </w:r>
    </w:p>
    <w:p w:rsidR="005D4372" w:rsidRDefault="007D0018" w:rsidP="007D0018">
      <w:pPr>
        <w:pStyle w:val="ConsPlusNormal"/>
        <w:jc w:val="right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D0018">
        <w:rPr>
          <w:rFonts w:ascii="Liberation Serif" w:hAnsi="Liberation Serif"/>
          <w:color w:val="000000" w:themeColor="text1"/>
          <w:sz w:val="28"/>
          <w:szCs w:val="28"/>
        </w:rPr>
        <w:t>распорядителем средств местного бюджета</w:t>
      </w:r>
    </w:p>
    <w:p w:rsidR="005D4372" w:rsidRPr="00CD2CF3" w:rsidRDefault="007A4EFA" w:rsidP="00A32822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="005D4372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истема критериев для расчета коэффициента </w:t>
      </w:r>
    </w:p>
    <w:p w:rsidR="007A4EFA" w:rsidRPr="007D0018" w:rsidRDefault="005D4372" w:rsidP="007D0018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для определения размера оклада руководител</w:t>
      </w:r>
      <w:r w:rsidR="00062D37"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ей учреждений, в отношении которых </w:t>
      </w:r>
      <w:r w:rsidR="007D0018" w:rsidRPr="007D0018">
        <w:rPr>
          <w:rFonts w:ascii="Liberation Serif" w:hAnsi="Liberation Serif"/>
          <w:color w:val="000000" w:themeColor="text1"/>
          <w:sz w:val="28"/>
          <w:szCs w:val="28"/>
        </w:rPr>
        <w:t>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4365"/>
        <w:gridCol w:w="1981"/>
      </w:tblGrid>
      <w:tr w:rsidR="007A4EFA" w:rsidRPr="00CD2CF3" w:rsidTr="00A32822">
        <w:trPr>
          <w:trHeight w:val="589"/>
        </w:trPr>
        <w:tc>
          <w:tcPr>
            <w:tcW w:w="567" w:type="dxa"/>
          </w:tcPr>
          <w:p w:rsidR="007A4EFA" w:rsidRPr="00CD2CF3" w:rsidRDefault="00A64D00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№</w:t>
            </w:r>
            <w:r w:rsidR="007A4EFA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</w:tcPr>
          <w:p w:rsidR="007A4EFA" w:rsidRPr="00CD2CF3" w:rsidRDefault="007A4EFA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Наименование критерия</w:t>
            </w:r>
          </w:p>
        </w:tc>
        <w:tc>
          <w:tcPr>
            <w:tcW w:w="4365" w:type="dxa"/>
          </w:tcPr>
          <w:p w:rsidR="007A4EFA" w:rsidRPr="00CD2CF3" w:rsidRDefault="007A4EFA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981" w:type="dxa"/>
          </w:tcPr>
          <w:p w:rsidR="007A4EFA" w:rsidRPr="00CD2CF3" w:rsidRDefault="007A4EFA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Размер коэффициента</w:t>
            </w:r>
          </w:p>
        </w:tc>
      </w:tr>
      <w:tr w:rsidR="007A4EFA" w:rsidRPr="00CD2CF3" w:rsidTr="005D4372">
        <w:tc>
          <w:tcPr>
            <w:tcW w:w="567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Масштаб управления</w:t>
            </w:r>
          </w:p>
        </w:tc>
        <w:tc>
          <w:tcPr>
            <w:tcW w:w="4365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 Контингент потребителей услуг:</w:t>
            </w:r>
          </w:p>
        </w:tc>
        <w:tc>
          <w:tcPr>
            <w:tcW w:w="1981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A4EFA" w:rsidRPr="00CD2CF3" w:rsidTr="003F7AF8">
        <w:trPr>
          <w:trHeight w:val="304"/>
        </w:trPr>
        <w:tc>
          <w:tcPr>
            <w:tcW w:w="567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от </w:t>
            </w:r>
            <w:r w:rsidR="0024069B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до </w:t>
            </w:r>
            <w:r w:rsidR="00B10E2C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E86198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  <w:r w:rsidR="005D4372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  <w:tc>
          <w:tcPr>
            <w:tcW w:w="1981" w:type="dxa"/>
          </w:tcPr>
          <w:p w:rsidR="007A4EFA" w:rsidRPr="00CD2CF3" w:rsidRDefault="00E86198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  <w:r w:rsidR="00B10E2C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,1</w:t>
            </w:r>
          </w:p>
        </w:tc>
      </w:tr>
      <w:tr w:rsidR="00B10E2C" w:rsidRPr="00CD2CF3" w:rsidTr="005D4372">
        <w:tc>
          <w:tcPr>
            <w:tcW w:w="567" w:type="dxa"/>
          </w:tcPr>
          <w:p w:rsidR="00B10E2C" w:rsidRPr="00CD2CF3" w:rsidRDefault="00B10E2C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B10E2C" w:rsidRPr="00CD2CF3" w:rsidRDefault="00B10E2C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B10E2C" w:rsidRPr="00CD2CF3" w:rsidRDefault="00B10E2C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свыше 1001 человек</w:t>
            </w:r>
          </w:p>
        </w:tc>
        <w:tc>
          <w:tcPr>
            <w:tcW w:w="1981" w:type="dxa"/>
          </w:tcPr>
          <w:p w:rsidR="00B10E2C" w:rsidRPr="00CD2CF3" w:rsidRDefault="00B10E2C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7A4EFA" w:rsidRPr="00CD2CF3" w:rsidTr="005D4372">
        <w:tc>
          <w:tcPr>
            <w:tcW w:w="567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 Среднесписочная численность работников учреждения (человек) *:</w:t>
            </w:r>
          </w:p>
        </w:tc>
        <w:tc>
          <w:tcPr>
            <w:tcW w:w="1981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A4EFA" w:rsidRPr="00CD2CF3" w:rsidTr="005D4372">
        <w:tc>
          <w:tcPr>
            <w:tcW w:w="567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до </w:t>
            </w:r>
            <w:r w:rsidR="0024069B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 человек</w:t>
            </w:r>
          </w:p>
        </w:tc>
        <w:tc>
          <w:tcPr>
            <w:tcW w:w="1981" w:type="dxa"/>
          </w:tcPr>
          <w:p w:rsidR="007A4EFA" w:rsidRPr="00CD2CF3" w:rsidRDefault="00AE0254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</w:t>
            </w:r>
            <w:r w:rsidR="00D21A9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</w:tc>
      </w:tr>
      <w:tr w:rsidR="007A4EFA" w:rsidRPr="00CD2CF3" w:rsidTr="005D4372">
        <w:tc>
          <w:tcPr>
            <w:tcW w:w="567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от </w:t>
            </w:r>
            <w:r w:rsidR="005D4372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11 до 5</w:t>
            </w: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 человек</w:t>
            </w:r>
          </w:p>
        </w:tc>
        <w:tc>
          <w:tcPr>
            <w:tcW w:w="1981" w:type="dxa"/>
          </w:tcPr>
          <w:p w:rsidR="007A4EFA" w:rsidRPr="00CD2CF3" w:rsidRDefault="00B10E2C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7A4EFA" w:rsidRPr="00CD2CF3" w:rsidTr="005D4372">
        <w:tc>
          <w:tcPr>
            <w:tcW w:w="567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7A4EFA" w:rsidRPr="00CD2CF3" w:rsidRDefault="007A4EFA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7A4EFA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от 51</w:t>
            </w:r>
            <w:r w:rsidR="007A4EFA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выше</w:t>
            </w:r>
          </w:p>
        </w:tc>
        <w:tc>
          <w:tcPr>
            <w:tcW w:w="1981" w:type="dxa"/>
          </w:tcPr>
          <w:p w:rsidR="007A4EFA" w:rsidRPr="00CD2CF3" w:rsidRDefault="0024069B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AE0254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="00B10E2C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</w:p>
        </w:tc>
      </w:tr>
      <w:tr w:rsidR="005D4372" w:rsidRPr="00CD2CF3" w:rsidTr="005D4372">
        <w:tc>
          <w:tcPr>
            <w:tcW w:w="567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Особенности деятельности</w:t>
            </w:r>
          </w:p>
        </w:tc>
        <w:tc>
          <w:tcPr>
            <w:tcW w:w="4365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Наличие в структуре учреждения подразделений по различным направлениям деятельности:</w:t>
            </w:r>
          </w:p>
        </w:tc>
        <w:tc>
          <w:tcPr>
            <w:tcW w:w="1981" w:type="dxa"/>
          </w:tcPr>
          <w:p w:rsidR="005D4372" w:rsidRPr="00CD2CF3" w:rsidRDefault="005D4372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C20D98" w:rsidRPr="00CD2CF3" w:rsidTr="005D4372">
        <w:tc>
          <w:tcPr>
            <w:tcW w:w="567" w:type="dxa"/>
          </w:tcPr>
          <w:p w:rsidR="00C20D98" w:rsidRPr="00CD2CF3" w:rsidRDefault="00C20D98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C20D98" w:rsidRPr="00CD2CF3" w:rsidRDefault="00C20D98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C20D98" w:rsidRPr="00CD2CF3" w:rsidRDefault="00C20D98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</w:t>
            </w:r>
            <w:r w:rsidR="00A32822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подразделения отсутствуют</w:t>
            </w:r>
          </w:p>
        </w:tc>
        <w:tc>
          <w:tcPr>
            <w:tcW w:w="1981" w:type="dxa"/>
          </w:tcPr>
          <w:p w:rsidR="00C20D98" w:rsidRPr="00CD2CF3" w:rsidRDefault="00C20D98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  <w:r w:rsidR="00BB078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,1</w:t>
            </w:r>
          </w:p>
        </w:tc>
      </w:tr>
      <w:tr w:rsidR="005D4372" w:rsidRPr="00CD2CF3" w:rsidTr="005D4372">
        <w:tc>
          <w:tcPr>
            <w:tcW w:w="567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до 2</w:t>
            </w:r>
          </w:p>
        </w:tc>
        <w:tc>
          <w:tcPr>
            <w:tcW w:w="1981" w:type="dxa"/>
          </w:tcPr>
          <w:p w:rsidR="005D4372" w:rsidRPr="00CD2CF3" w:rsidRDefault="00BB078F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D4372" w:rsidRPr="00CD2CF3" w:rsidTr="005D4372">
        <w:tc>
          <w:tcPr>
            <w:tcW w:w="567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5D4372" w:rsidRPr="00CD2CF3" w:rsidRDefault="005D4372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от 3 и выше</w:t>
            </w:r>
          </w:p>
        </w:tc>
        <w:tc>
          <w:tcPr>
            <w:tcW w:w="1981" w:type="dxa"/>
          </w:tcPr>
          <w:p w:rsidR="005D4372" w:rsidRPr="00CD2CF3" w:rsidRDefault="00E86198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E86198" w:rsidRPr="00CD2CF3" w:rsidTr="005D4372">
        <w:tc>
          <w:tcPr>
            <w:tcW w:w="567" w:type="dxa"/>
          </w:tcPr>
          <w:p w:rsidR="00E86198" w:rsidRPr="00CD2CF3" w:rsidRDefault="00E86198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E86198" w:rsidRPr="00CD2CF3" w:rsidRDefault="00E86198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</w:tcPr>
          <w:p w:rsidR="00B10E2C" w:rsidRPr="00CD2CF3" w:rsidRDefault="00B10E2C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архивных фондов, находящихся на хранении:</w:t>
            </w:r>
          </w:p>
          <w:p w:rsidR="00B10E2C" w:rsidRPr="00CD2CF3" w:rsidRDefault="00B10E2C" w:rsidP="00A32822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до 50 </w:t>
            </w:r>
          </w:p>
          <w:p w:rsidR="00E86198" w:rsidRPr="00CD2CF3" w:rsidRDefault="00B10E2C" w:rsidP="008C6A2A">
            <w:pPr>
              <w:pStyle w:val="ConsPlusNormal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свыше 50 </w:t>
            </w:r>
          </w:p>
        </w:tc>
        <w:tc>
          <w:tcPr>
            <w:tcW w:w="1981" w:type="dxa"/>
          </w:tcPr>
          <w:p w:rsidR="00E86198" w:rsidRPr="00CD2CF3" w:rsidRDefault="00E86198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B10E2C" w:rsidRPr="00CD2CF3" w:rsidRDefault="00B10E2C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B10E2C" w:rsidRPr="00CD2CF3" w:rsidRDefault="003F7AF8" w:rsidP="00A3282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</w:t>
            </w:r>
            <w:r w:rsidR="00096E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  <w:p w:rsidR="00B10E2C" w:rsidRPr="00CD2CF3" w:rsidRDefault="00D21A9C" w:rsidP="00D21A9C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  <w:r w:rsidR="003F7AF8" w:rsidRPr="00CD2CF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="00096EE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5109AC" w:rsidRPr="00CD2CF3" w:rsidRDefault="005109AC" w:rsidP="00A32822">
      <w:pPr>
        <w:spacing w:after="0" w:line="240" w:lineRule="auto"/>
        <w:ind w:left="-426" w:right="-426" w:firstLine="284"/>
        <w:jc w:val="both"/>
        <w:rPr>
          <w:rFonts w:ascii="Liberation Serif" w:hAnsi="Liberation Serif" w:cs="Times New Roman"/>
          <w:sz w:val="20"/>
          <w:szCs w:val="20"/>
        </w:rPr>
      </w:pPr>
      <w:r w:rsidRPr="00CD2CF3">
        <w:rPr>
          <w:rFonts w:ascii="Liberation Serif" w:hAnsi="Liberation Serif" w:cs="Times New Roman"/>
          <w:sz w:val="20"/>
          <w:szCs w:val="20"/>
        </w:rPr>
        <w:t>Примечание:</w:t>
      </w:r>
    </w:p>
    <w:p w:rsidR="00062D37" w:rsidRPr="00CD2CF3" w:rsidRDefault="005109AC" w:rsidP="00A32822">
      <w:pPr>
        <w:spacing w:after="0" w:line="240" w:lineRule="auto"/>
        <w:ind w:right="-426"/>
        <w:jc w:val="both"/>
        <w:rPr>
          <w:rFonts w:ascii="Liberation Serif" w:hAnsi="Liberation Serif"/>
          <w:color w:val="000000" w:themeColor="text1"/>
          <w:sz w:val="20"/>
          <w:szCs w:val="20"/>
        </w:rPr>
      </w:pPr>
      <w:r w:rsidRPr="00CD2CF3">
        <w:rPr>
          <w:rFonts w:ascii="Liberation Serif" w:hAnsi="Liberation Serif" w:cs="Times New Roman"/>
          <w:sz w:val="20"/>
          <w:szCs w:val="20"/>
        </w:rPr>
        <w:t xml:space="preserve">*среднесписочная численность работников учреждения принимается в соответствии с данными годовой статистической отчетности за год, предшествующей году установления оклада; среднесписочная численность работников учитывается без внешних совместителей. </w:t>
      </w:r>
    </w:p>
    <w:p w:rsidR="00062D37" w:rsidRPr="00CD2CF3" w:rsidRDefault="00062D37" w:rsidP="00062D37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0"/>
        </w:rPr>
        <w:sectPr w:rsidR="00062D37" w:rsidRPr="00CD2CF3" w:rsidSect="007D001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62D37" w:rsidRPr="00CD2CF3" w:rsidRDefault="00062D37" w:rsidP="00CE16C3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Приложение 1</w:t>
      </w:r>
    </w:p>
    <w:p w:rsidR="00062D37" w:rsidRPr="00CD2CF3" w:rsidRDefault="00062D37" w:rsidP="00CE16C3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к Положению об оплате труда </w:t>
      </w:r>
    </w:p>
    <w:p w:rsidR="00062D37" w:rsidRPr="00CD2CF3" w:rsidRDefault="00062D37" w:rsidP="00CE16C3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 xml:space="preserve">руководителей учреждений, </w:t>
      </w:r>
    </w:p>
    <w:p w:rsidR="00062D37" w:rsidRPr="00CD2CF3" w:rsidRDefault="00062D37" w:rsidP="00CE16C3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подведомственных администрации</w:t>
      </w:r>
    </w:p>
    <w:p w:rsidR="00062D37" w:rsidRPr="00CD2CF3" w:rsidRDefault="00062D37" w:rsidP="00CE16C3"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 w:rsidR="00062D37" w:rsidRPr="00CD2CF3" w:rsidRDefault="00062D37" w:rsidP="00CE16C3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062D37" w:rsidRPr="00CD2CF3" w:rsidRDefault="00062D37" w:rsidP="00CE16C3">
      <w:pPr>
        <w:pStyle w:val="ConsPlusNormal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Целевые показатели </w:t>
      </w:r>
    </w:p>
    <w:p w:rsidR="00062D37" w:rsidRPr="00CD2CF3" w:rsidRDefault="00062D37" w:rsidP="00CE16C3">
      <w:pPr>
        <w:pStyle w:val="ConsPlusNormal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CD2CF3">
        <w:rPr>
          <w:rFonts w:ascii="Liberation Serif" w:hAnsi="Liberation Serif"/>
          <w:b/>
          <w:color w:val="000000" w:themeColor="text1"/>
          <w:sz w:val="28"/>
          <w:szCs w:val="28"/>
        </w:rPr>
        <w:t>эффективности деятельности руководителей учреждений, в отношении которых функции и полномочия учредителя осуществляет администрация Камышловского городского округа</w:t>
      </w:r>
    </w:p>
    <w:p w:rsidR="00062D37" w:rsidRPr="00CD2CF3" w:rsidRDefault="00062D37" w:rsidP="00CE16C3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122"/>
        <w:gridCol w:w="4812"/>
        <w:gridCol w:w="4308"/>
        <w:gridCol w:w="1872"/>
      </w:tblGrid>
      <w:tr w:rsidR="004C6A9C" w:rsidRPr="00CD2CF3" w:rsidTr="0097447B">
        <w:trPr>
          <w:cantSplit/>
          <w:trHeight w:val="1028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F47" w:rsidRPr="00CD2CF3" w:rsidRDefault="003F5F47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F47" w:rsidRPr="00CD2CF3" w:rsidRDefault="003F5F47" w:rsidP="00CE1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F47" w:rsidRPr="00CD2CF3" w:rsidRDefault="003F5F47" w:rsidP="00CE1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F47" w:rsidRPr="00CD2CF3" w:rsidRDefault="003F5F47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F47" w:rsidRPr="00CD2CF3" w:rsidRDefault="004C6A9C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3F5F47" w:rsidRPr="00CD2CF3" w:rsidTr="003F5F47">
        <w:trPr>
          <w:trHeight w:val="53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F47" w:rsidRPr="00CD2CF3" w:rsidRDefault="003F5F47" w:rsidP="00CE16C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E446EA" w:rsidRPr="00CD2CF3" w:rsidTr="0097447B">
        <w:trPr>
          <w:trHeight w:val="605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A70B9" w:rsidRPr="00CD2CF3">
              <w:rPr>
                <w:rFonts w:ascii="Liberation Serif" w:hAnsi="Liberation Serif" w:cs="Times New Roman"/>
                <w:sz w:val="24"/>
                <w:szCs w:val="24"/>
              </w:rPr>
              <w:t>.1.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Соответствие деятельности учреждения действующему законодательству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ind w:left="76" w:right="142" w:firstLine="20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Отсутствие нарушений законодательства в деятельности учреждения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4C6A9C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Отсутствие нарушений –</w:t>
            </w:r>
            <w:r w:rsidR="00CE16C3"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 5</w:t>
            </w: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CE16C3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E446EA" w:rsidRPr="00CD2CF3" w:rsidTr="0097447B">
        <w:trPr>
          <w:trHeight w:val="1177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E446EA" w:rsidRPr="00CD2CF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ind w:left="76" w:right="142" w:firstLine="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A9C" w:rsidRPr="00CD2CF3" w:rsidRDefault="004C6A9C" w:rsidP="00CE16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100% укомплектованность учреждения кадрами – 3б.</w:t>
            </w:r>
          </w:p>
          <w:p w:rsidR="004C6A9C" w:rsidRPr="00CD2CF3" w:rsidRDefault="004C6A9C" w:rsidP="00CE16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Отсутствие вакансий – 1 б. </w:t>
            </w:r>
          </w:p>
          <w:p w:rsidR="00E446EA" w:rsidRPr="00CD2CF3" w:rsidRDefault="004C6A9C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Отсутствие текучести кадров – 1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4C6A9C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E446EA" w:rsidRPr="00CD2CF3" w:rsidTr="0097447B">
        <w:trPr>
          <w:trHeight w:val="605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ind w:left="76" w:right="142" w:firstLine="20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700DE4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 –</w:t>
            </w:r>
            <w:r w:rsidR="00CE16C3"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 4</w:t>
            </w: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CE16C3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FA70B9" w:rsidRPr="00CD2CF3" w:rsidTr="0097447B">
        <w:trPr>
          <w:trHeight w:val="640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Удовлетворенность граждан качеством и доступностью предоставления услуг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ind w:left="76" w:right="142" w:firstLine="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Отсутствие или наличие письменных жалоб, поступивших от граждан, на качество оказания услуг, признанных не </w:t>
            </w: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700DE4" w:rsidP="00CE16C3">
            <w:pPr>
              <w:pStyle w:val="a6"/>
              <w:spacing w:before="0" w:beforeAutospacing="0" w:after="0" w:afterAutospacing="0"/>
              <w:ind w:left="25" w:hanging="25"/>
              <w:rPr>
                <w:rFonts w:ascii="Liberation Serif" w:hAnsi="Liberation Serif"/>
              </w:rPr>
            </w:pPr>
            <w:r w:rsidRPr="00CD2CF3">
              <w:rPr>
                <w:rFonts w:ascii="Liberation Serif" w:hAnsi="Liberation Serif"/>
              </w:rPr>
              <w:lastRenderedPageBreak/>
              <w:t>Отсутствие жалоб – 5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700DE4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FA70B9" w:rsidRPr="00CD2CF3" w:rsidTr="0097447B">
        <w:tc>
          <w:tcPr>
            <w:tcW w:w="15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ind w:left="76" w:right="142" w:firstLine="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официальных порталах для размещения информации об учреждении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pStyle w:val="a6"/>
              <w:spacing w:before="0" w:beforeAutospacing="0" w:after="0" w:afterAutospacing="0"/>
              <w:ind w:left="25" w:hanging="25"/>
              <w:rPr>
                <w:rFonts w:ascii="Liberation Serif" w:hAnsi="Liberation Serif"/>
              </w:rPr>
            </w:pPr>
            <w:r w:rsidRPr="00CD2CF3">
              <w:rPr>
                <w:rFonts w:ascii="Liberation Serif" w:hAnsi="Liberation Serif"/>
              </w:rPr>
              <w:t>Имеется – 5 б.</w:t>
            </w:r>
          </w:p>
          <w:p w:rsidR="00FA70B9" w:rsidRPr="00CD2CF3" w:rsidRDefault="00FA70B9" w:rsidP="00CE16C3">
            <w:pPr>
              <w:pStyle w:val="a6"/>
              <w:spacing w:before="0" w:beforeAutospacing="0" w:after="0" w:afterAutospacing="0"/>
              <w:ind w:left="25" w:hanging="25"/>
              <w:rPr>
                <w:rFonts w:ascii="Liberation Serif" w:hAnsi="Liberation Serif"/>
              </w:rPr>
            </w:pPr>
            <w:r w:rsidRPr="00CD2CF3">
              <w:rPr>
                <w:rFonts w:ascii="Liberation Serif" w:hAnsi="Liberation Serif"/>
              </w:rPr>
              <w:t>Частичное отсутствие – 2 б.</w:t>
            </w:r>
          </w:p>
          <w:p w:rsidR="00FA70B9" w:rsidRPr="00CD2CF3" w:rsidRDefault="00FA70B9" w:rsidP="00CE16C3">
            <w:pPr>
              <w:pStyle w:val="a6"/>
              <w:spacing w:before="0" w:beforeAutospacing="0" w:after="0" w:afterAutospacing="0"/>
              <w:ind w:left="25" w:hanging="25"/>
              <w:rPr>
                <w:rFonts w:ascii="Liberation Serif" w:hAnsi="Liberation Serif"/>
              </w:rPr>
            </w:pPr>
            <w:r w:rsidRPr="00CD2CF3">
              <w:rPr>
                <w:rFonts w:ascii="Liberation Serif" w:hAnsi="Liberation Serif"/>
              </w:rPr>
              <w:t>Отсутствуют – 0 б.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FA70B9" w:rsidRPr="00CD2CF3" w:rsidTr="0097447B">
        <w:trPr>
          <w:trHeight w:val="605"/>
        </w:trPr>
        <w:tc>
          <w:tcPr>
            <w:tcW w:w="1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ind w:left="76" w:right="142" w:firstLine="2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Наличие в учреждении стендов с информацией о перечне предоставляемых услуг, о поставщиках услуг, о правах и обязанностях граждан, получающих услуги,  о действующем законодательстве и с другой информацией</w:t>
            </w:r>
          </w:p>
        </w:tc>
        <w:tc>
          <w:tcPr>
            <w:tcW w:w="1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pStyle w:val="a6"/>
              <w:spacing w:before="0" w:beforeAutospacing="0" w:after="0" w:afterAutospacing="0"/>
              <w:ind w:left="25" w:hanging="25"/>
              <w:rPr>
                <w:rFonts w:ascii="Liberation Serif" w:hAnsi="Liberation Serif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446EA" w:rsidRPr="00CD2CF3" w:rsidTr="0097447B">
        <w:trPr>
          <w:trHeight w:val="2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II. Финансово-экономическая деятельность и исполнительская дисциплина учреждения (руководителя)</w:t>
            </w:r>
          </w:p>
        </w:tc>
      </w:tr>
      <w:tr w:rsidR="00E446EA" w:rsidRPr="00CD2CF3" w:rsidTr="0097447B">
        <w:trPr>
          <w:trHeight w:val="605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Эффективность финансово-экономической деятельности учреждения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E446EA" w:rsidP="00CE16C3">
            <w:pPr>
              <w:tabs>
                <w:tab w:val="left" w:pos="993"/>
              </w:tabs>
              <w:spacing w:after="0" w:line="240" w:lineRule="auto"/>
              <w:ind w:left="126" w:righ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700DE4" w:rsidP="00CE16C3">
            <w:pPr>
              <w:pStyle w:val="a6"/>
              <w:spacing w:before="0" w:beforeAutospacing="0" w:after="0" w:afterAutospacing="0"/>
              <w:ind w:left="25" w:hanging="25"/>
              <w:rPr>
                <w:rFonts w:ascii="Liberation Serif" w:hAnsi="Liberation Serif"/>
              </w:rPr>
            </w:pPr>
            <w:r w:rsidRPr="00CD2CF3">
              <w:rPr>
                <w:rFonts w:ascii="Liberation Serif" w:hAnsi="Liberation Serif"/>
              </w:rPr>
              <w:t>Отсутствие нарушений законодательства в части ведения финансово-хозяйственной деятельности, приведших к нецелевому и неэффективному расходованию бюджетных средств – 5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6EA" w:rsidRPr="00CD2CF3" w:rsidRDefault="00700DE4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FA70B9" w:rsidRPr="00CD2CF3" w:rsidTr="0097447B">
        <w:trPr>
          <w:trHeight w:val="605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Соотношение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«дорожной картой».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ind w:left="85" w:righ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Выполнение показателей – 2 б.</w:t>
            </w:r>
          </w:p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ind w:left="85" w:righ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Невыполнение показателей – 0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CE16C3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A70B9" w:rsidRPr="00CD2CF3" w:rsidTr="0097447B">
        <w:trPr>
          <w:trHeight w:val="605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Выполнение – 2 б.</w:t>
            </w:r>
          </w:p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Невыполнение – 0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A70B9" w:rsidRPr="00CD2CF3" w:rsidTr="0097447B">
        <w:trPr>
          <w:trHeight w:val="605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FA70B9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0B9" w:rsidRPr="00CD2CF3" w:rsidRDefault="00FA70B9" w:rsidP="00CE16C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97447B" w:rsidP="00CE16C3">
            <w:pPr>
              <w:spacing w:after="0" w:line="240" w:lineRule="auto"/>
              <w:ind w:righ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/>
                <w:sz w:val="24"/>
                <w:szCs w:val="24"/>
              </w:rPr>
              <w:t>Обеспечение своевременной уплаты в полном объеме всех установленных законодательством Российской Федерации и законодательством Свердловской области налогов, сборов и обязательных платежей в федеральный, областной и местный бюджеты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7B" w:rsidRPr="00CD2CF3" w:rsidRDefault="0097447B" w:rsidP="00CE16C3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Выполнение – 2 б.</w:t>
            </w:r>
          </w:p>
          <w:p w:rsidR="00FA70B9" w:rsidRPr="00CD2CF3" w:rsidRDefault="0097447B" w:rsidP="00CE16C3">
            <w:pPr>
              <w:pStyle w:val="a6"/>
              <w:spacing w:before="0" w:beforeAutospacing="0" w:after="0" w:afterAutospacing="0"/>
              <w:ind w:left="25" w:hanging="25"/>
              <w:rPr>
                <w:rFonts w:ascii="Liberation Serif" w:hAnsi="Liberation Serif"/>
              </w:rPr>
            </w:pPr>
            <w:r w:rsidRPr="00CD2CF3">
              <w:rPr>
                <w:rFonts w:ascii="Liberation Serif" w:hAnsi="Liberation Serif"/>
              </w:rPr>
              <w:t>Невыполнение – 0 б.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9" w:rsidRPr="00CD2CF3" w:rsidRDefault="00CE16C3" w:rsidP="00CE16C3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97447B" w:rsidRPr="00CD2CF3" w:rsidTr="0050334C">
        <w:trPr>
          <w:trHeight w:val="605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Предоставление данных: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- мониторинговых исследований по различным направлениям деятельности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- статистической, бухгалтерской отчетности, а также иных материалов в адрес Учредителя (по запросам вышестоящих инстанций)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- своевременность предоставления информации.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 xml:space="preserve">Отсутствие дисциплинарных взысканий по трудовой дисциплине 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Без замечаний – 3 б.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Имеются замечания – 0 б.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Без замечаний – 3 б.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Имеются замечания – 0 б.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В установленные сроки – 5 б.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Несвоевременно – 0 б.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Отсутствие взысканий – 4.</w:t>
            </w:r>
          </w:p>
          <w:p w:rsidR="0097447B" w:rsidRPr="00CD2CF3" w:rsidRDefault="0097447B" w:rsidP="00CE16C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Наличие взысканий – лишений премиальных в полном объеме.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7B" w:rsidRPr="00CD2CF3" w:rsidRDefault="0097447B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7447B" w:rsidRPr="00CD2CF3" w:rsidRDefault="0097447B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2CF3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  <w:p w:rsidR="0097447B" w:rsidRPr="00CD2CF3" w:rsidRDefault="0097447B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7447B" w:rsidRPr="00CD2CF3" w:rsidRDefault="0097447B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7447B" w:rsidRPr="00CD2CF3" w:rsidRDefault="0097447B" w:rsidP="00CE16C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CE16C3" w:rsidRPr="00CD2CF3" w:rsidRDefault="00CE16C3" w:rsidP="00CE16C3">
      <w:pPr>
        <w:pStyle w:val="3"/>
        <w:shd w:val="clear" w:color="auto" w:fill="auto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4C6A9C" w:rsidRPr="00CD2CF3" w:rsidRDefault="004C6A9C" w:rsidP="00CE16C3">
      <w:pPr>
        <w:pStyle w:val="3"/>
        <w:shd w:val="clear" w:color="auto" w:fill="auto"/>
        <w:spacing w:after="0" w:line="240" w:lineRule="auto"/>
        <w:rPr>
          <w:rFonts w:ascii="Liberation Serif" w:hAnsi="Liberation Serif"/>
          <w:sz w:val="20"/>
          <w:szCs w:val="20"/>
        </w:rPr>
      </w:pPr>
      <w:r w:rsidRPr="00CD2CF3">
        <w:rPr>
          <w:rFonts w:ascii="Liberation Serif" w:hAnsi="Liberation Serif"/>
          <w:sz w:val="20"/>
          <w:szCs w:val="20"/>
        </w:rPr>
        <w:t xml:space="preserve">Примечание: </w:t>
      </w:r>
    </w:p>
    <w:p w:rsidR="004C6A9C" w:rsidRPr="00CD2CF3" w:rsidRDefault="004C6A9C" w:rsidP="00CE16C3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0"/>
          <w:szCs w:val="20"/>
        </w:rPr>
      </w:pPr>
      <w:r w:rsidRPr="00CD2CF3">
        <w:rPr>
          <w:rFonts w:ascii="Liberation Serif" w:hAnsi="Liberation Serif"/>
          <w:sz w:val="20"/>
          <w:szCs w:val="20"/>
        </w:rPr>
        <w:t xml:space="preserve">каждый балл </w:t>
      </w:r>
      <w:r w:rsidR="00CE16C3" w:rsidRPr="00CD2CF3">
        <w:rPr>
          <w:rFonts w:ascii="Liberation Serif" w:hAnsi="Liberation Serif"/>
          <w:sz w:val="20"/>
          <w:szCs w:val="20"/>
        </w:rPr>
        <w:t>соответствует 1</w:t>
      </w:r>
      <w:r w:rsidRPr="00CD2CF3">
        <w:rPr>
          <w:rFonts w:ascii="Liberation Serif" w:hAnsi="Liberation Serif"/>
          <w:sz w:val="20"/>
          <w:szCs w:val="20"/>
        </w:rPr>
        <w:t>,</w:t>
      </w:r>
      <w:r w:rsidR="00CE16C3" w:rsidRPr="00CD2CF3">
        <w:rPr>
          <w:rFonts w:ascii="Liberation Serif" w:hAnsi="Liberation Serif"/>
          <w:sz w:val="20"/>
          <w:szCs w:val="20"/>
        </w:rPr>
        <w:t xml:space="preserve">0 </w:t>
      </w:r>
      <w:r w:rsidRPr="00CD2CF3">
        <w:rPr>
          <w:rFonts w:ascii="Liberation Serif" w:hAnsi="Liberation Serif"/>
          <w:sz w:val="20"/>
          <w:szCs w:val="20"/>
        </w:rPr>
        <w:t>%</w:t>
      </w:r>
      <w:r w:rsidR="00CE16C3" w:rsidRPr="00CD2CF3">
        <w:rPr>
          <w:rFonts w:ascii="Liberation Serif" w:hAnsi="Liberation Serif"/>
          <w:sz w:val="20"/>
          <w:szCs w:val="20"/>
        </w:rPr>
        <w:t>.</w:t>
      </w:r>
    </w:p>
    <w:p w:rsidR="00062D37" w:rsidRPr="00CD2CF3" w:rsidRDefault="00062D37" w:rsidP="003F5F47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062D37" w:rsidRPr="00CD2CF3" w:rsidSect="00062D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A"/>
    <w:rsid w:val="00062D37"/>
    <w:rsid w:val="00096EE8"/>
    <w:rsid w:val="001017E4"/>
    <w:rsid w:val="00112CDF"/>
    <w:rsid w:val="00175E26"/>
    <w:rsid w:val="0024069B"/>
    <w:rsid w:val="003050D9"/>
    <w:rsid w:val="003251EB"/>
    <w:rsid w:val="003F5F47"/>
    <w:rsid w:val="003F7AF8"/>
    <w:rsid w:val="004A57F5"/>
    <w:rsid w:val="004C6A9C"/>
    <w:rsid w:val="005109AC"/>
    <w:rsid w:val="005D2D2A"/>
    <w:rsid w:val="005D4372"/>
    <w:rsid w:val="006B72D1"/>
    <w:rsid w:val="00700DE4"/>
    <w:rsid w:val="00717763"/>
    <w:rsid w:val="00757CC2"/>
    <w:rsid w:val="007921C0"/>
    <w:rsid w:val="007A4EFA"/>
    <w:rsid w:val="007D0018"/>
    <w:rsid w:val="00857F49"/>
    <w:rsid w:val="008C6A2A"/>
    <w:rsid w:val="0097447B"/>
    <w:rsid w:val="00A32822"/>
    <w:rsid w:val="00A44AAA"/>
    <w:rsid w:val="00A523D2"/>
    <w:rsid w:val="00A64D00"/>
    <w:rsid w:val="00AB1B8D"/>
    <w:rsid w:val="00AC777F"/>
    <w:rsid w:val="00AE0254"/>
    <w:rsid w:val="00B10E2C"/>
    <w:rsid w:val="00B217B8"/>
    <w:rsid w:val="00B734B2"/>
    <w:rsid w:val="00BB078F"/>
    <w:rsid w:val="00C20D98"/>
    <w:rsid w:val="00CD2CF3"/>
    <w:rsid w:val="00CE16C3"/>
    <w:rsid w:val="00D21A9C"/>
    <w:rsid w:val="00D86557"/>
    <w:rsid w:val="00DC5CBF"/>
    <w:rsid w:val="00DD6215"/>
    <w:rsid w:val="00E27A1F"/>
    <w:rsid w:val="00E446EA"/>
    <w:rsid w:val="00E86198"/>
    <w:rsid w:val="00ED1A32"/>
    <w:rsid w:val="00F37234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C277"/>
  <w15:chartTrackingRefBased/>
  <w15:docId w15:val="{B7252B1B-85D9-47E2-8F0C-EA17D29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7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112C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12CDF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">
    <w:name w:val="Основной текст2"/>
    <w:basedOn w:val="a"/>
    <w:uiPriority w:val="99"/>
    <w:rsid w:val="005109AC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1"/>
    <w:uiPriority w:val="99"/>
    <w:rsid w:val="005109AC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09AC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5109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(2)_"/>
    <w:link w:val="21"/>
    <w:rsid w:val="00AB1B8D"/>
    <w:rPr>
      <w:rFonts w:ascii="Times New Roman" w:eastAsia="Times New Roman" w:hAnsi="Times New Roman" w:cs="Times New Roman"/>
      <w:b/>
      <w:bCs/>
      <w:i/>
      <w:iCs/>
      <w:spacing w:val="10"/>
      <w:shd w:val="clear" w:color="auto" w:fill="FFFFFF"/>
    </w:rPr>
  </w:style>
  <w:style w:type="character" w:customStyle="1" w:styleId="30">
    <w:name w:val="Основной текст (3)_"/>
    <w:link w:val="31"/>
    <w:rsid w:val="00AB1B8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1B8D"/>
    <w:pPr>
      <w:widowControl w:val="0"/>
      <w:shd w:val="clear" w:color="auto" w:fill="FFFFFF"/>
      <w:spacing w:before="780" w:after="420" w:line="0" w:lineRule="atLeast"/>
    </w:pPr>
    <w:rPr>
      <w:rFonts w:ascii="Times New Roman" w:hAnsi="Times New Roman" w:cs="Times New Roman"/>
      <w:b/>
      <w:bCs/>
      <w:i/>
      <w:iCs/>
      <w:spacing w:val="10"/>
      <w:lang w:eastAsia="en-US"/>
    </w:rPr>
  </w:style>
  <w:style w:type="paragraph" w:customStyle="1" w:styleId="31">
    <w:name w:val="Основной текст (3)"/>
    <w:basedOn w:val="a"/>
    <w:link w:val="30"/>
    <w:rsid w:val="00AB1B8D"/>
    <w:pPr>
      <w:widowControl w:val="0"/>
      <w:shd w:val="clear" w:color="auto" w:fill="FFFFFF"/>
      <w:spacing w:before="300" w:after="0" w:line="307" w:lineRule="exact"/>
      <w:jc w:val="center"/>
    </w:pPr>
    <w:rPr>
      <w:rFonts w:ascii="Times New Roman" w:hAnsi="Times New Roman" w:cs="Times New Roman"/>
      <w:b/>
      <w:bCs/>
      <w:sz w:val="25"/>
      <w:szCs w:val="25"/>
      <w:lang w:eastAsia="en-US"/>
    </w:rPr>
  </w:style>
  <w:style w:type="paragraph" w:styleId="a6">
    <w:name w:val="Normal (Web)"/>
    <w:basedOn w:val="a"/>
    <w:rsid w:val="00062D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932332FA5D18F7C9184570FAF92C47B9B51133A5AD43F1B7FDC8E1F2E2A6312B7EDE66E171AEC7DF2026C377420F775gCt6E" TargetMode="External"/><Relationship Id="rId13" Type="http://schemas.openxmlformats.org/officeDocument/2006/relationships/hyperlink" Target="consultantplus://offline/ref=C72932332FA5D18F7C9184570FAF92C47B9B51133A5ADF39147CDC8E1F2E2A6312B7EDE66E171AEC7DF2026C377420F775gCt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932332FA5D18F7C919A5A19C3CCCE7890061A3F5CD66D4E29DAD9407E2C3640F7B3BF3D5B51E177E41E6C3Eg6t3E" TargetMode="External"/><Relationship Id="rId12" Type="http://schemas.openxmlformats.org/officeDocument/2006/relationships/hyperlink" Target="consultantplus://offline/ref=C72932332FA5D18F7C9184570FAF92C47B9B51133A5AD43F1B7FDC8E1F2E2A6312B7EDE66E171AEC7DF2026C377420F775gCt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2932332FA5D18F7C919A5A19C3CCCE79930F19315AD66D4E29DAD9407E2C3652F7EBB03D514AEA2BAB583932682AE974C7A403E054gDt3E" TargetMode="External"/><Relationship Id="rId11" Type="http://schemas.openxmlformats.org/officeDocument/2006/relationships/hyperlink" Target="consultantplus://offline/ref=C72932332FA5D18F7C919A5A19C3CCCE7890061A3F5CD66D4E29DAD9407E2C3640F7B3BF3D5B51E177E41E6C3Eg6t3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2932332FA5D18F7C919A5A19C3CCCE79930F19315AD66D4E29DAD9407E2C3652F7EBB03D514AEA2BAB583932682AE974C7A403E054gDt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932332FA5D18F7C9184570FAF92C47B9B51133A5ADF39147CDC8E1F2E2A6312B7EDE66E171AEC7DF2026C377420F775gC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2019-09-12T06:39:00Z</cp:lastPrinted>
  <dcterms:created xsi:type="dcterms:W3CDTF">2019-08-28T04:45:00Z</dcterms:created>
  <dcterms:modified xsi:type="dcterms:W3CDTF">2019-09-12T06:40:00Z</dcterms:modified>
</cp:coreProperties>
</file>