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iCs/>
          <w:kern w:val="2"/>
          <w:sz w:val="28"/>
          <w:szCs w:val="28"/>
          <w:lang w:eastAsia="ru-RU"/>
        </w:rPr>
      </w:pPr>
      <w:r>
        <w:rPr>
          <w:rStyle w:val="Style11"/>
          <w:rFonts w:eastAsia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ascii="Liberation Serif" w:hAnsi="Liberation Serif"/>
          <w:b/>
          <w:i/>
          <w:iCs/>
          <w:kern w:val="2"/>
          <w:sz w:val="28"/>
          <w:szCs w:val="28"/>
          <w:lang w:eastAsia="ru-RU"/>
        </w:rPr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2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6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0</w:t>
      </w:r>
      <w:r>
        <w:rPr>
          <w:rStyle w:val="Style11"/>
          <w:rFonts w:ascii="Liberation Serif" w:hAnsi="Liberation Serif"/>
          <w:b w:val="false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комиссии по предупреждению и ликвидации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bCs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чрезвычайных ситуаций и обеспечению пожарной безопасности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bCs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В соответствии с п. 28, 29 ст. 16 Федерального закона от 06.10.2003 N 131-ФЗ «Об общих принципах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остановлением Правительства Свердловской области от 28.02.2005 N 139-ПП «О Свердловской областной подсистеме единой государственной системы предупреждения и ликвидации чрезвычайных ситуаций»,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остановлением Правительства Свердловской области от 25.03.2004 № 201-ПП «О 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Свердловской области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», статьями 6, 27, 29, 30 Устава Камышловского городского округа, а также учитывая протест исполняющего обязанности Камышловского межрайонного прокурора от 20.04.2015 г. № 01-14-2015,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Свердловской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Камышловского городского округа, администрация Камышловского городского округа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1. Утвердить Положение о комиссии по предупреждению и ликвидации чрезвычайных ситуаций и обеспечению пожарной безопасности Камышловского городского округа (Приложение № 1).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2. Утвердить состав комиссии по предупреждению и ликвидации чрезвычайных ситуаций и обеспечению пожарной безопасности Камышловского городского округа (Приложение № 2). 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Постановление главы Камышловского городского округа от 18.05.2015 года № 738 «О комиссии по предупреждению и ликвидации чрезвычайных ситуаций и обеспечению пожарной безопасности Камышловского городского округа» считать утратившим силу.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Настоящее постановление опубликовать в газете «Камышловские известия» и на официальном сайте Камышловского городского округа в сети «интернет».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Постановление вступает в силу со дня его опубликования.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Глава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шловского городского округа                                                 А.В. Половников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Приложение № 1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УТВЕРЖДЕНО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постановлением   администрации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26.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11.2020 года №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810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ПОЛОЖЕНИЕ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 xml:space="preserve">о комиссии по чрезвычайным ситуациям, ликвидации стихийных бедствий и обеспечении пожарной безопасности на территории 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/>
      </w:pPr>
      <w:r>
        <w:rPr>
          <w:rStyle w:val="Style11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Глава 1. ОБЩИЕ ПОЛОЖЕНИЯ</w:t>
      </w:r>
    </w:p>
    <w:p>
      <w:pPr>
        <w:pStyle w:val="Style18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1. Комиссия по предупреждению и ликвидации чрезвычайных ситуаций и обеспечению пожарной безопасности администрации Камышловского городского округа (далее - Комиссия) является координационным органом </w:t>
      </w: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звена Свердловской областной подсистемы Единой государственной системы предупреждения и ликвидации чрезвычайных ситуаций (РСЧС) на муниципальном уровне (в пределах территории Камышловского городского округа)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1"/>
          <w:rFonts w:ascii="Liberation Serif" w:hAnsi="Liberation Serif"/>
          <w:sz w:val="28"/>
          <w:szCs w:val="28"/>
        </w:rPr>
        <w:t>в полномочия которой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Комиссия образована для организации взаимодействия федеральных органов исполнительной власти, находящихся на территории Камышловского городского округа, исполнительных органов государственной власти Свердловской области, органов местного самоуправления, расположенных на территории Камышловского городского округа, а также организаций всех форм собственности (далее - организации)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2. </w:t>
      </w:r>
      <w:r>
        <w:rPr>
          <w:rStyle w:val="Style11"/>
          <w:rFonts w:ascii="Liberation Serif" w:hAnsi="Liberation Serif"/>
          <w:sz w:val="28"/>
          <w:szCs w:val="28"/>
        </w:rPr>
        <w:t xml:space="preserve">Комиссия руководствуется в своей деятельности </w:t>
      </w:r>
      <w:hyperlink r:id="rId4" w:tgtFrame="_top">
        <w:r>
          <w:rPr>
            <w:rStyle w:val="Style11"/>
            <w:rFonts w:ascii="Liberation Serif" w:hAnsi="Liberation Serif"/>
            <w:sz w:val="28"/>
            <w:szCs w:val="28"/>
          </w:rPr>
          <w:t>Конституцией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5" w:tgtFrame="_top">
        <w:r>
          <w:rPr>
            <w:rStyle w:val="Style11"/>
            <w:rFonts w:ascii="Liberation Serif" w:hAnsi="Liberation Serif"/>
            <w:sz w:val="28"/>
            <w:szCs w:val="28"/>
          </w:rPr>
          <w:t>Уставом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Камышловского городского округа, постановлениями, распоряжениями администрации Камышловского городского округа, настоящим Положением о комиссии.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Комиссия осуществляет свою деятельность во взаимодействии с территориальными подразделениями федеральных органов исполнительной власти, находящихся на территории Камышловского городского округа, территориальными подразделениями исполнительных органов государственной власти Свердловской области, находящихся на территории Камышловского городского округа, а также организациями и общественными объединениями, находящимися на территории Камышловского городского округа, а также организует, при необходимости взаимодействие с соответствующими комиссиями органов местного самоуправления муниципальных образований.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Глава 2. ОСНОВНЫЕ ЗАДАЧИ КОМИССИИ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4. Основными задачами Комиссии являются: 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1) участие в формировании государственной политики в области предупреждения и ликвидации чрезвычайных ситуаций и обеспечения пожарной безопасности;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координация деятельности органов управления и сил Камышловского городского звена Свердловской областной подсистемы РСЧС;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обеспечение согласованности действий федеральных органов исполнительной власти, органов исполнительной власти Свердловской области, органов местного самоуправления и организаций, расположенных на территории Камышловского городского округа,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рассмотрение вопросов об организации оповещения и информирования населения Камышловского городского округа о чрезвычайных ситуациях.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задачи могут быть возложены на комиссию нормативными правовыми актами главы Камышловского городского округа.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center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Глава 3. ОСНОВНЫЕ ФУНКЦИИ КОМИССИИ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5. Комиссия с целью выполнения возложенных на неё задач осуществляет следующие функции: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рассматривает в пределах своей компетенции вопросы в области гражданской обороны, предупреждения и ликвидации чрезвычайных ситуаций и обеспечения пожарной безопасности в Камышловском городском округе и вносит в установленном порядке соответствующие предложения Главе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1-1)</w:t>
      </w:r>
      <w:r>
        <w:rPr/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осуществляет разработку и направление предложений органам местного самоуправления Камышловского городского округа, организациям, осуществляющим деятельность на территории Камышловского городского округа,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1-2)</w:t>
      </w:r>
      <w:r>
        <w:rPr/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координирует деятельность органов управления и сил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муниципального образования, расположенных на территории Камышловского городского округа, и организаций, осуществляющих деятельность на территории Камышловского городского округа, по предупреждению и ликвидации чрезвычайных ситуаций на муниципальном уровне Камышловского городского звена Свердловской областной подсистемы Единой государственной системы предупреждения и ликвидации чрезвычайных ситуаций (РСЧС);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разрабатывает предложения по совершенствованию нормативных правовых актов и иных нормативных документов в области гражданской обороны, предупреждения и ликвидации чрезвычайных ситуаций и обеспечения пожарной безопасности в Камышловском городском округе;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3)</w:t>
      </w:r>
      <w:r>
        <w:rPr/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рассматривает прогнозы чрезвычайных ситуаций муниципального характера на территории Камышловского городского округа, организует разработку и реализацию мер, направленных на предупреждение и ликвидацию чрезвычайных ситуаций муниципального характера и обеспечение пожарной безопасности на территории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 участвует в разработке муниципальных программ в области предупреждения и ликвидации чрезвычайных ситуаций и обеспечении пожарной безопасности на территории городского округа и готовит предложения по их реализации;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разрабатывает предложения по развитию и обеспечению функционирования Камышловского городского звена Свердловской областной подсистемы РСЧС;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при угрозе или возникновении ЧС вносит предложения и готовит проект постановления о введении на территории Камышловского городского округа режима повышенной готовности, особого противопожарного режима или режима ЧС;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разрабатывает предложения по ликвидации чрезвычайных ситуаций муниципального характера и проведению операций чрезвычайного гуманитарного реагирования;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готовит и вносит в установленном порядке предложения и аналитические материалы главе Камышловского городского округа, а также рекомендации для органов местного самоуправления муниципальных образований, организаций,</w:t>
        <w:tab/>
        <w:t>расположенных на территории Камышловского городского округа, по вопросам защиты населения и территории Камышловского городского округа от чрезвычайных ситуаций муниципального характера и обеспечения пожарной безопасности;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9) участвует в установленном порядке в подготовке ежегодных докладов «О состоянии гражданской обороны» и «О состоянии защиты населения и территорий от чрезвычайных ситуаций природного и техногенного характера»;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 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рассматривает вопросы об организации оповещения и информирования населения о чрезвычайных ситуациях.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center"/>
        <w:textAlignment w:val="auto"/>
        <w:rPr/>
      </w:pPr>
      <w:r>
        <w:rPr>
          <w:rStyle w:val="Style11"/>
          <w:rFonts w:eastAsia="Times New Roman" w:ascii="Liberation Serif" w:hAnsi="Liberation Serif"/>
          <w:b/>
          <w:sz w:val="28"/>
          <w:szCs w:val="28"/>
          <w:lang w:eastAsia="ru-RU"/>
        </w:rPr>
        <w:t>Глава 4. ПРАВА КОМИССИИ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6. Комиссия в пределах своей компетенции имеет право: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1) запрашивать у федеральных органов исполнительной власти, исполнительных органов государственной власти Свердловской области, находящихся на территории Камышловского городского округа, органов местного самоуправления Камышловского городского округа, организаций и общественных объединений, а также у соответствующих комиссий, расположенных на территории Камышловского городского округа необходимые материалы и информацию;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2) заслушивать на своих заседаниях представителей федеральных органов исполнительной власти,</w:t>
      </w:r>
      <w:r>
        <w:rPr/>
        <w:t xml:space="preserve">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исполнительных органов государственной власти Свердловской области, находящихся на территории Камышловского городского округа, органов местного самоуправления, расположенных на территории Камышловского городского округа, организаций и общественных объединений;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3) привлекать для участия в своей работе представителей федеральных органов исполнительной власти, исполнительных органов государственной власти Свердловской области,</w:t>
      </w:r>
      <w:r>
        <w:rPr/>
        <w:t xml:space="preserve">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находящихся на территории Камышловского городского округа, органов местного самоуправления, расположенных на территории Камышловского городского округа, организаций и общественных объединений по согласованию с их руководителями;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4) создавать рабочие группы из числа учёных, специалистов федеральных органов исполнительной власти, исполнительных органов государственной власти Свердловской области, находящихся на территории Камышловского городского округа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5) по вопросам, требующим решения главы Камышловского городского округа, Комиссия вносит в установленном порядке соответствующие предложения; 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>6) создавать оперативный штаб комиссии по предупреждению и ликвидации чрезвычайных ситуаций и обеспечению пожарной безопасности Камышловского городского округа из числа членов комиссии по предупреждению и ликвидации чрезвычайных ситуаций и обеспечению пожарной безопасности Камышловского городского округа, представителей федеральных органов исполнительной власти, исполнительных органов государственной власти Свердловской области</w:t>
      </w:r>
      <w:r>
        <w:rPr/>
        <w:t xml:space="preserve"> </w:t>
      </w:r>
      <w:r>
        <w:rPr>
          <w:rStyle w:val="Style11"/>
          <w:rFonts w:eastAsia="Times New Roman" w:ascii="Liberation Serif" w:hAnsi="Liberation Serif"/>
          <w:sz w:val="28"/>
          <w:szCs w:val="28"/>
          <w:lang w:eastAsia="ru-RU"/>
        </w:rPr>
        <w:t xml:space="preserve">находящихся на территории Камышловского городского округа (по согласованию), заинтересованных учреждений и организаций (по согласованию). 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5. СОСТАВ КОМИССИИ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7. </w:t>
      </w:r>
      <w:hyperlink w:anchor="P212" w:tgtFrame="_top">
        <w:r>
          <w:rPr>
            <w:rStyle w:val="Style11"/>
            <w:rFonts w:ascii="Liberation Serif" w:hAnsi="Liberation Serif"/>
            <w:sz w:val="28"/>
            <w:szCs w:val="28"/>
          </w:rPr>
          <w:t>Состав</w:t>
        </w:r>
      </w:hyperlink>
      <w:r>
        <w:rPr>
          <w:rStyle w:val="Style11"/>
          <w:rFonts w:ascii="Liberation Serif" w:hAnsi="Liberation Serif"/>
          <w:sz w:val="28"/>
          <w:szCs w:val="28"/>
        </w:rPr>
        <w:t xml:space="preserve"> Комиссии утверждается постановлением администрации Камышловского городского округа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Председателем Комиссии является глава Камышловского городского округа, который руководит деятельностью Комиссии и несёт ответственность за выполнение возложенных на нее задач.</w:t>
      </w:r>
    </w:p>
    <w:p>
      <w:pPr>
        <w:pStyle w:val="ConsPlusNormal"/>
        <w:widowControl w:val="false"/>
        <w:suppressAutoHyphens w:val="true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Title"/>
        <w:widowControl w:val="false"/>
        <w:suppressAutoHyphens w:val="true"/>
        <w:jc w:val="center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Глава 6. ОРГАНИЗАЦИЯ РАБОТЫ КОМИССИИ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Комиссия осуществляет свою деятельность в соответствии с планом, принимаемым на заседании Комиссии и утверждаемым протоколом заседания Комиссии (далее - протокол). Основной формой работы Комиссии являются её заседания. Могут проводиться очередные и внеочередные заседания.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Очередные заседания Комиссии проводятся по мере необходимости, но не реже одного раза в квартал в соответствии с планом работы Комиссии. Внеочередные заседания Комиссии проводятся по решению председателя Комиссии.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Заседания Комиссии проводит её председатель или по его поручению один из его заместителей.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Заседание Комиссии считается правомочным, если на нём присутствуют не менее половины её членов.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 принимают участие в её заседаниях без права замены.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материалов к заседанию Комиссии осуществляется отделом гражданской обороны и пожарной безопасности администрации Камышловского городского округа, к сфере ведения которых относятся вопросы, включенные в повестку дня заседания. Материалы должны быть представлены на Комиссию не позднее чем за 10 дней до даты проведения заседания.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Рассмотрение Комиссией вопросов, отнесённых к ее компетенции, и принятие решений по ним может осуществляться без созыва заседания Комиссии путём заочного голосования членов Комиссии.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представлении письменных мнений члены Комиссии выражают согласие или несогласие на принятие проекта решения Комиссии. Непредставление членами Комиссии письменных мнений по проекту решения Комиссии в течение трёх рабочих дней, следующих за днём его направления, считается выражением согласия на принятие проекта решения Комиссии.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Обобщение поступивших письменных мнений членов Комиссии и определение итогов рассмотрения проекта решения Комиссии путём заочного голосования осуществляет Министерство общественной безопасности Свердловской области.</w:t>
      </w:r>
    </w:p>
    <w:p>
      <w:pPr>
        <w:pStyle w:val="ConsPlusNormal"/>
        <w:widowControl w:val="false"/>
        <w:suppressAutoHyphens w:val="true"/>
        <w:spacing w:before="220" w:after="16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 Комиссии принимаются простым большинством голосов членов Комиссии. В случае равенства голосов решающим является голос председателя Комиссии.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Решения Комиссии, принимаемые в соответствии с её компетенцией, являются обязательными для исполнительных органов государственной власти Свердловской области.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Организационно-техническое обеспечение деятельности Комиссии осуществляет: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режиме повседневной деятельности -  отдел гражданской обороны и пожарной безопасности администрации Камышловского городского округа;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режимах повышенной готовности и чрезвычайной ситуации - отдел гражданской обороны и пожарной безопасности администрации Камышловского городского округа;</w:t>
      </w:r>
    </w:p>
    <w:p>
      <w:pPr>
        <w:pStyle w:val="Style18"/>
        <w:widowControl w:val="false"/>
        <w:suppressAutoHyphens w:val="true"/>
        <w:autoSpaceDE w:val="false"/>
        <w:spacing w:before="0" w:after="0"/>
        <w:ind w:left="0" w:right="0" w:firstLine="540"/>
        <w:jc w:val="both"/>
        <w:textAlignment w:val="auto"/>
        <w:rPr/>
      </w:pPr>
      <w:r>
        <w:rPr>
          <w:rStyle w:val="Style11"/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7. РЕЖИМЫ РАБОТЫ КОМИССИИ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В зависимости от обстановки и в соответствии с решением Комиссия может работать в режимах повседневной деятельности, повышенной готовности или в режиме чрезвычайной ситуации.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14. В режиме </w:t>
      </w:r>
      <w:r>
        <w:rPr>
          <w:rStyle w:val="Style11"/>
          <w:rFonts w:ascii="Liberation Serif" w:hAnsi="Liberation Serif"/>
          <w:b/>
          <w:sz w:val="28"/>
          <w:szCs w:val="28"/>
        </w:rPr>
        <w:t>повседневной деятельности</w:t>
      </w:r>
      <w:r>
        <w:rPr>
          <w:rStyle w:val="Style11"/>
          <w:rFonts w:ascii="Liberation Serif" w:hAnsi="Liberation Serif"/>
          <w:sz w:val="28"/>
          <w:szCs w:val="28"/>
        </w:rPr>
        <w:t xml:space="preserve"> Комиссия организует выполнение следующих мероприятий: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поддержание органов управления и сил Камышловского звена Свердловской подсистемы РСЧС в готовности к экстренным действиям;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разработка, своевременная корректировка и уточнение планов действий по предупреждению и ликвидации чрезвычайных ситуаций муниципального характера и других планирующих документов, проверка их реальности в ходе проводимых учений, тренировок и занятий; </w:t>
      </w:r>
    </w:p>
    <w:p>
      <w:pPr>
        <w:pStyle w:val="ConsPlusNormal"/>
        <w:widowControl w:val="false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изучение потенциально опасных объектов и районов возможных стихийных бедствий, прогнозирование ожидаемых потерь и разрушений при возникновении чрезвычайных ситуаций муниципального характера; </w:t>
      </w:r>
    </w:p>
    <w:p>
      <w:pPr>
        <w:pStyle w:val="ConsPlusNormal"/>
        <w:widowControl w:val="false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>
      <w:pPr>
        <w:pStyle w:val="ConsPlusNormal"/>
        <w:widowControl w:val="false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взаимного обмена информацией между соответствующими комиссиями;</w:t>
      </w:r>
    </w:p>
    <w:p>
      <w:pPr>
        <w:pStyle w:val="ConsPlusNormal"/>
        <w:widowControl w:val="false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совершенствование подготовки населения, органов управления и сил Камышловского звена Свердловской областной подсистемы единой государственной системы предупреждения и ликвидации чрезвычайных ситуаций к действиям в чрезвычайных ситуациях муниципального характера, в том числе с использованием специализированных технических средств оповещения и информирования населения в местах массового пребывания людей, планирование и проведение командно-штабных, исследовательских и других учений и тренировок;</w:t>
      </w:r>
    </w:p>
    <w:p>
      <w:pPr>
        <w:pStyle w:val="ConsPlusNormal"/>
        <w:widowControl w:val="false"/>
        <w:suppressAutoHyphens w:val="true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выполнением мероприятий по предупреждению и ликвидации чрезвычайных ситуаций муниципального характера;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своевременный доклад вышестоящим органам управления об обстановке и проводимых мероприятиях в области защиты населения и территорий Свердловской области от чрезвычайных ситуаций регионального и межмуниципального характера.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15. В режиме </w:t>
      </w:r>
      <w:r>
        <w:rPr>
          <w:rStyle w:val="Style11"/>
          <w:rFonts w:ascii="Liberation Serif" w:hAnsi="Liberation Serif"/>
          <w:b/>
          <w:sz w:val="28"/>
          <w:szCs w:val="28"/>
        </w:rPr>
        <w:t>повышенной готовности</w:t>
      </w:r>
      <w:r>
        <w:rPr>
          <w:rStyle w:val="Style11"/>
          <w:rFonts w:ascii="Liberation Serif" w:hAnsi="Liberation Serif"/>
          <w:sz w:val="28"/>
          <w:szCs w:val="28"/>
        </w:rPr>
        <w:t xml:space="preserve"> Комиссия проводит следующие мероприятия: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приведение в готовность органов управления Камышловского звена Свердловской областной подсистемы единой государственной системы предупреждения и ликвидации чрезвычайных ситуаций, систем оповещения и связи, проверки специализированных технических средств оповещения и информирования населения в местах массового пребывания людей, усиление дежурно-диспетчерских служб;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введение усиленного режима работы с круглосуточным дежурством руководящего состава Комиссии и органов управления Камышловского звена Свердловской подсистемы РСЧС;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докладов вышестоящим органам, информирование подчинённых, взаимодействующих, а также органов управления сопредельных территорий об угрозе возникновения чрезвычайных ситуаций и возможном развитии обстановки;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принятых решений и ранее разработанных планов;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развёртывание работы соответствующих комиссий в организациях, расположенных на территории Камышловского городского округа, органов управления Камышловского звена Свердловской подсистемы РСЧС, формирование, при необходимости, оперативных групп для выявления причин ухудшений обстановки в районе возможной чрезвычайной ситуации и выработка предложений по ее нормализации;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усиление наблюдения и контроля за состоянием окружающей среды, обстановкой на потенциально опасных объектах и прилегающих к ним территориях;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на себя непосредственного руководства функционированием Камышловского звена Свердловской подсистемы РСЧС;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прогнозирование возможности возникновения чрезвычайной ситуации, её масштабов и последствий;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мер по защите населения, окружающей среды и повышению устойчивости функционирования экономики Камышловского городского округа;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приведение в готовность сил и средств, предназначенных для ликвидации угрозы возникновения чрезвычайной ситуации, уточнение силам задач и выдвижение, при необходимости, в район возможных действий;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готовности служб жизнеобеспечения населения к действиям в соответствии с прогнозируемой обстановкой;</w:t>
      </w:r>
    </w:p>
    <w:p>
      <w:pPr>
        <w:pStyle w:val="ConsPlusNormal"/>
        <w:widowControl w:val="false"/>
        <w:suppressAutoHyphens w:val="true"/>
        <w:spacing w:before="220" w:after="16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>
      <w:pPr>
        <w:pStyle w:val="ConsPlusNormal"/>
        <w:widowControl w:val="false"/>
        <w:suppressAutoHyphens w:val="true"/>
        <w:spacing w:before="220" w:after="160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16. В режиме </w:t>
      </w:r>
      <w:r>
        <w:rPr>
          <w:rStyle w:val="Style11"/>
          <w:rFonts w:ascii="Liberation Serif" w:hAnsi="Liberation Serif"/>
          <w:b/>
          <w:sz w:val="28"/>
          <w:szCs w:val="28"/>
        </w:rPr>
        <w:t>чрезвычайной ситуации</w:t>
      </w:r>
      <w:r>
        <w:rPr>
          <w:rStyle w:val="Style11"/>
          <w:rFonts w:ascii="Liberation Serif" w:hAnsi="Liberation Serif"/>
          <w:sz w:val="28"/>
          <w:szCs w:val="28"/>
        </w:rPr>
        <w:t xml:space="preserve"> Комиссия проводит организационные мероприятия, направленные на: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мероприятий режима повышенной готовности, если они не проводились ранее;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перевод на круглосуточный режим работы органов управления Свердловской подсистемы РСЧС, расположенных в районе бедствия, и Комиссии на усиленный режим работы;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защиту населения Камышловского городского округа;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докладов вышестоящим органам управления об обстановке и проводимых мероприятиях, информирование подчинённых и взаимодействующих органов управления;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выдвижение оперативных групп в район чрезвычайной ситуации муниципального характера для непосредственного руководства проведением ликвидации чрезвычайной ситуации, назначение руководителя ликвидации чрезвычайной ситуации;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выдвижения органов управления и сил Камышловского звена Свердловской подсистемы РСЧС и других переданных Комиссии в установленном порядке в оперативное управление сил в район предстоящих действий;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мероприятий по обеспечению устойчивости функционирования отраслей и объектов, а также по первоочередному жизнеобеспечению пострадавшего населения;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непрерывного контроля за состоянием окружающей среды в районе чрезвычайной ситуации муниципального характера, за обстановкой на аварийных объектах и прилегающих к ним территориях;</w:t>
      </w:r>
    </w:p>
    <w:p>
      <w:pPr>
        <w:pStyle w:val="ConsPlusNormal"/>
        <w:widowControl w:val="false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оценку масштабов ущерба;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поддержание устойчивого управления и связи с районами чрезвычайных ситуаций муниципального характера; 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постоянного сбора, анализа и оценки информации;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оценку объёма и характера предстоящих аварийно-спасательных и других неотложных работ;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подготовку необходимых данных и расчетов председателю Комиссии для принятия решения;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непрерывного взаимодействия;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ведение учёта потерь.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В режимах повышенной готовности и чрезвычайной ситуации председатель Комиссии принимает решение на основе предложений отдела гражданской обороны и пожарной безопасности администрации Камышловского городского округа, служб гражданской обороны Камышловского городского округа и взаимодействующих органов управления Камышловского звена Свердловской подсистемы РСЧС.</w:t>
      </w:r>
    </w:p>
    <w:p>
      <w:pPr>
        <w:pStyle w:val="ConsPlusNormal"/>
        <w:widowControl w:val="false"/>
        <w:suppressAutoHyphens w:val="true"/>
        <w:autoSpaceDE w:val="false"/>
        <w:spacing w:before="0" w:after="0"/>
        <w:ind w:left="0" w:right="0" w:firstLine="737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18. Изменения и дополнения в настоящее положение вносятся администрацией Камышловского городского округа по представлению председателя Комиссии.</w:t>
      </w:r>
    </w:p>
    <w:p>
      <w:pPr>
        <w:pStyle w:val="ConsPlusNormal"/>
        <w:widowControl w:val="false"/>
        <w:suppressAutoHyphens w:val="true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Приложение № 2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УТВЕРЖДЁН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постановлением   администрации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9"/>
        </w:tabs>
        <w:suppressAutoHyphens w:val="true"/>
        <w:overflowPunct w:val="false"/>
        <w:autoSpaceDE w:val="false"/>
        <w:spacing w:before="0" w:after="0"/>
        <w:ind w:left="4536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26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.11.2020 года №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810</w:t>
      </w:r>
    </w:p>
    <w:p>
      <w:pPr>
        <w:pStyle w:val="Style18"/>
        <w:widowControl w:val="false"/>
        <w:suppressAutoHyphens w:val="tru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постоянно действующей комиссии по чрезвычайным ситуациям ликвидации стихийных бедствий и обеспечению пожарной безопасности                                                                                                                                                                                      Камышловского городского округа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2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</w:tabs>
        <w:suppressAutoHyphens w:val="true"/>
        <w:spacing w:lineRule="auto" w:line="240" w:before="0" w:after="0"/>
        <w:ind w:left="567" w:right="0" w:hanging="0"/>
        <w:rPr/>
      </w:pPr>
      <w:r>
        <w:rPr>
          <w:rStyle w:val="Style11"/>
          <w:rFonts w:eastAsia="Times New Roman" w:cs="Times New Roman" w:ascii="Liberation Serif" w:hAnsi="Liberation Serif"/>
          <w:b/>
          <w:sz w:val="28"/>
          <w:szCs w:val="28"/>
          <w:lang w:eastAsia="ru-RU"/>
        </w:rPr>
        <w:t>Председатель комиссии: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Половников Алексей Владимирович - глава  Камышловского городского округа; 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Бессонов Евгений Александрович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- первый заместитель главы администрации Камышловского городского округа;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Власова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sz w:val="28"/>
          <w:szCs w:val="28"/>
        </w:rPr>
        <w:t>Елена Николаевна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- заместитель главы администрации Камышловского городского округа;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Старыгин Олег Алексеевич -   начальник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rPr/>
      </w:pPr>
      <w:r>
        <w:rPr>
          <w:rStyle w:val="Style11"/>
          <w:rFonts w:eastAsia="Times New Roman" w:cs="Times New Roman" w:ascii="Liberation Serif" w:hAnsi="Liberation Serif"/>
          <w:b/>
          <w:sz w:val="28"/>
          <w:szCs w:val="28"/>
          <w:lang w:eastAsia="ru-RU"/>
        </w:rPr>
        <w:t>Секретарь комиссии: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Удалов Александр Владимирович – начальник отдела  гражданской обороны и пожарной безопасности администрации Камышловского городского округа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Члены комиссии: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Чикунова Татьяна Анатольевна – председатель Думы Камышловского городского округа (по согласованию); 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Соболева Алена Александровна - заместитель главы администрации Камышловского городского округа;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Закачурина Ирина Валентиновна –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Кириллов Алексей Анатольевич – начальник Межмуниципального отдела Министерства внутренних дел России «Камышловский»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Микушин Михаил Юрьевич – военный комиссар города Камышлов, Камышловского и Пышминского районов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 Шевелёв Роман Владимирович - начальник Государственного казённого пожарно-технического учреждения Свердловской области «Отряд противопожарной службы Свердловской области № 18»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- Карелин Борис Иванович – директор Общества с ограниченной ответственностью «Эстра-УК»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Клементьев Андрей Юрьевич – начальник Камышловского района коммунальных электрический сетей акционерного общества «Облкоммунэнерго» (по согласованию);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Кузьминых Юрий Владимирович - начальник </w:t>
      </w:r>
      <w:r>
        <w:rPr>
          <w:rStyle w:val="Style11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Единой дежурной диспетчерской службы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/>
        <w:t xml:space="preserve">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муниципального казённого учреждения «Центра обеспечения деятельности администрации Камышловского городского округа»;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- Казанцев Андрей Борисович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-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  <w:highlight w:val="white"/>
          <w:lang w:eastAsia="ru-RU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инженер по лесопользованию муниципального казённого учреждения «Центра обеспечения деятельности администрации Камышловского городского округа»</w:t>
      </w:r>
      <w:bookmarkStart w:id="0" w:name="__DdeLink__1955_3327741446"/>
      <w:r>
        <w:rPr>
          <w:rStyle w:val="Style11"/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;</w:t>
      </w:r>
      <w:bookmarkEnd w:id="0"/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Style w:val="Style11"/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- Булдаков Михаил Александрович - начальник государственного бюджетного учреждения Свердловской области «Камышловская ветеринарная станция по борьбе с болезнями животных» (по согласованию).</w:t>
      </w:r>
    </w:p>
    <w:sectPr>
      <w:headerReference w:type="default" r:id="rId6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cs="Tahoma" w:ascii="Times New Roman" w:hAnsi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0"/>
      </w:numPr>
      <w:suppressAutoHyphens w:val="true"/>
      <w:jc w:val="center"/>
      <w:outlineLvl w:val="0"/>
    </w:pPr>
    <w:rPr>
      <w:b/>
      <w:bCs/>
    </w:rPr>
  </w:style>
  <w:style w:type="paragraph" w:styleId="2">
    <w:name w:val="Heading 2"/>
    <w:basedOn w:val="Style18"/>
    <w:next w:val="Style18"/>
    <w:qFormat/>
    <w:pPr>
      <w:keepNext w:val="true"/>
      <w:numPr>
        <w:ilvl w:val="0"/>
        <w:numId w:val="0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Style18"/>
    <w:next w:val="Style18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Style14">
    <w:name w:val="Текст выноски Знак"/>
    <w:basedOn w:val="Style11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WWCharLFO1LVL2">
    <w:name w:val="WW_CharLFO1LVL2"/>
    <w:qFormat/>
    <w:rPr>
      <w:rFonts w:ascii="Symbol" w:hAnsi="Symbol" w:cs="Symbol"/>
      <w:sz w:val="28"/>
      <w:szCs w:val="28"/>
    </w:rPr>
  </w:style>
  <w:style w:type="character" w:styleId="WWCharLFO2LVL1">
    <w:name w:val="WW_CharLFO2LVL1"/>
    <w:qFormat/>
    <w:rPr>
      <w:rFonts w:ascii="Symbol" w:hAnsi="Symbol" w:cs="Symbol"/>
      <w:sz w:val="28"/>
      <w:szCs w:val="28"/>
    </w:rPr>
  </w:style>
  <w:style w:type="character" w:styleId="WWCharLFO3LVL1">
    <w:name w:val="WW_CharLFO3LVL1"/>
    <w:qFormat/>
    <w:rPr>
      <w:rFonts w:ascii="Symbol" w:hAnsi="Symbol" w:cs="Symbol"/>
      <w:sz w:val="28"/>
      <w:szCs w:val="28"/>
    </w:rPr>
  </w:style>
  <w:style w:type="character" w:styleId="WWCharLFO4LVL1">
    <w:name w:val="WW_CharLFO4LVL1"/>
    <w:qFormat/>
    <w:rPr>
      <w:rFonts w:ascii="Symbol" w:hAnsi="Symbol" w:cs="Symbol"/>
      <w:sz w:val="28"/>
      <w:szCs w:val="28"/>
    </w:rPr>
  </w:style>
  <w:style w:type="character" w:styleId="WWCharLFO5LVL1">
    <w:name w:val="WW_CharLFO5LVL1"/>
    <w:qFormat/>
    <w:rPr>
      <w:rFonts w:ascii="Symbol" w:hAnsi="Symbol" w:cs="Symbol"/>
      <w:sz w:val="28"/>
      <w:szCs w:val="28"/>
    </w:rPr>
  </w:style>
  <w:style w:type="character" w:styleId="WWCharLFO6LVL1">
    <w:name w:val="WW_CharLFO6LVL1"/>
    <w:qFormat/>
    <w:rPr>
      <w:rFonts w:ascii="Symbol" w:hAnsi="Symbol" w:cs="Symbol"/>
      <w:sz w:val="28"/>
      <w:szCs w:val="28"/>
    </w:rPr>
  </w:style>
  <w:style w:type="character" w:styleId="WWCharLFO7LVL1">
    <w:name w:val="WW_CharLFO7LVL1"/>
    <w:qFormat/>
    <w:rPr>
      <w:b w:val="false"/>
      <w:sz w:val="28"/>
      <w:szCs w:val="28"/>
    </w:rPr>
  </w:style>
  <w:style w:type="character" w:styleId="WWCharLFO8LVL1">
    <w:name w:val="WW_CharLFO8LVL1"/>
    <w:qFormat/>
    <w:rPr>
      <w:rFonts w:ascii="Symbol" w:hAnsi="Symbol" w:cs="Symbol"/>
      <w:sz w:val="28"/>
      <w:szCs w:val="28"/>
    </w:rPr>
  </w:style>
  <w:style w:type="character" w:styleId="WWCharLFO9LVL1">
    <w:name w:val="WW_CharLFO9LVL1"/>
    <w:qFormat/>
    <w:rPr>
      <w:b w:val="false"/>
      <w:sz w:val="28"/>
      <w:szCs w:val="28"/>
    </w:rPr>
  </w:style>
  <w:style w:type="character" w:styleId="WWCharLFO9LVL2">
    <w:name w:val="WW_CharLFO9LVL2"/>
    <w:qFormat/>
    <w:rPr>
      <w:rFonts w:ascii="Symbol" w:hAnsi="Symbol" w:cs="Symbol"/>
      <w:sz w:val="28"/>
      <w:szCs w:val="28"/>
    </w:rPr>
  </w:style>
  <w:style w:type="character" w:styleId="WWCharLFO9LVL3">
    <w:name w:val="WW_CharLFO9LVL3"/>
    <w:qFormat/>
    <w:rPr>
      <w:b w:val="false"/>
      <w:sz w:val="28"/>
      <w:szCs w:val="28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Style16">
    <w:name w:val="Просмотренная гиперссылка"/>
    <w:basedOn w:val="Style11"/>
    <w:qFormat/>
    <w:rPr>
      <w:color w:val="800080"/>
      <w:u w:val="single"/>
    </w:rPr>
  </w:style>
  <w:style w:type="character" w:styleId="Style17">
    <w:name w:val="Гиперссылка"/>
    <w:basedOn w:val="Style11"/>
    <w:qFormat/>
    <w:rPr>
      <w:color w:val="0000FF"/>
      <w:u w:val="single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auto"/>
    </w:pPr>
    <w:rPr>
      <w:rFonts w:eastAsia="Times New Roman" w:cs="Calibri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eastAsia="ru-RU" w:val="ru-RU" w:bidi="hi-I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auto"/>
    </w:pPr>
    <w:rPr>
      <w:rFonts w:eastAsia="Times New Roman" w:cs="Calibri" w:ascii="Times New Roman" w:hAnsi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eastAsia="ru-RU" w:val="ru-RU" w:bidi="hi-IN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1">
    <w:name w:val="Footer"/>
    <w:basedOn w:val="Style18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2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12">
    <w:name w:val="Заголовок1"/>
    <w:basedOn w:val="Style18"/>
    <w:next w:val="Style26"/>
    <w:qFormat/>
    <w:pPr>
      <w:suppressAutoHyphens w:val="true"/>
      <w:jc w:val="center"/>
    </w:pPr>
    <w:rPr>
      <w:b/>
      <w:bCs/>
    </w:rPr>
  </w:style>
  <w:style w:type="paragraph" w:styleId="Style27">
    <w:name w:val="List"/>
    <w:basedOn w:val="Style26"/>
    <w:pPr>
      <w:suppressAutoHyphens w:val="true"/>
    </w:pPr>
    <w:rPr>
      <w:rFonts w:ascii="Times New Roman" w:hAnsi="Times New Roman" w:cs="Arial"/>
    </w:rPr>
  </w:style>
  <w:style w:type="paragraph" w:styleId="Style28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13">
    <w:name w:val="Указатель1"/>
    <w:basedOn w:val="Style18"/>
    <w:qFormat/>
    <w:pPr>
      <w:suppressLineNumbers/>
      <w:suppressAutoHyphens w:val="true"/>
    </w:pPr>
    <w:rPr>
      <w:rFonts w:cs="Lucida Sans"/>
    </w:rPr>
  </w:style>
  <w:style w:type="paragraph" w:styleId="21">
    <w:name w:val="Основной текст 21"/>
    <w:basedOn w:val="Style18"/>
    <w:qFormat/>
    <w:pPr>
      <w:suppressAutoHyphens w:val="true"/>
      <w:jc w:val="both"/>
    </w:pPr>
    <w:rPr>
      <w:szCs w:val="20"/>
    </w:rPr>
  </w:style>
  <w:style w:type="paragraph" w:styleId="31">
    <w:name w:val="Основной текст 31"/>
    <w:basedOn w:val="Style18"/>
    <w:qFormat/>
    <w:pPr>
      <w:suppressAutoHyphens w:val="true"/>
      <w:jc w:val="center"/>
    </w:pPr>
    <w:rPr>
      <w:sz w:val="20"/>
      <w:szCs w:val="20"/>
    </w:rPr>
  </w:style>
  <w:style w:type="paragraph" w:styleId="Style29">
    <w:name w:val="Знак"/>
    <w:basedOn w:val="Style18"/>
    <w:qFormat/>
    <w:pPr>
      <w:suppressAutoHyphens w:val="true"/>
    </w:pPr>
    <w:rPr>
      <w:rFonts w:ascii="Verdana" w:hAnsi="Verdana" w:cs="Verdana"/>
      <w:sz w:val="20"/>
      <w:szCs w:val="20"/>
      <w:lang w:val="en-US"/>
    </w:rPr>
  </w:style>
  <w:style w:type="paragraph" w:styleId="Style30">
    <w:name w:val="Абзац списка"/>
    <w:basedOn w:val="Style18"/>
    <w:qFormat/>
    <w:pPr>
      <w:widowControl w:val="false"/>
      <w:tabs>
        <w:tab w:val="clear" w:pos="709"/>
      </w:tabs>
      <w:suppressAutoHyphens w:val="true"/>
      <w:spacing w:before="680" w:after="0"/>
      <w:ind w:left="720" w:right="200" w:hanging="0"/>
      <w:jc w:val="center"/>
    </w:pPr>
    <w:rPr>
      <w:b/>
      <w:bCs/>
    </w:rPr>
  </w:style>
  <w:style w:type="paragraph" w:styleId="Style31">
    <w:name w:val="Обычный (веб)"/>
    <w:basedOn w:val="Style18"/>
    <w:qFormat/>
    <w:pPr>
      <w:suppressAutoHyphens w:val="true"/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Содержимое врезки"/>
    <w:basedOn w:val="Normal"/>
    <w:qFormat/>
    <w:pPr/>
    <w:rPr/>
  </w:style>
  <w:style w:type="paragraph" w:styleId="Xl117">
    <w:name w:val="xl117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6">
    <w:name w:val="xl116"/>
    <w:basedOn w:val="Style18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5">
    <w:name w:val="xl115"/>
    <w:basedOn w:val="Style18"/>
    <w:qFormat/>
    <w:pPr>
      <w:pBdr>
        <w:top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114">
    <w:name w:val="xl114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96">
    <w:name w:val="xl96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95">
    <w:name w:val="xl95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cs="Arial"/>
    </w:rPr>
  </w:style>
  <w:style w:type="paragraph" w:styleId="Xl94">
    <w:name w:val="xl94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93">
    <w:name w:val="xl93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center"/>
    </w:pPr>
    <w:rPr>
      <w:rFonts w:ascii="Arial" w:hAnsi="Arial" w:cs="Arial"/>
    </w:rPr>
  </w:style>
  <w:style w:type="paragraph" w:styleId="Xl92">
    <w:name w:val="xl92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both"/>
    </w:pPr>
    <w:rPr>
      <w:rFonts w:ascii="Arial" w:hAnsi="Arial" w:cs="Arial"/>
    </w:rPr>
  </w:style>
  <w:style w:type="paragraph" w:styleId="Xl91">
    <w:name w:val="xl91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90">
    <w:name w:val="xl90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 w:cs="Arial"/>
    </w:rPr>
  </w:style>
  <w:style w:type="paragraph" w:styleId="Xl89">
    <w:name w:val="xl89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88">
    <w:name w:val="xl88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b/>
      <w:bCs/>
    </w:rPr>
  </w:style>
  <w:style w:type="paragraph" w:styleId="Xl87">
    <w:name w:val="xl87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86">
    <w:name w:val="xl86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85">
    <w:name w:val="xl85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4">
    <w:name w:val="xl84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3">
    <w:name w:val="xl83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 w:cs="Arial"/>
    </w:rPr>
  </w:style>
  <w:style w:type="paragraph" w:styleId="Xl82">
    <w:name w:val="xl82"/>
    <w:basedOn w:val="Style18"/>
    <w:qFormat/>
    <w:pPr>
      <w:suppressAutoHyphens w:val="true"/>
      <w:spacing w:before="100" w:after="100"/>
      <w:textAlignment w:val="top"/>
    </w:pPr>
    <w:rPr>
      <w:b/>
      <w:bCs/>
    </w:rPr>
  </w:style>
  <w:style w:type="paragraph" w:styleId="Xl81">
    <w:name w:val="xl81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80">
    <w:name w:val="xl80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79">
    <w:name w:val="xl79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b/>
      <w:bCs/>
    </w:rPr>
  </w:style>
  <w:style w:type="paragraph" w:styleId="Xl78">
    <w:name w:val="xl78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b/>
      <w:bCs/>
    </w:rPr>
  </w:style>
  <w:style w:type="paragraph" w:styleId="Xl77">
    <w:name w:val="xl77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right"/>
      <w:textAlignment w:val="top"/>
    </w:pPr>
    <w:rPr>
      <w:b/>
      <w:bCs/>
    </w:rPr>
  </w:style>
  <w:style w:type="paragraph" w:styleId="Xl76">
    <w:name w:val="xl76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4">
    <w:name w:val="xl74"/>
    <w:basedOn w:val="Style18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73">
    <w:name w:val="xl73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72">
    <w:name w:val="xl72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1">
    <w:name w:val="xl71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/>
  </w:style>
  <w:style w:type="paragraph" w:styleId="Xl70">
    <w:name w:val="xl70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/>
  </w:style>
  <w:style w:type="paragraph" w:styleId="Xl69">
    <w:name w:val="xl69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b/>
      <w:bCs/>
    </w:rPr>
  </w:style>
  <w:style w:type="paragraph" w:styleId="Xl68">
    <w:name w:val="xl68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b/>
      <w:bCs/>
    </w:rPr>
  </w:style>
  <w:style w:type="paragraph" w:styleId="Xl67">
    <w:name w:val="xl67"/>
    <w:basedOn w:val="Style18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</w:rPr>
  </w:style>
  <w:style w:type="paragraph" w:styleId="Xl66">
    <w:name w:val="xl66"/>
    <w:basedOn w:val="Style18"/>
    <w:qFormat/>
    <w:pPr>
      <w:suppressAutoHyphens w:val="true"/>
      <w:spacing w:before="100" w:after="100"/>
      <w:textAlignment w:val="top"/>
    </w:pPr>
    <w:rPr/>
  </w:style>
  <w:style w:type="paragraph" w:styleId="Font6">
    <w:name w:val="font6"/>
    <w:basedOn w:val="Style18"/>
    <w:qFormat/>
    <w:pPr>
      <w:suppressAutoHyphens w:val="true"/>
      <w:spacing w:before="100" w:after="100"/>
    </w:pPr>
    <w:rPr>
      <w:rFonts w:ascii="Arial" w:hAnsi="Arial" w:cs="Arial"/>
      <w:sz w:val="20"/>
      <w:szCs w:val="20"/>
    </w:rPr>
  </w:style>
  <w:style w:type="paragraph" w:styleId="Font5">
    <w:name w:val="font5"/>
    <w:basedOn w:val="Style18"/>
    <w:qFormat/>
    <w:pPr>
      <w:suppressAutoHyphens w:val="true"/>
      <w:spacing w:before="100" w:after="100"/>
    </w:pPr>
    <w:rPr>
      <w:rFonts w:ascii="Arial" w:hAnsi="Arial" w:cs="Arial"/>
      <w:sz w:val="20"/>
      <w:szCs w:val="20"/>
    </w:rPr>
  </w:style>
  <w:style w:type="paragraph" w:styleId="Xl113">
    <w:name w:val="xl113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12">
    <w:name w:val="xl112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11">
    <w:name w:val="xl111"/>
    <w:basedOn w:val="Style18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</w:pPr>
    <w:rPr>
      <w:rFonts w:ascii="Arial" w:hAnsi="Arial"/>
      <w:b/>
      <w:bCs/>
      <w:color w:val="000000"/>
      <w:sz w:val="20"/>
      <w:szCs w:val="20"/>
    </w:rPr>
  </w:style>
  <w:style w:type="paragraph" w:styleId="Xl110">
    <w:name w:val="xl110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100" w:after="100"/>
      <w:jc w:val="center"/>
    </w:pPr>
    <w:rPr>
      <w:rFonts w:ascii="Arial" w:hAnsi="Arial"/>
      <w:b/>
      <w:bCs/>
      <w:color w:val="000000"/>
      <w:sz w:val="20"/>
      <w:szCs w:val="20"/>
    </w:rPr>
  </w:style>
  <w:style w:type="paragraph" w:styleId="Xl109">
    <w:name w:val="xl109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styleId="Xl108">
    <w:name w:val="xl108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styleId="Xl107">
    <w:name w:val="xl107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106">
    <w:name w:val="xl106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105">
    <w:name w:val="xl105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/>
      <w:b/>
      <w:bCs/>
      <w:color w:val="000000"/>
      <w:sz w:val="20"/>
      <w:szCs w:val="20"/>
    </w:rPr>
  </w:style>
  <w:style w:type="paragraph" w:styleId="Xl104">
    <w:name w:val="xl104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top"/>
    </w:pPr>
    <w:rPr>
      <w:rFonts w:ascii="Arial" w:hAnsi="Arial"/>
      <w:color w:val="000000"/>
      <w:sz w:val="20"/>
      <w:szCs w:val="20"/>
    </w:rPr>
  </w:style>
  <w:style w:type="paragraph" w:styleId="Xl103">
    <w:name w:val="xl103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02">
    <w:name w:val="xl102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Xl101">
    <w:name w:val="xl101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99" w:val="clear"/>
      <w:suppressAutoHyphens w:val="true"/>
      <w:spacing w:before="100" w:after="100"/>
      <w:jc w:val="right"/>
      <w:textAlignment w:val="top"/>
    </w:pPr>
    <w:rPr>
      <w:rFonts w:ascii="Arial" w:hAnsi="Arial"/>
      <w:b/>
      <w:bCs/>
      <w:color w:val="000000"/>
      <w:sz w:val="20"/>
      <w:szCs w:val="20"/>
    </w:rPr>
  </w:style>
  <w:style w:type="paragraph" w:styleId="Xl100">
    <w:name w:val="xl100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</w:pPr>
    <w:rPr>
      <w:rFonts w:ascii="Arial" w:hAnsi="Arial"/>
      <w:b/>
      <w:bCs/>
      <w:color w:val="000000"/>
      <w:sz w:val="20"/>
      <w:szCs w:val="20"/>
    </w:rPr>
  </w:style>
  <w:style w:type="paragraph" w:styleId="Xl99">
    <w:name w:val="xl99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CFFFF" w:val="clear"/>
      <w:suppressAutoHyphens w:val="true"/>
      <w:spacing w:before="100" w:after="100"/>
      <w:jc w:val="right"/>
      <w:textAlignment w:val="top"/>
    </w:pPr>
    <w:rPr>
      <w:rFonts w:ascii="Arial" w:hAnsi="Arial"/>
      <w:color w:val="000000"/>
      <w:sz w:val="20"/>
      <w:szCs w:val="20"/>
    </w:rPr>
  </w:style>
  <w:style w:type="paragraph" w:styleId="Xl98">
    <w:name w:val="xl98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textAlignment w:val="top"/>
    </w:pPr>
    <w:rPr>
      <w:rFonts w:ascii="Arial" w:hAnsi="Arial"/>
      <w:color w:val="000000"/>
      <w:sz w:val="20"/>
      <w:szCs w:val="20"/>
    </w:rPr>
  </w:style>
  <w:style w:type="paragraph" w:styleId="Xl97">
    <w:name w:val="xl97"/>
    <w:basedOn w:val="Style18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styleId="Style34">
    <w:name w:val="Знак Знак"/>
    <w:basedOn w:val="Style18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160"/>
      <w:jc w:val="left"/>
      <w:textAlignment w:val="baseline"/>
    </w:pPr>
    <w:rPr>
      <w:rFonts w:ascii="Arial" w:hAnsi="Arial" w:cs="Arial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consultantplus://offline/ref=9B7626683B0518976B7F4E10368663AC41DA04666D4E50C2EC969FzDo4L" TargetMode="External"/><Relationship Id="rId5" Type="http://schemas.openxmlformats.org/officeDocument/2006/relationships/hyperlink" Target="consultantplus://offline/ref=9B7626683B0518976B7F501D20EA3DA642D95D6E671C0894E5949786D542AAA952z0o6L" TargetMode="Externa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LibreOffice/6.3.4.2$Windows_X86_64 LibreOffice_project/60da17e045e08f1793c57c00ba83cdfce946d0aa</Application>
  <Pages>13</Pages>
  <Words>2804</Words>
  <CharactersWithSpaces>25333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2020-11-26T15:41:03Z</cp:lastPrinted>
  <dcterms:modified xsi:type="dcterms:W3CDTF">2020-11-26T15:46:34Z</dcterms:modified>
  <cp:revision>25</cp:revision>
  <dc:subject/>
  <dc:title/>
</cp:coreProperties>
</file>