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90" w:rsidRDefault="00E47ED8" w:rsidP="009C663F">
      <w:pPr>
        <w:tabs>
          <w:tab w:val="right" w:pos="10773"/>
        </w:tabs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-352425</wp:posOffset>
            </wp:positionH>
            <wp:positionV relativeFrom="page">
              <wp:posOffset>-160020</wp:posOffset>
            </wp:positionV>
            <wp:extent cx="9128760" cy="5585460"/>
            <wp:effectExtent l="19050" t="0" r="0" b="0"/>
            <wp:wrapNone/>
            <wp:docPr id="13" name="Рисунок 13" descr="https://cdn.photocentra.ru/images/main35/359217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photocentra.ru/images/main35/359217_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760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BCC">
        <w:rPr>
          <w:noProof/>
          <w:lang w:eastAsia="ru-RU"/>
        </w:rPr>
        <w:pict>
          <v:rect id="Прямоугольник 1" o:spid="_x0000_s1026" style="position:absolute;margin-left:-19.95pt;margin-top:40.65pt;width:567.8pt;height:328.35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" stroked="f" strokeweight="1pt">
            <v:fill opacity="38036f"/>
            <v:textbox style="mso-next-textbox:#Прямоугольник 1">
              <w:txbxContent>
                <w:tbl>
                  <w:tblPr>
                    <w:tblStyle w:val="a6"/>
                    <w:tblW w:w="0" w:type="auto"/>
                    <w:tblLook w:val="04A0"/>
                  </w:tblPr>
                  <w:tblGrid>
                    <w:gridCol w:w="3694"/>
                    <w:gridCol w:w="3694"/>
                    <w:gridCol w:w="3695"/>
                  </w:tblGrid>
                  <w:tr w:rsidR="00F0233F" w:rsidTr="00F0233F">
                    <w:tc>
                      <w:tcPr>
                        <w:tcW w:w="3694" w:type="dxa"/>
                      </w:tcPr>
                      <w:p w:rsidR="00F0233F" w:rsidRPr="00F0233F" w:rsidRDefault="00F0233F" w:rsidP="00F0233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Сервис на транспорте</w:t>
                        </w:r>
                      </w:p>
                      <w:p w:rsidR="00F0233F" w:rsidRPr="00F0233F" w:rsidRDefault="00F0233F" w:rsidP="00F0233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</w:pP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Будущая квалификация</w:t>
                        </w:r>
                        <w:r w:rsidRPr="00F0233F"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  <w:t>: специалист по сервису на транспорте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Будущие профессии</w:t>
                        </w:r>
                        <w:r w:rsidRPr="00F0233F"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  <w:t>: специалист по бронированию воздушных перевозок и услуг на транспорте</w:t>
                        </w:r>
                      </w:p>
                      <w:p w:rsidR="00F0233F" w:rsidRPr="00F0233F" w:rsidRDefault="00F0233F" w:rsidP="00F0233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Важные учебные предметы: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Автоматизированные системы управления на транспорте (система бронирования СИРЕНА)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Компьютерные системы бронирования воздушных перевозок и услуг (система бронирования АМАДЭУС (на англ.яз.))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Организация сервиса в пунктах отправления и прибытия транспорта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Обеспечение авиационной безопасности на воздушном транспорте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</w:p>
                      <w:p w:rsidR="00F0233F" w:rsidRPr="005F5366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  <w:u w:val="single"/>
                          </w:rPr>
                        </w:pPr>
                        <w:r w:rsidRPr="005F5366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  <w:u w:val="single"/>
                          </w:rPr>
                          <w:t>Чему научат?</w:t>
                        </w:r>
                        <w:r w:rsidRPr="005F5366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  <w:u w:val="single"/>
                          </w:rPr>
                          <w:tab/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 xml:space="preserve">Бронировать перевозку пассажиров на транспорте, резервировать багажные и грузовые перевозки. </w:t>
                        </w:r>
                        <w:proofErr w:type="gramStart"/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Оформлять и переоформлять</w:t>
                        </w:r>
                        <w:proofErr w:type="gramEnd"/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 xml:space="preserve"> билеты пассажирам в прямом и обратном направлениях, грузовую (почтовую) документацию.</w:t>
                        </w:r>
                        <w:r w:rsidR="005F5366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 xml:space="preserve">  </w:t>
                        </w: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 xml:space="preserve">Обеспечивать финансовые расчеты с пассажирами и грузоотправителями. Заниматься организацией обслуживания особых категорий пассажиров. </w:t>
                        </w:r>
                      </w:p>
                      <w:p w:rsidR="00F0233F" w:rsidRPr="00F0233F" w:rsidRDefault="00F0233F" w:rsidP="00F0233F">
                        <w:pPr>
                          <w:rPr>
                            <w:color w:val="000099"/>
                            <w:szCs w:val="16"/>
                          </w:rPr>
                        </w:pPr>
                      </w:p>
                    </w:tc>
                    <w:tc>
                      <w:tcPr>
                        <w:tcW w:w="3694" w:type="dxa"/>
                      </w:tcPr>
                      <w:p w:rsidR="00F0233F" w:rsidRPr="00F0233F" w:rsidRDefault="00F0233F" w:rsidP="00F0233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16"/>
                            <w:szCs w:val="16"/>
                          </w:rPr>
                          <w:t>Техническая эксплуатация</w:t>
                        </w:r>
                      </w:p>
                      <w:p w:rsidR="00F0233F" w:rsidRPr="00F0233F" w:rsidRDefault="00F0233F" w:rsidP="00F0233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16"/>
                            <w:szCs w:val="16"/>
                          </w:rPr>
                          <w:t xml:space="preserve"> летательных аппаратов и двигателей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Будущая квалификация</w:t>
                        </w:r>
                        <w:r w:rsidRPr="00F0233F"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  <w:t>: техник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Будущие профессии</w:t>
                        </w:r>
                        <w:r w:rsidRPr="00F0233F"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  <w:t>: авиационный техник (авиатехник) по планеру и двигателям, предполетной и послеполетной подготовке, обслуживанию и ремонту летательных аппаратов и двигателей</w:t>
                        </w:r>
                      </w:p>
                      <w:p w:rsidR="00F0233F" w:rsidRPr="00F0233F" w:rsidRDefault="00F0233F" w:rsidP="00F0233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Важные учебные предметы: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noProof/>
                            <w:color w:val="000099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874520" cy="1440979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 descr="DSC029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7644" cy="14433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Конструкция вертолетов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Конструкция двигателей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Техническая эксплуатация и ремонт ЛА и двигателей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5F5366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  <w:u w:val="single"/>
                          </w:rPr>
                          <w:t>Чему научат</w:t>
                        </w: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?</w:t>
                        </w:r>
                      </w:p>
                      <w:p w:rsidR="00F0233F" w:rsidRPr="00F0233F" w:rsidRDefault="00F0233F" w:rsidP="005F5366">
                        <w:pPr>
                          <w:rPr>
                            <w:color w:val="000099"/>
                            <w:szCs w:val="16"/>
                          </w:rPr>
                        </w:pPr>
                        <w:proofErr w:type="gramStart"/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Поддерживать и сохранять</w:t>
                        </w:r>
                        <w:proofErr w:type="gramEnd"/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 xml:space="preserve"> летную годность ЛА базового типа, их двигателей и функциональных систем на этапе технической эксплуатации</w:t>
                        </w:r>
                        <w:r w:rsidR="005F5366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 xml:space="preserve">. </w:t>
                        </w: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Обеспечивать соблюдение и рациональное выполнение заданных параметров и режимов, влияющих на безопасность, регулярность и экономическую эффективность авиаперевозок</w:t>
                        </w:r>
                        <w:r w:rsidR="005F5366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695" w:type="dxa"/>
                      </w:tcPr>
                      <w:p w:rsidR="00F0233F" w:rsidRPr="00F0233F" w:rsidRDefault="00F0233F" w:rsidP="00F0233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16"/>
                            <w:szCs w:val="16"/>
                          </w:rPr>
                          <w:t xml:space="preserve">Техническая эксплуатация </w:t>
                        </w:r>
                        <w:proofErr w:type="gramStart"/>
                        <w:r w:rsidRPr="00F0233F"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16"/>
                            <w:szCs w:val="16"/>
                          </w:rPr>
                          <w:t>электрифицированных</w:t>
                        </w:r>
                        <w:proofErr w:type="gramEnd"/>
                        <w:r w:rsidRPr="00F0233F"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F0233F" w:rsidRPr="00F0233F" w:rsidRDefault="00F0233F" w:rsidP="00F0233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16"/>
                            <w:szCs w:val="16"/>
                          </w:rPr>
                          <w:t>и пилотажно-навигационных комплексов</w:t>
                        </w:r>
                      </w:p>
                      <w:p w:rsidR="00F0233F" w:rsidRPr="00F0233F" w:rsidRDefault="00F0233F" w:rsidP="00F0233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</w:pP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Будущая квалификация</w:t>
                        </w:r>
                        <w:r w:rsidRPr="00F0233F"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  <w:t>: техник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Будущие профессии</w:t>
                        </w:r>
                        <w:r w:rsidRPr="00F0233F">
                          <w:rPr>
                            <w:rFonts w:ascii="Times New Roman" w:hAnsi="Times New Roman" w:cs="Times New Roman"/>
                            <w:color w:val="000099"/>
                            <w:sz w:val="16"/>
                            <w:szCs w:val="16"/>
                          </w:rPr>
                          <w:t>: авиационный техник (авиатехник) по приборам и электрооборудованию, обслуживанию энергосистем, АО и РЭО летательных аппаратов</w:t>
                        </w:r>
                      </w:p>
                      <w:p w:rsidR="00F0233F" w:rsidRPr="00F0233F" w:rsidRDefault="00F0233F" w:rsidP="00F0233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</w:p>
                      <w:p w:rsidR="00F0233F" w:rsidRPr="00F0233F" w:rsidRDefault="00F0233F" w:rsidP="00F0233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Важные учебные предметы: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Системы электроснабжения воздушных судов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Электрифицированное оборудование воздушных судов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Техническая эксплуатация авиационного оборудования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Бортовые и цифровые вычислительные устройства и машины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Электрифицированное оборудование вертолета Ми-8МТВ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Авиационные приборы и информационно-измерительные системы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i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i/>
                            <w:color w:val="000099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F0233F" w:rsidRPr="005F5366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  <w:u w:val="single"/>
                          </w:rPr>
                        </w:pPr>
                        <w:r w:rsidRPr="005F5366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  <w:u w:val="single"/>
                          </w:rPr>
                          <w:t>Чему научат?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Эксплуатировать электрифицированные и пилотажно-навигационные комплексы, бортовые системы электроснабжения и электрифицированного оборудования, проводить подключение приборов</w:t>
                        </w:r>
                      </w:p>
                      <w:p w:rsidR="00F0233F" w:rsidRPr="00F0233F" w:rsidRDefault="00F0233F" w:rsidP="00F0233F">
                        <w:pPr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</w:pPr>
                        <w:r w:rsidRPr="00F0233F">
                          <w:rPr>
                            <w:rFonts w:ascii="Times New Roman" w:hAnsi="Times New Roman" w:cs="Times New Roman"/>
                            <w:b/>
                            <w:color w:val="000099"/>
                            <w:sz w:val="16"/>
                            <w:szCs w:val="16"/>
                          </w:rPr>
                          <w:t>Эксплуатировать бортовые системы отображения информации, бортовые средства регистрации полетных данных, а также бортовые радиоэлектронные системы</w:t>
                        </w:r>
                      </w:p>
                      <w:p w:rsidR="00F0233F" w:rsidRPr="00F0233F" w:rsidRDefault="00F0233F" w:rsidP="000310F1">
                        <w:pPr>
                          <w:rPr>
                            <w:color w:val="000099"/>
                            <w:szCs w:val="16"/>
                          </w:rPr>
                        </w:pPr>
                      </w:p>
                    </w:tc>
                  </w:tr>
                </w:tbl>
                <w:p w:rsidR="006D565C" w:rsidRPr="000310F1" w:rsidRDefault="006D565C" w:rsidP="000310F1">
                  <w:pPr>
                    <w:rPr>
                      <w:szCs w:val="16"/>
                    </w:rPr>
                  </w:pPr>
                </w:p>
              </w:txbxContent>
            </v:textbox>
            <w10:wrap anchorx="margin"/>
          </v:rect>
        </w:pict>
      </w:r>
      <w:r w:rsidR="000A08F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-168335</wp:posOffset>
            </wp:positionH>
            <wp:positionV relativeFrom="page">
              <wp:posOffset>225735</wp:posOffset>
            </wp:positionV>
            <wp:extent cx="1139825" cy="542925"/>
            <wp:effectExtent l="0" t="0" r="317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1a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BCC">
        <w:rPr>
          <w:noProof/>
          <w:lang w:eastAsia="ru-RU"/>
        </w:rPr>
        <w:pict>
          <v:rect id="Прямоугольник 17" o:spid="_x0000_s1027" style="position:absolute;margin-left:405.3pt;margin-top:367.55pt;width:156.3pt;height:27pt;z-index:2516715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" filled="f" stroked="f" strokeweight="1pt">
            <v:textbox style="mso-next-textbox:#Прямоугольник 17">
              <w:txbxContent>
                <w:p w:rsidR="00092C13" w:rsidRPr="000A08FB" w:rsidRDefault="00092C13" w:rsidP="00092C13">
                  <w:pPr>
                    <w:jc w:val="center"/>
                    <w:rPr>
                      <w:rFonts w:ascii="Palatino Linotype" w:hAnsi="Palatino Linotype"/>
                      <w:b/>
                      <w:color w:val="0F25F1"/>
                      <w:sz w:val="28"/>
                      <w:lang w:val="en-US"/>
                    </w:rPr>
                  </w:pPr>
                  <w:r w:rsidRPr="000A08FB">
                    <w:rPr>
                      <w:rFonts w:ascii="Palatino Linotype" w:hAnsi="Palatino Linotype"/>
                      <w:b/>
                      <w:color w:val="0F25F1"/>
                      <w:sz w:val="28"/>
                      <w:lang w:val="en-US"/>
                    </w:rPr>
                    <w:t>WWW.VATUGA.RU</w:t>
                  </w:r>
                </w:p>
                <w:p w:rsidR="00092C13" w:rsidRDefault="00092C13" w:rsidP="00092C13">
                  <w:pPr>
                    <w:jc w:val="center"/>
                  </w:pPr>
                </w:p>
              </w:txbxContent>
            </v:textbox>
          </v:rect>
        </w:pict>
      </w:r>
      <w:r w:rsidR="00074BCC">
        <w:rPr>
          <w:noProof/>
          <w:lang w:eastAsia="ru-RU"/>
        </w:rPr>
        <w:pict>
          <v:rect id="Прямоугольник 2" o:spid="_x0000_s1028" style="position:absolute;margin-left:22.15pt;margin-top:-11.55pt;width:552.15pt;height:69.8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" filled="f" stroked="f" strokeweight="1pt">
            <v:textbox style="mso-next-textbox:#Прямоугольник 2">
              <w:txbxContent>
                <w:p w:rsidR="00AA2F62" w:rsidRPr="000A08FB" w:rsidRDefault="00AA2F62" w:rsidP="007E5536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b/>
                      <w:color w:val="0F25F1"/>
                      <w:sz w:val="20"/>
                    </w:rPr>
                  </w:pPr>
                  <w:r w:rsidRPr="000A08FB">
                    <w:rPr>
                      <w:rFonts w:ascii="Palatino Linotype" w:hAnsi="Palatino Linotype"/>
                      <w:b/>
                      <w:color w:val="0F25F1"/>
                      <w:sz w:val="20"/>
                    </w:rPr>
                    <w:t>ВЫБОРГСКИЙ ФИЛИАЛ</w:t>
                  </w:r>
                  <w:r w:rsidRPr="000A08FB">
                    <w:rPr>
                      <w:rFonts w:ascii="Palatino Linotype" w:hAnsi="Palatino Linotype"/>
                      <w:b/>
                      <w:color w:val="0F25F1"/>
                    </w:rPr>
                    <w:t xml:space="preserve"> </w:t>
                  </w:r>
                  <w:proofErr w:type="gramStart"/>
                  <w:r w:rsidRPr="000A08FB">
                    <w:rPr>
                      <w:rFonts w:ascii="Palatino Linotype" w:hAnsi="Palatino Linotype"/>
                      <w:b/>
                      <w:color w:val="0F25F1"/>
                      <w:sz w:val="20"/>
                    </w:rPr>
                    <w:t>ФЕДЕРАЛЬНОГО</w:t>
                  </w:r>
                  <w:proofErr w:type="gramEnd"/>
                  <w:r w:rsidRPr="000A08FB">
                    <w:rPr>
                      <w:rFonts w:ascii="Palatino Linotype" w:hAnsi="Palatino Linotype"/>
                      <w:b/>
                      <w:color w:val="0F25F1"/>
                      <w:sz w:val="20"/>
                    </w:rPr>
                    <w:t xml:space="preserve"> ГОСУДАРСТВЕННОГО БЮДЖЕТНОГО</w:t>
                  </w:r>
                </w:p>
                <w:p w:rsidR="00AA2F62" w:rsidRPr="000A08FB" w:rsidRDefault="00AA2F62" w:rsidP="007E5536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b/>
                      <w:color w:val="0F25F1"/>
                      <w:sz w:val="20"/>
                    </w:rPr>
                  </w:pPr>
                  <w:r w:rsidRPr="000A08FB">
                    <w:rPr>
                      <w:rFonts w:ascii="Palatino Linotype" w:hAnsi="Palatino Linotype"/>
                      <w:b/>
                      <w:color w:val="0F25F1"/>
                      <w:sz w:val="20"/>
                    </w:rPr>
                    <w:t xml:space="preserve">ОБРАЗОВАТЕЛЬНОГО УЧРЕЖДЕНИЯ ВЫСШЕГО ОБРАЗОВАНИЯ </w:t>
                  </w:r>
                  <w:r w:rsidRPr="000A08FB">
                    <w:rPr>
                      <w:rFonts w:ascii="Palatino Linotype" w:hAnsi="Palatino Linotype"/>
                      <w:b/>
                      <w:color w:val="0F25F1"/>
                      <w:sz w:val="20"/>
                    </w:rPr>
                    <w:br/>
                    <w:t xml:space="preserve">   "САНКТ-ПЕТЕРБУРГСКИЙ ГОСУДАРСТВЕННЫЙ УНИВЕРСИТЕТ ГРАЖДАНСКОЙ АВИАЦИИ</w:t>
                  </w:r>
                  <w:r w:rsidRPr="000A08FB">
                    <w:rPr>
                      <w:rFonts w:ascii="Palatino Linotype" w:hAnsi="Palatino Linotype"/>
                      <w:b/>
                      <w:color w:val="0F25F1"/>
                    </w:rPr>
                    <w:t>"</w:t>
                  </w:r>
                </w:p>
                <w:p w:rsidR="00AA2F62" w:rsidRDefault="00AA2F62" w:rsidP="00AA2F62">
                  <w:pPr>
                    <w:jc w:val="center"/>
                  </w:pPr>
                </w:p>
              </w:txbxContent>
            </v:textbox>
          </v:rect>
        </w:pict>
      </w:r>
      <w:r w:rsidR="009C663F">
        <w:tab/>
      </w:r>
      <w:bookmarkStart w:id="0" w:name="_GoBack"/>
      <w:bookmarkEnd w:id="0"/>
    </w:p>
    <w:sectPr w:rsidR="00C63190" w:rsidSect="00FA6C48">
      <w:pgSz w:w="11907" w:h="8420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C5B"/>
    <w:multiLevelType w:val="hybridMultilevel"/>
    <w:tmpl w:val="081C55FA"/>
    <w:lvl w:ilvl="0" w:tplc="E64234F0">
      <w:start w:val="1"/>
      <w:numFmt w:val="bullet"/>
      <w:lvlText w:val=""/>
      <w:lvlJc w:val="left"/>
      <w:pPr>
        <w:ind w:left="4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">
    <w:nsid w:val="299E4998"/>
    <w:multiLevelType w:val="hybridMultilevel"/>
    <w:tmpl w:val="3CF6F8FA"/>
    <w:lvl w:ilvl="0" w:tplc="041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2">
    <w:nsid w:val="45936ADE"/>
    <w:multiLevelType w:val="hybridMultilevel"/>
    <w:tmpl w:val="41C81C54"/>
    <w:lvl w:ilvl="0" w:tplc="0419000F">
      <w:start w:val="1"/>
      <w:numFmt w:val="decimal"/>
      <w:lvlText w:val="%1."/>
      <w:lvlJc w:val="left"/>
      <w:pPr>
        <w:ind w:left="4044" w:hanging="360"/>
      </w:p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</w:lvl>
    <w:lvl w:ilvl="3" w:tplc="0419000F" w:tentative="1">
      <w:start w:val="1"/>
      <w:numFmt w:val="decimal"/>
      <w:lvlText w:val="%4."/>
      <w:lvlJc w:val="left"/>
      <w:pPr>
        <w:ind w:left="6204" w:hanging="360"/>
      </w:p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</w:lvl>
    <w:lvl w:ilvl="6" w:tplc="0419000F" w:tentative="1">
      <w:start w:val="1"/>
      <w:numFmt w:val="decimal"/>
      <w:lvlText w:val="%7."/>
      <w:lvlJc w:val="left"/>
      <w:pPr>
        <w:ind w:left="8364" w:hanging="360"/>
      </w:p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BB5"/>
    <w:rsid w:val="000310F1"/>
    <w:rsid w:val="00074BCC"/>
    <w:rsid w:val="00092C13"/>
    <w:rsid w:val="000A08FB"/>
    <w:rsid w:val="000A6C7B"/>
    <w:rsid w:val="00194F76"/>
    <w:rsid w:val="001A11D7"/>
    <w:rsid w:val="001A2B2B"/>
    <w:rsid w:val="001A452F"/>
    <w:rsid w:val="00206EF3"/>
    <w:rsid w:val="0024694D"/>
    <w:rsid w:val="00285F5C"/>
    <w:rsid w:val="002F6002"/>
    <w:rsid w:val="00337036"/>
    <w:rsid w:val="00353BB5"/>
    <w:rsid w:val="00380AA9"/>
    <w:rsid w:val="003A5835"/>
    <w:rsid w:val="003E1F9B"/>
    <w:rsid w:val="00404694"/>
    <w:rsid w:val="004078A3"/>
    <w:rsid w:val="004223D0"/>
    <w:rsid w:val="00427F70"/>
    <w:rsid w:val="00455C12"/>
    <w:rsid w:val="004564B9"/>
    <w:rsid w:val="004B7C34"/>
    <w:rsid w:val="004C2DEB"/>
    <w:rsid w:val="004C52AC"/>
    <w:rsid w:val="004D2708"/>
    <w:rsid w:val="00504920"/>
    <w:rsid w:val="00524C7A"/>
    <w:rsid w:val="0052520C"/>
    <w:rsid w:val="00526AB4"/>
    <w:rsid w:val="005B28D6"/>
    <w:rsid w:val="005C21FD"/>
    <w:rsid w:val="005F5366"/>
    <w:rsid w:val="00635846"/>
    <w:rsid w:val="0064207F"/>
    <w:rsid w:val="00661B77"/>
    <w:rsid w:val="00683B76"/>
    <w:rsid w:val="006855BA"/>
    <w:rsid w:val="0068601E"/>
    <w:rsid w:val="006C1D09"/>
    <w:rsid w:val="006D565C"/>
    <w:rsid w:val="006F2F67"/>
    <w:rsid w:val="007930E2"/>
    <w:rsid w:val="007A2066"/>
    <w:rsid w:val="007D3041"/>
    <w:rsid w:val="007E5536"/>
    <w:rsid w:val="00815354"/>
    <w:rsid w:val="00821D55"/>
    <w:rsid w:val="00861DE4"/>
    <w:rsid w:val="00881192"/>
    <w:rsid w:val="008D66D2"/>
    <w:rsid w:val="008D78D7"/>
    <w:rsid w:val="009926FF"/>
    <w:rsid w:val="009C663F"/>
    <w:rsid w:val="009D36A6"/>
    <w:rsid w:val="00A15892"/>
    <w:rsid w:val="00AA2F62"/>
    <w:rsid w:val="00AF24A8"/>
    <w:rsid w:val="00B30FEA"/>
    <w:rsid w:val="00B732BE"/>
    <w:rsid w:val="00B73421"/>
    <w:rsid w:val="00B90410"/>
    <w:rsid w:val="00BB1DA3"/>
    <w:rsid w:val="00BC72F9"/>
    <w:rsid w:val="00BE7939"/>
    <w:rsid w:val="00BF3BF7"/>
    <w:rsid w:val="00C117E6"/>
    <w:rsid w:val="00C63190"/>
    <w:rsid w:val="00C83029"/>
    <w:rsid w:val="00D15A33"/>
    <w:rsid w:val="00D27565"/>
    <w:rsid w:val="00D364EA"/>
    <w:rsid w:val="00D630A9"/>
    <w:rsid w:val="00D8209F"/>
    <w:rsid w:val="00E466A8"/>
    <w:rsid w:val="00E47ED8"/>
    <w:rsid w:val="00E603AD"/>
    <w:rsid w:val="00E8339E"/>
    <w:rsid w:val="00F0233F"/>
    <w:rsid w:val="00F10591"/>
    <w:rsid w:val="00F44ED8"/>
    <w:rsid w:val="00F86465"/>
    <w:rsid w:val="00F97D7F"/>
    <w:rsid w:val="00FA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1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F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655ED-FC24-464D-A8AA-83AFEA2D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</dc:creator>
  <cp:keywords/>
  <dc:description/>
  <cp:lastModifiedBy>ВАТУГА</cp:lastModifiedBy>
  <cp:revision>39</cp:revision>
  <cp:lastPrinted>2018-04-12T05:29:00Z</cp:lastPrinted>
  <dcterms:created xsi:type="dcterms:W3CDTF">2018-03-14T12:07:00Z</dcterms:created>
  <dcterms:modified xsi:type="dcterms:W3CDTF">2018-04-16T05:33:00Z</dcterms:modified>
</cp:coreProperties>
</file>