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B93C8E" w:rsidRPr="00B93C8E" w:rsidRDefault="005A69C3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5A69C3" w:rsidRPr="005A69C3" w:rsidRDefault="00B93C8E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gramEnd"/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год</w:t>
      </w:r>
      <w:r w:rsidR="005A69C3"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и утверждения контрольными (надз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орными)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</w:t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>Федерации  от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2022 год. </w:t>
      </w:r>
    </w:p>
    <w:p w:rsidR="005A69C3" w:rsidRPr="005A69C3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программа профилактики рисков причинения вреда (ущерба) охраняемым законом ценностям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в рамках муниципального земельного контроля на территории городского округа Верхотурский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1)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рограмма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 реализации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B93C8E" w:rsidRPr="00B93C8E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вышеизложенного предлагается утвердить программу профилактики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5A69C3" w:rsidRPr="005A69C3" w:rsidRDefault="00B93C8E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2022 год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указанием способов подачи предложений по итогам его рассмотрения. 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Способ направления участниками публичных консультаций своих предложений: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эл.почте</w:t>
      </w:r>
      <w:proofErr w:type="spell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adm_kumi@mail.ru по форме согласно типовому перечню вопросов для проведения публичных консультаций по проекту нормативного правового акта.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В запросе необходимо указать наи</w:t>
      </w:r>
      <w:r w:rsidR="00D27633">
        <w:rPr>
          <w:rFonts w:ascii="Times New Roman" w:eastAsia="Calibri" w:hAnsi="Times New Roman" w:cs="Times New Roman"/>
          <w:bCs/>
          <w:sz w:val="24"/>
          <w:szCs w:val="24"/>
        </w:rPr>
        <w:t xml:space="preserve">менование организации, Ф.И.О. </w:t>
      </w: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контактного лица, контактный номер телефона и адрес электронной почты, описание мнения.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Срок проведения обсуждения: с 01.10.2021 г. по 01.11.2021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adm</w:t>
      </w:r>
      <w:proofErr w:type="spellEnd"/>
      <w:r w:rsidR="00B93C8E" w:rsidRPr="00B93C8E">
        <w:rPr>
          <w:rFonts w:ascii="Times New Roman" w:eastAsia="Calibri" w:hAnsi="Times New Roman" w:cs="Times New Roman"/>
          <w:bCs/>
          <w:i/>
          <w:sz w:val="24"/>
          <w:szCs w:val="24"/>
        </w:rPr>
        <w:t>_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kumi</w:t>
      </w:r>
      <w:proofErr w:type="spell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@mail.ru</w:t>
      </w:r>
    </w:p>
    <w:p w:rsidR="005A69C3" w:rsidRPr="00B93C8E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Контактный </w:t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телефон: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</w:t>
      </w:r>
      <w:proofErr w:type="gramEnd"/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>(34389) 2-2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6-80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9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21" w:rsidRDefault="004B4521">
      <w:pPr>
        <w:spacing w:after="0" w:line="240" w:lineRule="auto"/>
      </w:pPr>
      <w:r>
        <w:separator/>
      </w:r>
    </w:p>
  </w:endnote>
  <w:endnote w:type="continuationSeparator" w:id="0">
    <w:p w:rsidR="004B4521" w:rsidRDefault="004B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21" w:rsidRDefault="004B4521">
      <w:pPr>
        <w:spacing w:after="0" w:line="240" w:lineRule="auto"/>
      </w:pPr>
      <w:r>
        <w:separator/>
      </w:r>
    </w:p>
  </w:footnote>
  <w:footnote w:type="continuationSeparator" w:id="0">
    <w:p w:rsidR="004B4521" w:rsidRDefault="004B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E" w:rsidRDefault="004B4521" w:rsidP="000868BE">
    <w:pPr>
      <w:jc w:val="right"/>
    </w:pPr>
  </w:p>
  <w:p w:rsidR="000868BE" w:rsidRDefault="004B4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3"/>
    <w:rsid w:val="004B4521"/>
    <w:rsid w:val="005A69C3"/>
    <w:rsid w:val="00854BC8"/>
    <w:rsid w:val="00AB05AB"/>
    <w:rsid w:val="00B93C8E"/>
    <w:rsid w:val="00D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E9B4-0382-43C4-AC7C-5A11214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Анастасия Ю. Мурыгина</cp:lastModifiedBy>
  <cp:revision>3</cp:revision>
  <dcterms:created xsi:type="dcterms:W3CDTF">2021-09-30T04:58:00Z</dcterms:created>
  <dcterms:modified xsi:type="dcterms:W3CDTF">2021-09-30T05:09:00Z</dcterms:modified>
</cp:coreProperties>
</file>