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89" w:rsidRPr="005E0DA0" w:rsidRDefault="007A4E89" w:rsidP="007A4E89">
      <w:pPr>
        <w:widowControl w:val="0"/>
        <w:autoSpaceDE w:val="0"/>
        <w:autoSpaceDN w:val="0"/>
        <w:adjustRightInd w:val="0"/>
        <w:jc w:val="right"/>
      </w:pPr>
      <w:r w:rsidRPr="005E0DA0">
        <w:t>П</w:t>
      </w:r>
      <w:hyperlink r:id="rId6" w:history="1">
        <w:r>
          <w:t xml:space="preserve">риложение </w:t>
        </w:r>
      </w:hyperlink>
      <w:r>
        <w:t>№ 1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к  постановлению Администрации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7A4E89" w:rsidRPr="00585B70" w:rsidRDefault="007A4E89" w:rsidP="007A4E89">
      <w:pPr>
        <w:widowControl w:val="0"/>
        <w:autoSpaceDE w:val="0"/>
        <w:autoSpaceDN w:val="0"/>
        <w:adjustRightInd w:val="0"/>
        <w:jc w:val="right"/>
      </w:pPr>
      <w:r w:rsidRPr="00A0659B">
        <w:rPr>
          <w:b/>
          <w:bCs/>
        </w:rPr>
        <w:t>от</w:t>
      </w:r>
      <w:r>
        <w:rPr>
          <w:b/>
          <w:bCs/>
        </w:rPr>
        <w:t xml:space="preserve"> 01.11.</w:t>
      </w:r>
      <w:r w:rsidRPr="00A0659B">
        <w:rPr>
          <w:b/>
          <w:bCs/>
        </w:rPr>
        <w:t xml:space="preserve">2019г. № </w:t>
      </w:r>
      <w:r>
        <w:rPr>
          <w:b/>
          <w:bCs/>
        </w:rPr>
        <w:t>876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 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7A4E89" w:rsidRPr="0034737A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7A4E89" w:rsidRDefault="007A4E89" w:rsidP="007A4E89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7A4E89" w:rsidRPr="0034737A" w:rsidRDefault="007A4E89" w:rsidP="007A4E89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7A4E89" w:rsidRPr="005E0DA0" w:rsidRDefault="007A4E89" w:rsidP="007A4E8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7A4E89" w:rsidRPr="005E0DA0" w:rsidRDefault="007A4E89" w:rsidP="007A4E89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7A4E89" w:rsidRPr="005E0DA0" w:rsidRDefault="007A4E89" w:rsidP="007A4E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7A4E89" w:rsidRPr="005E0DA0" w:rsidRDefault="007A4E89" w:rsidP="007A4E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7A4E89" w:rsidRPr="005E0DA0" w:rsidTr="00AB425D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7A4E89" w:rsidRPr="005E0DA0" w:rsidTr="00AB425D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E89" w:rsidRPr="005E0DA0" w:rsidRDefault="007A4E89" w:rsidP="007A4E89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505"/>
        <w:gridCol w:w="958"/>
        <w:gridCol w:w="959"/>
        <w:gridCol w:w="265"/>
        <w:gridCol w:w="8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6"/>
        <w:gridCol w:w="1304"/>
        <w:gridCol w:w="79"/>
        <w:gridCol w:w="60"/>
        <w:gridCol w:w="64"/>
        <w:gridCol w:w="1508"/>
        <w:gridCol w:w="2632"/>
      </w:tblGrid>
      <w:tr w:rsidR="007A4E89" w:rsidRPr="005E0DA0" w:rsidTr="00AB425D">
        <w:trPr>
          <w:trHeight w:val="145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67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A4751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7A4E89" w:rsidRPr="009C7563" w:rsidRDefault="007A4E89" w:rsidP="00AB425D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962C1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711261,1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139D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75275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117641,4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30096,3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420C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330281,6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D7ABE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F43CB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38439,8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420C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380979,5</w:t>
            </w:r>
          </w:p>
          <w:p w:rsidR="007A4E89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9962C1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339D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75275" w:rsidRDefault="007A4E89" w:rsidP="00AB425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803FC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79201,6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420C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D2D8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26490" w:rsidRDefault="007A4E89" w:rsidP="00AB425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70C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70C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70C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70C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460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B0932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38676,1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205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27932,0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460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32117,1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27276,5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460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A1407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7A4E89" w:rsidRPr="003E6457" w:rsidRDefault="007A4E89" w:rsidP="00AB425D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7747F" w:rsidRDefault="007A4E89" w:rsidP="00AB425D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7747F" w:rsidRDefault="007A4E89" w:rsidP="00AB425D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92DC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0F6E" w:rsidRDefault="007A4E89" w:rsidP="00AB425D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7A4E89" w:rsidRPr="00E96C01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7A4E89" w:rsidRPr="005E0DA0" w:rsidTr="00AB425D">
        <w:trPr>
          <w:gridAfter w:val="1"/>
          <w:wAfter w:w="2632" w:type="dxa"/>
          <w:trHeight w:val="3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0F6E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0F6E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0F6E" w:rsidRDefault="007A4E89" w:rsidP="00AB425D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7A4E89" w:rsidRPr="00E96C01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70F6E" w:rsidRDefault="007A4E89" w:rsidP="00AB425D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7A4E89" w:rsidRPr="00B107C9" w:rsidRDefault="007A4E89" w:rsidP="00AB425D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C1356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C1356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7A4E89" w:rsidRPr="00784C0B" w:rsidRDefault="007A4E89" w:rsidP="00AB425D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C1356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C1356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0707C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0AA6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92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60A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E756D" w:rsidRDefault="007A4E89" w:rsidP="00AB4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41640,9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8086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E65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3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E756D" w:rsidRDefault="007A4E89" w:rsidP="00AB4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41640,9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06CBD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7A4E89" w:rsidRPr="00F80E74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26442,9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Советская, 20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Пермская, 14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Малышева, 54 (по реш. суда)</w:t>
            </w:r>
            <w:r>
              <w:rPr>
                <w:sz w:val="20"/>
                <w:szCs w:val="20"/>
              </w:rPr>
              <w:t>-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 25-1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Мира, 6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Мелиораторов, 37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8 Марта 37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Кирова, 10 (по реш. Суда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Дидковского, 16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Мира, 8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Крайняя,9 (по реш. суда)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7A4E89" w:rsidRPr="00B1116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E7025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E65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ул.Малышева, 20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 Свободы, 15 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ул.Мира,12 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п.Калачик ул. Новая, 15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7A4E89" w:rsidRPr="00B1116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E65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70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(г.Верхотурье,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E65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Ханкевича, 1а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Комсомольская, 9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Садовая, 9,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Ленина, 12,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Сенянского, 38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E65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ул, Заводская 15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ул.Мира, 16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ул.Мелираторов, 37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9,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6264,3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7A4E89" w:rsidRPr="00782631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8890" t="13335" r="1016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>Ремонт жилых помещении, переданных по договорам социального найма, в том числе:</w:t>
            </w:r>
          </w:p>
          <w:p w:rsidR="007A4E89" w:rsidRPr="00782631" w:rsidRDefault="007A4E89" w:rsidP="00AB425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82631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7A4E89" w:rsidRPr="00782631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д. Воронцкая, ул. Свободы 15-1 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ул.Новая 1, 9-2.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0DD4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(п.Привокзальный, ул. Новая, 9-2)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Свободы, 25 кв 1 и 5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Северная 11-1, 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Привокзальный, ул. Свободы 22а-2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ул.Первомайская-1, 13-2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ул.Малышева,52-4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ул.Республиканская,107-1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 Садовая, 10-1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С.Красногорское, ул. Ленина, 11-2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С.Меркушино, ул. Центральная, 22-2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Дидковского, 26-3,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Восточная, 30,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Малышева,  59-1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1937,8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33C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09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182B" w:rsidRDefault="007A4E89" w:rsidP="00AB425D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182B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0D8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46B11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технического состояния многоквартирного жилого дома по адресу: г.Верхотурье,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3C68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0182B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7A4E89" w:rsidRPr="00303C68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7A4E89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lastRenderedPageBreak/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7A4E89" w:rsidRPr="00E30DA3" w:rsidRDefault="007A4E89" w:rsidP="00AB425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г.Верхотурье, ул. Советская, 33 (решеие суда от 05.12.2013 №2-727/2013)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0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</w:t>
            </w:r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0DA3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7D2015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9" w:rsidRPr="0073651B" w:rsidRDefault="007A4E89" w:rsidP="00AB425D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  <w:p w:rsidR="007A4E89" w:rsidRPr="00EA77E4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  <w:p w:rsidR="007A4E89" w:rsidRPr="0073651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  <w:p w:rsidR="007A4E89" w:rsidRPr="0073651B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30781,0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E89" w:rsidRPr="00567E5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31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38E0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04E1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E3D15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A77E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30781,0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7A4E89" w:rsidRPr="003F0528" w:rsidRDefault="007A4E89" w:rsidP="00AB425D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7A4E89" w:rsidRPr="004267C1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F443E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Pr="004267C1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Pr="004267C1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A77E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267C1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267C1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267C1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267C1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7E5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F7CF0" w:rsidRDefault="007A4E89" w:rsidP="00AB425D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ршова-</w:t>
            </w:r>
            <w:r w:rsidRPr="00BB3965">
              <w:rPr>
                <w:sz w:val="16"/>
                <w:szCs w:val="16"/>
              </w:rPr>
              <w:t xml:space="preserve"> в сумме 977,2 т.р.,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Сенянского- </w:t>
            </w:r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 xml:space="preserve">анкевича,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>етей в с. Кордюково, на оплату услуг по обслуж</w:t>
            </w:r>
            <w:r>
              <w:rPr>
                <w:sz w:val="16"/>
                <w:szCs w:val="16"/>
              </w:rPr>
              <w:t>иваию</w:t>
            </w:r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>мнее время колонки, входящей в состав водопроводных сетей, расп. в п. Прив. ул. Набережная, канализация наружная, замена трубопровода 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 по обеспечению населения водой в городе Верхотурье по улицам: Западная, 40 лет Победы, Уральская, Пролетарская, Воинская, Гагарина, Ханкевича, Ленина, Ершова, Заводская, Высоцкого, Есенина, Спортивная, Совхозная, Нефтяников, Чапаева-397,9 тыс.руб.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ИД-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тыс.руб.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«Диналекс»- 277,6 тыс.руб.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насосов – 47,4 тыс.руб.</w:t>
            </w:r>
          </w:p>
          <w:p w:rsidR="007A4E89" w:rsidRPr="00ED1BD6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Pr="00F83C57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91902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91902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91902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>, ИП Бахтияров И.Д. ( за приобретение имущества), ООО «Диналекс» (замена отводов по улице Бажова, 3).</w:t>
            </w:r>
          </w:p>
          <w:p w:rsidR="007A4E89" w:rsidRPr="00BB3965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И.Д.- (за приобретение имущества) – 500,00 тыс.руб.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«Стройтранс» (выполнение аварийно-восстановительных работ)- 482,8 тыс.руб.</w:t>
            </w:r>
          </w:p>
          <w:p w:rsidR="007A4E89" w:rsidRPr="00142F46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«МРСК Урала» (технологическое присоединение энергопринимающих устройств газовой котельной в п. 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E81A06">
              <w:rPr>
                <w:sz w:val="20"/>
                <w:szCs w:val="20"/>
              </w:rPr>
              <w:t>Ремонт тепловых и водопроводных сетей, приобретение и установка сетевых и подпиточных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89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C6C27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AE5" w:rsidRDefault="007A4E89" w:rsidP="00AB425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47D2" w:rsidRDefault="007A4E89" w:rsidP="00AB425D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7A4E89" w:rsidRPr="004347D2" w:rsidRDefault="007A4E89" w:rsidP="00AB425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7A4E89" w:rsidRPr="004347D2" w:rsidRDefault="007A4E89" w:rsidP="00AB425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7A4E89" w:rsidRPr="004347D2" w:rsidRDefault="007A4E89" w:rsidP="00AB425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Проведение экспертизы проектов(смет) объектов </w:t>
            </w:r>
            <w:r w:rsidRPr="004347D2">
              <w:rPr>
                <w:rFonts w:ascii="Times New Roman" w:hAnsi="Times New Roman"/>
                <w:lang w:val="ru-RU" w:eastAsia="en-US"/>
              </w:rPr>
              <w:lastRenderedPageBreak/>
              <w:t>ЖКХ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F53FE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47D2" w:rsidRDefault="007A4E89" w:rsidP="00AB425D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E6338" w:rsidRDefault="007A4E89" w:rsidP="00AB4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624DA3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7A4E89" w:rsidRPr="006D33A2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624DA3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7A4E89" w:rsidRPr="006D33A2" w:rsidRDefault="007A4E89" w:rsidP="00AB425D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 xml:space="preserve">/сут.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Северный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>ин на 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 месторождении подземных вод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33A2" w:rsidRDefault="007A4E89" w:rsidP="00AB425D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33A2" w:rsidRDefault="007A4E89" w:rsidP="00AB425D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624DA3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33A2" w:rsidRDefault="007A4E89" w:rsidP="00AB425D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33A2" w:rsidRDefault="007A4E89" w:rsidP="00AB425D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624DA3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</w:t>
            </w:r>
            <w:r w:rsidRPr="00E16866">
              <w:rPr>
                <w:sz w:val="20"/>
                <w:szCs w:val="20"/>
              </w:rPr>
              <w:lastRenderedPageBreak/>
              <w:t>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236CB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624DA3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33A2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7A4E89" w:rsidRPr="00BE6338" w:rsidRDefault="007A4E89" w:rsidP="00AB425D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90710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7A4E89" w:rsidRPr="00BE633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3396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130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1861,2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7A4E89" w:rsidRPr="00AF3C81" w:rsidRDefault="007A4E89" w:rsidP="00AB425D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C17F6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C17F6" w:rsidRDefault="007A4E89" w:rsidP="00AB425D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C17F6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E6130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F3C81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E6130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96478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259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7A4E89" w:rsidRPr="00356D87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22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16866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A4E89" w:rsidRPr="00356D87" w:rsidRDefault="007A4E89" w:rsidP="00AB42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4880" w:rsidRDefault="007A4E89" w:rsidP="00AB4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76ADA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подключения самозаливающих насосов и подключение автоматических клапанов управления системы водоснабжения ( 99,0)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реагентов для системы водоочистки ( 99,9+242,9=342,7)</w:t>
            </w:r>
          </w:p>
          <w:p w:rsidR="007A4E89" w:rsidRPr="00180282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обеспечению питьевой водой жителей многоквартирных домов </w:t>
            </w:r>
            <w:r>
              <w:rPr>
                <w:sz w:val="20"/>
                <w:szCs w:val="20"/>
              </w:rPr>
              <w:lastRenderedPageBreak/>
              <w:t>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F4CF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50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  <w:p w:rsidR="007A4E89" w:rsidRPr="002354E0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354E0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r>
              <w:rPr>
                <w:sz w:val="20"/>
                <w:szCs w:val="20"/>
              </w:rPr>
              <w:t>Северный, на скважину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5C2E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5C2E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069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069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F7244" w:rsidRDefault="007A4E89" w:rsidP="00AB425D">
            <w:pPr>
              <w:rPr>
                <w:sz w:val="20"/>
                <w:szCs w:val="20"/>
              </w:rPr>
            </w:pPr>
            <w:r w:rsidRPr="005F7244">
              <w:rPr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с.Кордюково, ремонт водопроводных сетей в п. Карпунинский, бурение скважин в п. Карпунинский и с. Кордюково, ремонт водопроводных сетей и скважины г. Верхотурье, </w:t>
            </w:r>
            <w:r>
              <w:rPr>
                <w:sz w:val="20"/>
                <w:szCs w:val="20"/>
              </w:rPr>
              <w:lastRenderedPageBreak/>
              <w:t>ул. Васильвская, 30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27267,6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341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3419" w:rsidRDefault="007A4E89" w:rsidP="00AB425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3419" w:rsidRDefault="007A4E89" w:rsidP="00AB425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13419" w:rsidRDefault="007A4E89" w:rsidP="00AB425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67D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108E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94DBA" w:rsidRDefault="007A4E89" w:rsidP="00AB425D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2D5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94DBA" w:rsidRDefault="007A4E89" w:rsidP="00AB425D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2D5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94DBA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2D5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8249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94DBA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технических мероприятий по реконструкции системы водоотведения г.Верхотурье  и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консальтуционных услуг по разработке проектов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A080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282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</w:rPr>
              <w:t>314,1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C4EFB" w:rsidRDefault="007A4E89" w:rsidP="00AB42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7A4E89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>Приобретение объекта «Водогрейная газовая 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  <w:p w:rsidR="007A4E89" w:rsidRPr="00441DD0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D72A2" w:rsidRDefault="007A4E89" w:rsidP="00AB425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C6C27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243C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7A4E89" w:rsidRPr="006243C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243C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243C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243C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F2F8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</w:t>
            </w:r>
            <w:r w:rsidRPr="009C7563">
              <w:rPr>
                <w:rFonts w:ascii="Times New Roman" w:hAnsi="Times New Roman"/>
              </w:rPr>
              <w:lastRenderedPageBreak/>
              <w:t>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4D46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4D46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</w:r>
            <w:r w:rsidRPr="009C7563">
              <w:rPr>
                <w:rFonts w:ascii="Times New Roman" w:hAnsi="Times New Roman" w:cs="Times New Roman"/>
              </w:rPr>
              <w:lastRenderedPageBreak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B78D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402E6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7A4E89" w:rsidRPr="00224D46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57FA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B5AA5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57FA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4A91" w:rsidRDefault="007A4E89" w:rsidP="00AB425D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7A4E89" w:rsidRDefault="007A4E89" w:rsidP="00AB425D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7A4E89" w:rsidRPr="00EB7D65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57FA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C6779" w:rsidRDefault="007A4E89" w:rsidP="00AB42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7A4E89" w:rsidRPr="00063BBB" w:rsidRDefault="007A4E89" w:rsidP="00AB42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7A4E89" w:rsidRPr="0034400E" w:rsidRDefault="007A4E89" w:rsidP="00AB42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4229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63BBB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7A4E89" w:rsidRPr="00EF4C73" w:rsidRDefault="007A4E89" w:rsidP="00AB42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95C7D" w:rsidRDefault="007A4E89" w:rsidP="00AB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3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6387E" w:rsidRDefault="007A4E89" w:rsidP="00AB425D">
            <w:r>
              <w:rPr>
                <w:b/>
                <w:sz w:val="20"/>
                <w:szCs w:val="20"/>
              </w:rPr>
              <w:t>169519,1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25118,8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8161B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37B40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159819,4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25118,8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8161B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r w:rsidRPr="005E0DA0">
              <w:rPr>
                <w:sz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4679F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C759D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E135C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16073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8161B" w:rsidRDefault="007A4E89" w:rsidP="00AB425D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7A4E89" w:rsidRPr="00F14205" w:rsidRDefault="007A4E89" w:rsidP="00AB425D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159819,4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25118,8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8161B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1711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6455B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6455B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рем. групп на сельских территориях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61711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8071D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C7862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B3BC1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B3BC1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F5C2E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4EB1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7A4E89" w:rsidRPr="0053108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1252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B5AA5" w:rsidRDefault="007A4E89" w:rsidP="00AB425D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B5AA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B5AA5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B5AA5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81E77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2139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1E1EE3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2.              Создание комфортных условий проживания граждан на территории свердловской области путем содействия в организации электро-, тепло-, газо-, водоснабжения, водоотведения, снабжения населения топливом, в том числе </w:t>
            </w:r>
            <w:r>
              <w:rPr>
                <w:b/>
                <w:sz w:val="20"/>
              </w:rPr>
              <w:lastRenderedPageBreak/>
              <w:t>предоставления межбюджетных трансфертов на осуществление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46460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sz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79E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66190,6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12373,3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57563,5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A3B90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7A4E89" w:rsidRPr="004A6EF3" w:rsidRDefault="007A4E89" w:rsidP="00AB4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A6EF3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A6EF3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A3B90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A6EF3" w:rsidRDefault="007A4E89" w:rsidP="00AB42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A6EF3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A6EF3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7A4E89" w:rsidRPr="00F14205" w:rsidRDefault="007A4E89" w:rsidP="00AB425D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41880" w:rsidRDefault="007A4E89" w:rsidP="00AB425D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50A8D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648A3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7A4E89" w:rsidRDefault="007A4E89" w:rsidP="00AB4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7A4E89" w:rsidRPr="007474B1" w:rsidRDefault="007A4E89" w:rsidP="00AB4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60042,2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10063,3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36BD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6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47D2" w:rsidRDefault="007A4E89" w:rsidP="00AB425D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47D2" w:rsidRDefault="007A4E89" w:rsidP="00AB425D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Cтроительство распределительного газопровода для газоснабжения жилого района «Заречный» в г. Верхотурье, протяженностью 10,401 </w:t>
            </w:r>
            <w:r w:rsidRPr="0065336B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76752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76752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5336B" w:rsidRDefault="007A4E89" w:rsidP="00AB425D">
            <w:pPr>
              <w:rPr>
                <w:sz w:val="20"/>
                <w:szCs w:val="20"/>
              </w:rPr>
            </w:pPr>
            <w:r w:rsidRPr="003C0368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12820,6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057C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057C8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Геодезические работы по разбивке трассы (вынос трассы) на «Проектирование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на </w:t>
            </w:r>
            <w:r>
              <w:t xml:space="preserve"> </w:t>
            </w:r>
            <w:r w:rsidRPr="00F23483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76752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76752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20323,3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2348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A49D8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57563,5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13029,0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6752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24DA3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7A4E89" w:rsidRPr="00F14205" w:rsidRDefault="007A4E89" w:rsidP="00AB425D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66D1A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Распределительный газопровод для газоснабжения части жилого района «Район </w:t>
            </w:r>
            <w:r>
              <w:rPr>
                <w:sz w:val="20"/>
                <w:szCs w:val="20"/>
              </w:rPr>
              <w:lastRenderedPageBreak/>
              <w:t>ИК-53» в п. Привокзальный, Свердловской области от ГРП-6,1 этап»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06F0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D229A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474B1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7A4E89" w:rsidRPr="00624DA3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7A4E89" w:rsidRDefault="007A4E89" w:rsidP="00AB425D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C017F" w:rsidRDefault="007A4E89" w:rsidP="00AB425D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>Разработка проектно-сметной документации газовой котельной в п.Северный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7A4E89" w:rsidRPr="009E49FF" w:rsidRDefault="007A4E89" w:rsidP="00AB425D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B6576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E0DA0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49FF" w:rsidRDefault="007A4E89" w:rsidP="00AB425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0D8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44878,3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9136,3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945B3" w:rsidRDefault="007A4E89" w:rsidP="00AB425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0D8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42516,2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945B3" w:rsidRDefault="007A4E89" w:rsidP="00AB425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3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335B5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D525B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D525B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820A6B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7A4E89" w:rsidRPr="005E0DA0" w:rsidRDefault="007A4E89" w:rsidP="00AB425D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145A0" w:rsidRDefault="007A4E89" w:rsidP="00AB425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21AC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AB21AC" w:rsidRDefault="007A4E89" w:rsidP="00AB4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44F0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F0019" w:rsidRDefault="007A4E89" w:rsidP="00AB425D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>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6C42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7A4E89" w:rsidRDefault="007A4E89" w:rsidP="00AB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 в п. Привокзальный, ул. Красноармейская. Ограниченное пользование воздушных линий электропередач на период эксплуатации (1765 опор).</w:t>
            </w:r>
          </w:p>
          <w:p w:rsidR="007A4E89" w:rsidRPr="004F0019" w:rsidRDefault="007A4E89" w:rsidP="00AB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Т7 (13шт)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F0019" w:rsidRDefault="007A4E89" w:rsidP="00AB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км. воздушных линий 0,4 кВ. и установку двух трансформаторных подстанций 1*400кВА и 2*630 кВА (район ИК-53)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Свердловская область, Верхотурский район, поселок </w:t>
            </w:r>
            <w:r>
              <w:rPr>
                <w:sz w:val="18"/>
                <w:szCs w:val="18"/>
              </w:rPr>
              <w:lastRenderedPageBreak/>
              <w:t xml:space="preserve">Привокзальный, по улицам Садовая, Свободы, детская, Пионерская, 8 Марта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531087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5E0DA0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F0019" w:rsidRDefault="007A4E89" w:rsidP="00AB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76E3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11E63" w:rsidRDefault="007A4E89" w:rsidP="00AB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C7563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9E0D8E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44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>и для бензокосы  в территориальных управлениях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76E3B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 xml:space="preserve">- аккарицидная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28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14862,4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2188,8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а</w:t>
            </w:r>
            <w:r w:rsidRPr="00F36E54">
              <w:rPr>
                <w:sz w:val="20"/>
              </w:rPr>
              <w:t xml:space="preserve">ккарицидная обработка </w:t>
            </w:r>
            <w:r w:rsidRPr="00F36E54">
              <w:rPr>
                <w:sz w:val="20"/>
              </w:rPr>
              <w:lastRenderedPageBreak/>
              <w:t>городской площади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От километрового столба 27 слева к автодороге г. Верхотурье- с. Дерябино, по направлению к с. Дерябино;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-ежедневная уборка и вывоз мусора с автобусных остановок (13 муниц.остановок)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-уборка мусора с улиц г. верхотурье: Ленина, К-Маркса, Советская, Воинская, Васильевская, Клубная, Куйбышева; п. Привокзальный: Советская, Станционная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-демонтаж палисадников г. Верхотурье ( 100 дворов)</w:t>
            </w:r>
          </w:p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- очистка охранной зоны ВЛ-0,4 в п. Привокзальный</w:t>
            </w:r>
          </w:p>
          <w:p w:rsidR="007A4E89" w:rsidRDefault="007A4E89" w:rsidP="00AB425D">
            <w:r>
              <w:t>-Устройство кольцевого проезда и уборка мусора на полигоне ТБО</w:t>
            </w:r>
          </w:p>
          <w:p w:rsidR="007A4E89" w:rsidRPr="003D7ABE" w:rsidRDefault="007A4E89" w:rsidP="00AB425D">
            <w:r>
              <w:t xml:space="preserve">-Очистка и уборка мусора общественных территорий в селе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11492,2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0D6281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 xml:space="preserve">Снос домов по гостевому маршруту (г.Верхотурье, ул.Огарьевская, 2, ул. Малышева,7, ул. Карла-Маркса 11, ул.Ленина, 22, п. Привокзальный, ул.Детская, 14, г. </w:t>
            </w:r>
            <w:r>
              <w:rPr>
                <w:sz w:val="20"/>
              </w:rPr>
              <w:lastRenderedPageBreak/>
              <w:t>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Благоустройство объектов на территории МО городского округа Верхотурскиц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>
              <w:rPr>
                <w:sz w:val="20"/>
              </w:rPr>
              <w:t>Проведение технологического присоединения для электроснабжения объекта: освещение городской площади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712A81" w:rsidRDefault="007A4E89" w:rsidP="00AB425D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ED0D5F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D30EF8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4E89" w:rsidRPr="00CC2E89" w:rsidTr="00AB425D">
        <w:trPr>
          <w:gridAfter w:val="1"/>
          <w:wAfter w:w="2632" w:type="dxa"/>
          <w:trHeight w:val="4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7A4E89" w:rsidRPr="00CC2E89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A4E89" w:rsidRPr="00CC2E89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A4E89" w:rsidRPr="00CC2E89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lastRenderedPageBreak/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A4E89" w:rsidRPr="00CC2E89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b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rPr>
                <w:b/>
              </w:rPr>
            </w:pPr>
            <w:r w:rsidRPr="00DE33CA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CC2E89" w:rsidRDefault="007A4E89" w:rsidP="00AB425D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BC3402" w:rsidRDefault="007A4E89" w:rsidP="00AB425D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33CA">
              <w:rPr>
                <w:rFonts w:ascii="Times New Roman" w:hAnsi="Times New Roman" w:cs="Times New Roman"/>
                <w:sz w:val="20"/>
                <w:szCs w:val="20"/>
              </w:rPr>
              <w:t>882,9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  <w:szCs w:val="20"/>
              </w:rPr>
            </w:pPr>
            <w:r w:rsidRPr="00DE33CA">
              <w:rPr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7A4E89" w:rsidRPr="00F36E54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7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220F74" w:rsidRDefault="007A4E89" w:rsidP="00AB425D">
            <w:pPr>
              <w:rPr>
                <w:sz w:val="20"/>
              </w:rPr>
            </w:pPr>
            <w:r w:rsidRPr="00220F74">
              <w:rPr>
                <w:sz w:val="20"/>
              </w:rPr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2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капитального ремонта, реконструкции и </w:t>
            </w:r>
            <w:r w:rsidRPr="00F36E54">
              <w:rPr>
                <w:b/>
                <w:sz w:val="20"/>
              </w:rPr>
              <w:lastRenderedPageBreak/>
              <w:t>благоустройства объектов туристской инфраструктуры муниципальной собственности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7A4E89" w:rsidRPr="00F36E54" w:rsidRDefault="007A4E89" w:rsidP="00AB425D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06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1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7A4E89" w:rsidRPr="00F36E54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61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7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Default="007A4E89" w:rsidP="00AB425D">
            <w:pPr>
              <w:rPr>
                <w:sz w:val="20"/>
              </w:rPr>
            </w:pPr>
            <w:r w:rsidRPr="00F36E54">
              <w:rPr>
                <w:sz w:val="20"/>
              </w:rPr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  <w:p w:rsidR="007A4E89" w:rsidRPr="00F36E54" w:rsidRDefault="007A4E89" w:rsidP="00AB425D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5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numPr>
                <w:ilvl w:val="0"/>
                <w:numId w:val="35"/>
              </w:numPr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89" w:rsidRPr="00F36E54" w:rsidTr="00AB425D">
        <w:trPr>
          <w:gridAfter w:val="1"/>
          <w:wAfter w:w="2632" w:type="dxa"/>
          <w:trHeight w:val="4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3F20C3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433F11" w:rsidRDefault="007A4E89" w:rsidP="00AB425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89" w:rsidRPr="00F36E54" w:rsidRDefault="007A4E89" w:rsidP="00AB4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E89" w:rsidRDefault="007A4E89" w:rsidP="007A4E89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85552F" w:rsidRDefault="007A4E89">
      <w:bookmarkStart w:id="0" w:name="_GoBack"/>
      <w:bookmarkEnd w:id="0"/>
    </w:p>
    <w:sectPr w:rsidR="0085552F" w:rsidSect="007A4E8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B1A"/>
    <w:multiLevelType w:val="hybridMultilevel"/>
    <w:tmpl w:val="214CD298"/>
    <w:lvl w:ilvl="0" w:tplc="7EB09E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7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1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33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22"/>
  </w:num>
  <w:num w:numId="17">
    <w:abstractNumId w:val="29"/>
  </w:num>
  <w:num w:numId="18">
    <w:abstractNumId w:val="9"/>
  </w:num>
  <w:num w:numId="19">
    <w:abstractNumId w:val="26"/>
  </w:num>
  <w:num w:numId="20">
    <w:abstractNumId w:val="11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8"/>
  </w:num>
  <w:num w:numId="26">
    <w:abstractNumId w:val="24"/>
  </w:num>
  <w:num w:numId="27">
    <w:abstractNumId w:val="1"/>
  </w:num>
  <w:num w:numId="28">
    <w:abstractNumId w:val="27"/>
  </w:num>
  <w:num w:numId="29">
    <w:abstractNumId w:val="7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89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A4E89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8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4E89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4E89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7A4E8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7A4E8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7A4E8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7A4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7A4E89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7A4E89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7A4E89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7A4E89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E89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7A4E89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7A4E89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7A4E89"/>
    <w:pPr>
      <w:ind w:left="720"/>
      <w:contextualSpacing/>
    </w:pPr>
  </w:style>
  <w:style w:type="paragraph" w:customStyle="1" w:styleId="ConsPlusCell">
    <w:name w:val="ConsPlusCell"/>
    <w:uiPriority w:val="99"/>
    <w:rsid w:val="007A4E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7A4E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4E89"/>
  </w:style>
  <w:style w:type="character" w:styleId="a7">
    <w:name w:val="Hyperlink"/>
    <w:rsid w:val="007A4E89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7A4E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7A4E89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A4E89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4E8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7A4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7A4E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7A4E89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7A4E89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A4E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A4E89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7A4E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A4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8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4E89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4E89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7A4E8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7A4E8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7A4E8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7A4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7A4E89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7A4E89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7A4E89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7A4E89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E89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7A4E89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7A4E89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7A4E89"/>
    <w:pPr>
      <w:ind w:left="720"/>
      <w:contextualSpacing/>
    </w:pPr>
  </w:style>
  <w:style w:type="paragraph" w:customStyle="1" w:styleId="ConsPlusCell">
    <w:name w:val="ConsPlusCell"/>
    <w:uiPriority w:val="99"/>
    <w:rsid w:val="007A4E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7A4E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4E89"/>
  </w:style>
  <w:style w:type="character" w:styleId="a7">
    <w:name w:val="Hyperlink"/>
    <w:rsid w:val="007A4E89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7A4E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7A4E89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A4E89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4E8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7A4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7A4E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7A4E89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7A4E89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7A4E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A4E89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7A4E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A4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5524</Words>
  <Characters>31491</Characters>
  <Application>Microsoft Office Word</Application>
  <DocSecurity>0</DocSecurity>
  <Lines>262</Lines>
  <Paragraphs>73</Paragraphs>
  <ScaleCrop>false</ScaleCrop>
  <Company>Home</Company>
  <LinksUpToDate>false</LinksUpToDate>
  <CharactersWithSpaces>36942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2020-01-20T11:00:00Z</dcterms:created>
  <dcterms:modified xsi:type="dcterms:W3CDTF">2020-01-20T11:01:00Z</dcterms:modified>
</cp:coreProperties>
</file>