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703AD7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4901"/>
      </w:tblGrid>
      <w:tr w:rsidR="0026606D" w:rsidRPr="006E296F" w:rsidTr="00703AD7">
        <w:tc>
          <w:tcPr>
            <w:tcW w:w="47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AD7" w:rsidRDefault="00703AD7" w:rsidP="006E296F">
            <w:pPr>
              <w:spacing w:line="360" w:lineRule="auto"/>
              <w:ind w:left="72"/>
              <w:jc w:val="both"/>
            </w:pPr>
          </w:p>
          <w:p w:rsidR="0026606D" w:rsidRPr="00703AD7" w:rsidRDefault="0026606D" w:rsidP="006E296F">
            <w:pPr>
              <w:spacing w:line="360" w:lineRule="auto"/>
              <w:ind w:left="72"/>
              <w:jc w:val="both"/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703AD7">
                <w:t>446430, г</w:t>
              </w:r>
            </w:smartTag>
            <w:r w:rsidRPr="00703AD7">
              <w:t>.Кинель</w:t>
            </w:r>
            <w:r w:rsidR="00FB0AB6" w:rsidRPr="00703AD7">
              <w:t>,</w:t>
            </w:r>
            <w:r w:rsidRPr="00703AD7">
              <w:t xml:space="preserve"> ул.Мира, </w:t>
            </w:r>
            <w:r w:rsidR="00FB0AB6" w:rsidRPr="00703AD7">
              <w:t xml:space="preserve">д. </w:t>
            </w:r>
            <w:r w:rsidRPr="00703AD7">
              <w:t>42а</w:t>
            </w:r>
          </w:p>
        </w:tc>
        <w:tc>
          <w:tcPr>
            <w:tcW w:w="49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AD7" w:rsidRDefault="00703AD7" w:rsidP="006E296F">
            <w:pPr>
              <w:spacing w:line="360" w:lineRule="auto"/>
              <w:ind w:left="1416"/>
            </w:pPr>
          </w:p>
          <w:p w:rsidR="0026606D" w:rsidRPr="00703AD7" w:rsidRDefault="00703AD7" w:rsidP="006E296F">
            <w:pPr>
              <w:spacing w:line="360" w:lineRule="auto"/>
              <w:ind w:left="1416"/>
            </w:pPr>
            <w:r>
              <w:t xml:space="preserve">               </w:t>
            </w:r>
            <w:r w:rsidR="0026606D" w:rsidRPr="00703AD7">
              <w:t>Тел. 2-19-60, 2-18-80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703AD7" w:rsidRPr="00703AD7" w:rsidRDefault="00703AD7" w:rsidP="00C83D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октября 2020 года                                                                                        № 6</w:t>
      </w:r>
    </w:p>
    <w:p w:rsidR="0026606D" w:rsidRPr="00703AD7" w:rsidRDefault="0026606D" w:rsidP="0026606D">
      <w:pPr>
        <w:spacing w:line="360" w:lineRule="auto"/>
        <w:jc w:val="center"/>
        <w:rPr>
          <w:b/>
          <w:sz w:val="40"/>
          <w:szCs w:val="40"/>
        </w:rPr>
      </w:pPr>
      <w:r w:rsidRPr="00703AD7">
        <w:rPr>
          <w:b/>
          <w:sz w:val="40"/>
          <w:szCs w:val="40"/>
        </w:rPr>
        <w:t>РЕШЕНИ</w:t>
      </w:r>
      <w:r w:rsidR="00EB78B4" w:rsidRPr="00703AD7">
        <w:rPr>
          <w:b/>
          <w:sz w:val="40"/>
          <w:szCs w:val="40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03AD7">
            <w:pPr>
              <w:spacing w:line="360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7E659F">
              <w:rPr>
                <w:sz w:val="28"/>
                <w:szCs w:val="28"/>
              </w:rPr>
              <w:t>, от 28 мая 2020 г.</w:t>
            </w:r>
            <w:r w:rsidR="00D14F4A">
              <w:rPr>
                <w:sz w:val="28"/>
                <w:szCs w:val="28"/>
              </w:rPr>
              <w:t>,от 23 июня 2020г.</w:t>
            </w:r>
            <w:r w:rsidR="001535ED">
              <w:rPr>
                <w:sz w:val="28"/>
                <w:szCs w:val="28"/>
              </w:rPr>
              <w:t>, от 30 июля 2020г.</w:t>
            </w:r>
            <w:r w:rsidR="00371377">
              <w:rPr>
                <w:sz w:val="28"/>
                <w:szCs w:val="28"/>
              </w:rPr>
              <w:t>, от 27 августа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703AD7">
      <w:pPr>
        <w:spacing w:line="360" w:lineRule="auto"/>
        <w:rPr>
          <w:sz w:val="28"/>
          <w:szCs w:val="28"/>
        </w:rPr>
      </w:pPr>
    </w:p>
    <w:p w:rsidR="00726840" w:rsidRPr="00D20151" w:rsidRDefault="00726840" w:rsidP="00703AD7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703AD7" w:rsidRDefault="00867726" w:rsidP="00703AD7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703AD7">
        <w:rPr>
          <w:b/>
          <w:spacing w:val="60"/>
          <w:sz w:val="28"/>
          <w:szCs w:val="28"/>
        </w:rPr>
        <w:t>РЕШИЛА:</w:t>
      </w:r>
    </w:p>
    <w:p w:rsidR="0054358D" w:rsidRPr="00960AB0" w:rsidRDefault="0054358D" w:rsidP="00703AD7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7E659F">
        <w:rPr>
          <w:sz w:val="28"/>
          <w:szCs w:val="28"/>
        </w:rPr>
        <w:t>,от 28 мая 2020 г.</w:t>
      </w:r>
      <w:r w:rsidR="001535ED">
        <w:rPr>
          <w:sz w:val="28"/>
          <w:szCs w:val="28"/>
        </w:rPr>
        <w:t xml:space="preserve">, от </w:t>
      </w:r>
      <w:r w:rsidR="001535ED">
        <w:rPr>
          <w:sz w:val="28"/>
          <w:szCs w:val="28"/>
        </w:rPr>
        <w:lastRenderedPageBreak/>
        <w:t>23 июня 2020 г., от 30 июля 2020г.</w:t>
      </w:r>
      <w:r w:rsidR="00371377">
        <w:rPr>
          <w:sz w:val="28"/>
          <w:szCs w:val="28"/>
        </w:rPr>
        <w:t>,</w:t>
      </w:r>
      <w:r w:rsidR="00CD2EF8">
        <w:rPr>
          <w:sz w:val="28"/>
          <w:szCs w:val="28"/>
        </w:rPr>
        <w:t>от 27 августа 2020г.</w:t>
      </w:r>
      <w:r w:rsidR="007E659F">
        <w:rPr>
          <w:sz w:val="28"/>
          <w:szCs w:val="28"/>
        </w:rPr>
        <w:t>)</w:t>
      </w:r>
      <w:r w:rsidR="00703AD7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54358D" w:rsidP="00703AD7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6C2069" w:rsidRDefault="007D5872" w:rsidP="00703AD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«972611</w:t>
      </w:r>
      <w:r w:rsidR="006C206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971881</w:t>
      </w:r>
      <w:r w:rsidR="006C2069">
        <w:rPr>
          <w:sz w:val="28"/>
          <w:szCs w:val="28"/>
        </w:rPr>
        <w:t>»;</w:t>
      </w:r>
    </w:p>
    <w:p w:rsidR="006C2069" w:rsidRDefault="001535ED" w:rsidP="00703AD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5872">
        <w:rPr>
          <w:sz w:val="28"/>
          <w:szCs w:val="28"/>
        </w:rPr>
        <w:t>абзаце третьем цифру «974778</w:t>
      </w:r>
      <w:r w:rsidR="006C2069">
        <w:rPr>
          <w:sz w:val="28"/>
          <w:szCs w:val="28"/>
        </w:rPr>
        <w:t>» заменить цифрой «</w:t>
      </w:r>
      <w:r w:rsidR="007D5872">
        <w:rPr>
          <w:sz w:val="28"/>
          <w:szCs w:val="28"/>
        </w:rPr>
        <w:t>98</w:t>
      </w:r>
      <w:r w:rsidR="00182C3A">
        <w:rPr>
          <w:sz w:val="28"/>
          <w:szCs w:val="28"/>
        </w:rPr>
        <w:t>2</w:t>
      </w:r>
      <w:r w:rsidR="007D5872">
        <w:rPr>
          <w:sz w:val="28"/>
          <w:szCs w:val="28"/>
        </w:rPr>
        <w:t>011</w:t>
      </w:r>
      <w:r w:rsidR="006C2069">
        <w:rPr>
          <w:sz w:val="28"/>
          <w:szCs w:val="28"/>
        </w:rPr>
        <w:t>»;</w:t>
      </w:r>
    </w:p>
    <w:p w:rsidR="006C2069" w:rsidRDefault="007D5872" w:rsidP="00703AD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«2167</w:t>
      </w:r>
      <w:r w:rsidR="006C2069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1</w:t>
      </w:r>
      <w:r w:rsidR="00182C3A">
        <w:rPr>
          <w:sz w:val="28"/>
          <w:szCs w:val="28"/>
        </w:rPr>
        <w:t>0</w:t>
      </w:r>
      <w:r>
        <w:rPr>
          <w:sz w:val="28"/>
          <w:szCs w:val="28"/>
        </w:rPr>
        <w:t>130</w:t>
      </w:r>
      <w:r w:rsidR="006C2069">
        <w:rPr>
          <w:sz w:val="28"/>
          <w:szCs w:val="28"/>
        </w:rPr>
        <w:t>».</w:t>
      </w:r>
    </w:p>
    <w:p w:rsidR="00196901" w:rsidRDefault="00196901" w:rsidP="00703AD7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196901" w:rsidRDefault="00196901" w:rsidP="00703AD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«1364492» заменить цифрой «1236897»;</w:t>
      </w:r>
    </w:p>
    <w:p w:rsidR="008A0DEE" w:rsidRDefault="00196901" w:rsidP="00703AD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«1367223» заменить цифрой «1239628».</w:t>
      </w:r>
    </w:p>
    <w:p w:rsidR="00196901" w:rsidRPr="00196901" w:rsidRDefault="00196901" w:rsidP="00703AD7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196901">
        <w:rPr>
          <w:sz w:val="28"/>
          <w:szCs w:val="28"/>
        </w:rPr>
        <w:t>В пункте 3:</w:t>
      </w:r>
    </w:p>
    <w:p w:rsidR="00196901" w:rsidRDefault="00196901" w:rsidP="00703AD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1205813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1213629</w:t>
      </w:r>
      <w:r w:rsidRPr="009F347D">
        <w:rPr>
          <w:sz w:val="28"/>
          <w:szCs w:val="28"/>
        </w:rPr>
        <w:t>»;</w:t>
      </w:r>
    </w:p>
    <w:p w:rsidR="00196901" w:rsidRPr="00196901" w:rsidRDefault="00196901" w:rsidP="00703AD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="00703AD7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1205813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1213629».</w:t>
      </w:r>
    </w:p>
    <w:p w:rsidR="00CC6436" w:rsidRPr="00CC6436" w:rsidRDefault="006C2069" w:rsidP="00703AD7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A70749">
        <w:rPr>
          <w:sz w:val="28"/>
          <w:szCs w:val="28"/>
        </w:rPr>
        <w:t>4</w:t>
      </w:r>
      <w:r w:rsidRPr="001535ED">
        <w:rPr>
          <w:sz w:val="28"/>
          <w:szCs w:val="28"/>
        </w:rPr>
        <w:t xml:space="preserve">. </w:t>
      </w:r>
      <w:r w:rsidR="00CC6436">
        <w:rPr>
          <w:sz w:val="28"/>
          <w:szCs w:val="28"/>
        </w:rPr>
        <w:t>В пункте 6:</w:t>
      </w:r>
    </w:p>
    <w:p w:rsidR="00CC6436" w:rsidRDefault="00CC6436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3F4AF6">
        <w:rPr>
          <w:sz w:val="28"/>
          <w:szCs w:val="28"/>
        </w:rPr>
        <w:t>м цифру «</w:t>
      </w:r>
      <w:r w:rsidR="007D5872">
        <w:rPr>
          <w:sz w:val="28"/>
          <w:szCs w:val="28"/>
        </w:rPr>
        <w:t>527177</w:t>
      </w:r>
      <w:r w:rsidRPr="003F4AF6">
        <w:rPr>
          <w:sz w:val="28"/>
          <w:szCs w:val="28"/>
        </w:rPr>
        <w:t>»   заменить цифрой «</w:t>
      </w:r>
      <w:r w:rsidR="007D5872">
        <w:rPr>
          <w:sz w:val="28"/>
          <w:szCs w:val="28"/>
        </w:rPr>
        <w:t>527185» ;</w:t>
      </w:r>
    </w:p>
    <w:p w:rsidR="007D5872" w:rsidRDefault="007D5872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3F4AF6">
        <w:rPr>
          <w:sz w:val="28"/>
          <w:szCs w:val="28"/>
        </w:rPr>
        <w:t xml:space="preserve"> цифру «</w:t>
      </w:r>
      <w:r w:rsidR="00196901">
        <w:rPr>
          <w:sz w:val="28"/>
          <w:szCs w:val="28"/>
        </w:rPr>
        <w:t>920300</w:t>
      </w:r>
      <w:r w:rsidRPr="003F4AF6">
        <w:rPr>
          <w:sz w:val="28"/>
          <w:szCs w:val="28"/>
        </w:rPr>
        <w:t>»   заменить цифрой «</w:t>
      </w:r>
      <w:r w:rsidR="00196901">
        <w:rPr>
          <w:sz w:val="28"/>
          <w:szCs w:val="28"/>
        </w:rPr>
        <w:t>792705</w:t>
      </w:r>
      <w:r>
        <w:rPr>
          <w:sz w:val="28"/>
          <w:szCs w:val="28"/>
        </w:rPr>
        <w:t>»</w:t>
      </w:r>
      <w:r w:rsidR="00196901">
        <w:rPr>
          <w:sz w:val="28"/>
          <w:szCs w:val="28"/>
        </w:rPr>
        <w:t>;</w:t>
      </w:r>
    </w:p>
    <w:p w:rsidR="00196901" w:rsidRDefault="00196901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3F4AF6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742624</w:t>
      </w:r>
      <w:r w:rsidRPr="003F4AF6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750440».</w:t>
      </w:r>
    </w:p>
    <w:p w:rsidR="006C2069" w:rsidRPr="001535ED" w:rsidRDefault="00C83DF0" w:rsidP="00703A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74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C2069" w:rsidRPr="001535ED">
        <w:rPr>
          <w:sz w:val="28"/>
          <w:szCs w:val="28"/>
        </w:rPr>
        <w:t xml:space="preserve">В пункте 7:  </w:t>
      </w:r>
    </w:p>
    <w:p w:rsidR="006C2069" w:rsidRDefault="001535ED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«527</w:t>
      </w:r>
      <w:r w:rsidR="00A048BB">
        <w:rPr>
          <w:sz w:val="28"/>
          <w:szCs w:val="28"/>
        </w:rPr>
        <w:t>984</w:t>
      </w:r>
      <w:r w:rsidR="006C2069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52</w:t>
      </w:r>
      <w:r w:rsidR="00A048BB">
        <w:rPr>
          <w:sz w:val="28"/>
          <w:szCs w:val="28"/>
        </w:rPr>
        <w:t>8141</w:t>
      </w:r>
      <w:r w:rsidR="008A0DEE">
        <w:rPr>
          <w:sz w:val="28"/>
          <w:szCs w:val="28"/>
        </w:rPr>
        <w:t>»</w:t>
      </w:r>
      <w:r w:rsidR="00A048BB">
        <w:rPr>
          <w:sz w:val="28"/>
          <w:szCs w:val="28"/>
        </w:rPr>
        <w:t>;</w:t>
      </w:r>
    </w:p>
    <w:p w:rsidR="00A048BB" w:rsidRDefault="00A048BB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3AD7">
        <w:rPr>
          <w:sz w:val="28"/>
          <w:szCs w:val="28"/>
        </w:rPr>
        <w:t xml:space="preserve"> абзаце третьем цифру «920300» </w:t>
      </w:r>
      <w:r>
        <w:rPr>
          <w:sz w:val="28"/>
          <w:szCs w:val="28"/>
        </w:rPr>
        <w:t>заменить цифрой «792705»,</w:t>
      </w:r>
      <w:r w:rsidR="00703AD7">
        <w:rPr>
          <w:sz w:val="28"/>
          <w:szCs w:val="28"/>
        </w:rPr>
        <w:t xml:space="preserve"> </w:t>
      </w:r>
      <w:r w:rsidR="00FB41B3">
        <w:rPr>
          <w:sz w:val="28"/>
          <w:szCs w:val="28"/>
        </w:rPr>
        <w:t>цифру «709510»   заменить цифрой «581915»</w:t>
      </w:r>
      <w:r>
        <w:rPr>
          <w:sz w:val="28"/>
          <w:szCs w:val="28"/>
        </w:rPr>
        <w:t>;</w:t>
      </w:r>
    </w:p>
    <w:p w:rsidR="00A048BB" w:rsidRDefault="00FB41B3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</w:t>
      </w:r>
      <w:r w:rsidR="00703AD7">
        <w:rPr>
          <w:sz w:val="28"/>
          <w:szCs w:val="28"/>
        </w:rPr>
        <w:t xml:space="preserve">заце четвертом цифру «742624» </w:t>
      </w:r>
      <w:r>
        <w:rPr>
          <w:sz w:val="28"/>
          <w:szCs w:val="28"/>
        </w:rPr>
        <w:t>заменить цифрой «750440»,</w:t>
      </w:r>
      <w:r w:rsidR="00703AD7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«601684»   заменить цифрой «609500».</w:t>
      </w:r>
    </w:p>
    <w:p w:rsidR="002A5CC5" w:rsidRDefault="00703AD7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CC5">
        <w:rPr>
          <w:sz w:val="28"/>
          <w:szCs w:val="28"/>
        </w:rPr>
        <w:t>1.</w:t>
      </w:r>
      <w:r w:rsidR="00A70749">
        <w:rPr>
          <w:sz w:val="28"/>
          <w:szCs w:val="28"/>
        </w:rPr>
        <w:t>6</w:t>
      </w:r>
      <w:r w:rsidR="002A5CC5">
        <w:rPr>
          <w:sz w:val="28"/>
          <w:szCs w:val="28"/>
        </w:rPr>
        <w:t>.  Пункт 17.1 дополнить подпунктом 13) следующего содержания:</w:t>
      </w:r>
    </w:p>
    <w:p w:rsidR="002A5CC5" w:rsidRDefault="002A5CC5" w:rsidP="00703AD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="00703AD7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  субъектов малого и среднего предпринимательства.»</w:t>
      </w:r>
    </w:p>
    <w:p w:rsidR="00B92985" w:rsidRDefault="006C2069" w:rsidP="00703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74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92985">
        <w:rPr>
          <w:sz w:val="28"/>
          <w:szCs w:val="28"/>
        </w:rPr>
        <w:t xml:space="preserve"> Приложение 4 «Ведомственная структура расходов бюджета городского округа на 2020 год» изложить в новой редакции согласно Приложению 1 к настоящему решению.</w:t>
      </w:r>
    </w:p>
    <w:p w:rsidR="00B92985" w:rsidRDefault="00B92985" w:rsidP="00703AD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1.8.</w:t>
      </w:r>
      <w:r>
        <w:rPr>
          <w:sz w:val="28"/>
          <w:szCs w:val="28"/>
        </w:rPr>
        <w:t xml:space="preserve"> Приложение 5 «Ведомственная структура расходов бюджета городского округа на  плановый период 2021 и 2022 годов» изложить в новой редакции согласно Приложению 2 к настоящему решению.</w:t>
      </w:r>
    </w:p>
    <w:p w:rsidR="00B92985" w:rsidRDefault="00B92985" w:rsidP="00703A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2020 год» изложить в новой редакции согласно Приложению 3 к настоящему решению.</w:t>
      </w:r>
    </w:p>
    <w:p w:rsidR="00B92985" w:rsidRDefault="00B92985" w:rsidP="00703A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Приложение 7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2021 и 2022 годов» изложить в новой редакции согласно Приложению 4 к настоящему решению.</w:t>
      </w:r>
    </w:p>
    <w:p w:rsidR="00B92985" w:rsidRDefault="00B92985" w:rsidP="00703A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8 «Источники внутреннего финансирования дефицита  бюджета городского округа на 2020 год» изложить в новой редакции согласно Приложению 5 к настоящему решению.</w:t>
      </w:r>
    </w:p>
    <w:p w:rsidR="00B92985" w:rsidRDefault="00B92985" w:rsidP="00703AD7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Приложение 9 «Источники внутреннего финансирования дефицита  бюджета городского округа на  плановый период 2021 и 2022 годов» изложить в новой редакции согласно Приложению 6 к настоящему решению. </w:t>
      </w:r>
    </w:p>
    <w:p w:rsidR="006C2069" w:rsidRDefault="00703AD7" w:rsidP="00703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E563D9" w:rsidRDefault="006C2069" w:rsidP="00703AD7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371377" w:rsidRPr="00BC1A1B" w:rsidRDefault="00371377" w:rsidP="00703AD7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C36080" w:rsidRDefault="0031651B" w:rsidP="00703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6247A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городского округа</w:t>
      </w:r>
    </w:p>
    <w:p w:rsidR="00F84D9C" w:rsidRDefault="0031651B" w:rsidP="00703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Кинель Самарской области                                           </w:t>
      </w:r>
      <w:r w:rsidR="00D970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03A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C36080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D97090">
        <w:rPr>
          <w:sz w:val="28"/>
          <w:szCs w:val="28"/>
        </w:rPr>
        <w:t xml:space="preserve"> </w:t>
      </w:r>
      <w:r w:rsidR="00C36080">
        <w:rPr>
          <w:sz w:val="28"/>
          <w:szCs w:val="28"/>
        </w:rPr>
        <w:t>Санин</w:t>
      </w:r>
    </w:p>
    <w:p w:rsidR="00E563D9" w:rsidRDefault="00E563D9" w:rsidP="00703AD7">
      <w:pPr>
        <w:spacing w:line="360" w:lineRule="auto"/>
        <w:jc w:val="both"/>
        <w:rPr>
          <w:sz w:val="28"/>
          <w:szCs w:val="28"/>
        </w:rPr>
      </w:pPr>
    </w:p>
    <w:p w:rsidR="009A3DA1" w:rsidRDefault="005260EF" w:rsidP="00703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97090">
        <w:rPr>
          <w:sz w:val="28"/>
          <w:szCs w:val="28"/>
        </w:rPr>
        <w:t xml:space="preserve"> </w:t>
      </w:r>
      <w:r w:rsidR="0026606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6606D">
        <w:rPr>
          <w:sz w:val="28"/>
          <w:szCs w:val="28"/>
        </w:rPr>
        <w:t xml:space="preserve"> городского округа</w:t>
      </w:r>
    </w:p>
    <w:p w:rsidR="00F84D9C" w:rsidRDefault="00CB0D85" w:rsidP="00703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Кинель</w:t>
      </w:r>
      <w:r w:rsidR="00D97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   </w:t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D97090">
        <w:rPr>
          <w:sz w:val="28"/>
          <w:szCs w:val="28"/>
        </w:rPr>
        <w:t xml:space="preserve">              </w:t>
      </w:r>
      <w:r w:rsidR="00703AD7">
        <w:rPr>
          <w:sz w:val="28"/>
          <w:szCs w:val="28"/>
        </w:rPr>
        <w:t xml:space="preserve">   </w:t>
      </w:r>
      <w:r w:rsidR="00D97090">
        <w:rPr>
          <w:sz w:val="28"/>
          <w:szCs w:val="28"/>
        </w:rPr>
        <w:t xml:space="preserve">   </w:t>
      </w:r>
      <w:bookmarkStart w:id="0" w:name="_GoBack"/>
      <w:bookmarkEnd w:id="0"/>
      <w:r w:rsidR="00D97090">
        <w:rPr>
          <w:sz w:val="28"/>
          <w:szCs w:val="28"/>
        </w:rPr>
        <w:t xml:space="preserve">  </w:t>
      </w:r>
      <w:r w:rsidR="005260EF">
        <w:rPr>
          <w:sz w:val="28"/>
          <w:szCs w:val="28"/>
        </w:rPr>
        <w:t>А</w:t>
      </w:r>
      <w:r w:rsidR="00492F82">
        <w:rPr>
          <w:sz w:val="28"/>
          <w:szCs w:val="28"/>
        </w:rPr>
        <w:t>.А.</w:t>
      </w:r>
      <w:r w:rsidR="00D97090">
        <w:rPr>
          <w:sz w:val="28"/>
          <w:szCs w:val="28"/>
        </w:rPr>
        <w:t xml:space="preserve"> </w:t>
      </w:r>
      <w:r w:rsidR="005260EF">
        <w:rPr>
          <w:sz w:val="28"/>
          <w:szCs w:val="28"/>
        </w:rPr>
        <w:t>Прокудин</w:t>
      </w:r>
    </w:p>
    <w:sectPr w:rsidR="00F84D9C" w:rsidSect="00C06794">
      <w:foot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80" w:rsidRDefault="00C36080" w:rsidP="0057083A">
      <w:r>
        <w:separator/>
      </w:r>
    </w:p>
  </w:endnote>
  <w:endnote w:type="continuationSeparator" w:id="0">
    <w:p w:rsidR="00C36080" w:rsidRDefault="00C36080" w:rsidP="0057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3860"/>
      <w:docPartObj>
        <w:docPartGallery w:val="Page Numbers (Bottom of Page)"/>
        <w:docPartUnique/>
      </w:docPartObj>
    </w:sdtPr>
    <w:sdtEndPr/>
    <w:sdtContent>
      <w:p w:rsidR="00C36080" w:rsidRDefault="004978E4">
        <w:pPr>
          <w:pStyle w:val="a7"/>
          <w:jc w:val="center"/>
        </w:pPr>
        <w:r>
          <w:fldChar w:fldCharType="begin"/>
        </w:r>
        <w:r w:rsidR="009A3DA1">
          <w:instrText xml:space="preserve"> PAGE   \* MERGEFORMAT </w:instrText>
        </w:r>
        <w:r>
          <w:fldChar w:fldCharType="separate"/>
        </w:r>
        <w:r w:rsidR="00703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080" w:rsidRDefault="00C36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80" w:rsidRDefault="00C36080" w:rsidP="0057083A">
      <w:r>
        <w:separator/>
      </w:r>
    </w:p>
  </w:footnote>
  <w:footnote w:type="continuationSeparator" w:id="0">
    <w:p w:rsidR="00C36080" w:rsidRDefault="00C36080" w:rsidP="0057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6D"/>
    <w:rsid w:val="0000213E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61DD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02D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04B3"/>
    <w:rsid w:val="00214548"/>
    <w:rsid w:val="002174D4"/>
    <w:rsid w:val="00217FE9"/>
    <w:rsid w:val="0022344C"/>
    <w:rsid w:val="00226AE1"/>
    <w:rsid w:val="00227B66"/>
    <w:rsid w:val="00227EE1"/>
    <w:rsid w:val="00231129"/>
    <w:rsid w:val="002378F5"/>
    <w:rsid w:val="00237BE5"/>
    <w:rsid w:val="00240A17"/>
    <w:rsid w:val="00241FDA"/>
    <w:rsid w:val="00245602"/>
    <w:rsid w:val="00246555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1C3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1377"/>
    <w:rsid w:val="003731AA"/>
    <w:rsid w:val="00373719"/>
    <w:rsid w:val="00375615"/>
    <w:rsid w:val="00381A8E"/>
    <w:rsid w:val="0038415B"/>
    <w:rsid w:val="00386D7F"/>
    <w:rsid w:val="0039291D"/>
    <w:rsid w:val="003A016C"/>
    <w:rsid w:val="003A06BC"/>
    <w:rsid w:val="003A088C"/>
    <w:rsid w:val="003A228C"/>
    <w:rsid w:val="003A27D3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11AC"/>
    <w:rsid w:val="00403115"/>
    <w:rsid w:val="00403A7F"/>
    <w:rsid w:val="004042E8"/>
    <w:rsid w:val="00405DF2"/>
    <w:rsid w:val="004072E8"/>
    <w:rsid w:val="00407C17"/>
    <w:rsid w:val="00410EBE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978E4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4151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6B84"/>
    <w:rsid w:val="005C71BD"/>
    <w:rsid w:val="005D09A1"/>
    <w:rsid w:val="005D1689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3AD7"/>
    <w:rsid w:val="00706877"/>
    <w:rsid w:val="00710A17"/>
    <w:rsid w:val="00714FEF"/>
    <w:rsid w:val="00715A7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06EB"/>
    <w:rsid w:val="00772BD9"/>
    <w:rsid w:val="00785D5F"/>
    <w:rsid w:val="00790747"/>
    <w:rsid w:val="007A07F2"/>
    <w:rsid w:val="007A2DAC"/>
    <w:rsid w:val="007A3BB3"/>
    <w:rsid w:val="007A50ED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101C0"/>
    <w:rsid w:val="00812B73"/>
    <w:rsid w:val="00812F29"/>
    <w:rsid w:val="0081545B"/>
    <w:rsid w:val="00816922"/>
    <w:rsid w:val="00820211"/>
    <w:rsid w:val="0082204C"/>
    <w:rsid w:val="00824FA3"/>
    <w:rsid w:val="008272C5"/>
    <w:rsid w:val="00827FB4"/>
    <w:rsid w:val="0083081F"/>
    <w:rsid w:val="0083368E"/>
    <w:rsid w:val="00833991"/>
    <w:rsid w:val="00833D80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0DEE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4982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3DA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48BB"/>
    <w:rsid w:val="00A05589"/>
    <w:rsid w:val="00A10EA2"/>
    <w:rsid w:val="00A135F6"/>
    <w:rsid w:val="00A1391B"/>
    <w:rsid w:val="00A159D7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8785E"/>
    <w:rsid w:val="00D87949"/>
    <w:rsid w:val="00D96DAC"/>
    <w:rsid w:val="00D97090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1BB1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D958C-DDF1-44CB-8215-DD37A01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891B-F181-4256-B729-FFDA2AE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root</cp:lastModifiedBy>
  <cp:revision>67</cp:revision>
  <cp:lastPrinted>2020-10-08T06:16:00Z</cp:lastPrinted>
  <dcterms:created xsi:type="dcterms:W3CDTF">2020-02-19T12:56:00Z</dcterms:created>
  <dcterms:modified xsi:type="dcterms:W3CDTF">2020-10-08T06:18:00Z</dcterms:modified>
</cp:coreProperties>
</file>