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FD" w:rsidRPr="00C0389F" w:rsidRDefault="00C0389F" w:rsidP="00C0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9F">
        <w:rPr>
          <w:rFonts w:ascii="Times New Roman" w:hAnsi="Times New Roman" w:cs="Times New Roman"/>
          <w:b/>
          <w:sz w:val="28"/>
          <w:szCs w:val="28"/>
        </w:rPr>
        <w:t>Омский Росреестр о п</w:t>
      </w:r>
      <w:r w:rsidR="001C74FD" w:rsidRPr="00C0389F">
        <w:rPr>
          <w:rFonts w:ascii="Times New Roman" w:hAnsi="Times New Roman" w:cs="Times New Roman"/>
          <w:b/>
          <w:sz w:val="28"/>
          <w:szCs w:val="28"/>
        </w:rPr>
        <w:t>рименение риск-ориентированного подхода при организации государственного земельного надзора</w:t>
      </w:r>
    </w:p>
    <w:p w:rsidR="003B0727" w:rsidRDefault="003B0727" w:rsidP="00E97549">
      <w:pPr>
        <w:spacing w:after="0" w:line="240" w:lineRule="auto"/>
        <w:ind w:firstLine="567"/>
        <w:rPr>
          <w:color w:val="000000"/>
          <w:sz w:val="27"/>
          <w:szCs w:val="27"/>
          <w:shd w:val="clear" w:color="auto" w:fill="FFFFFF"/>
        </w:rPr>
      </w:pPr>
    </w:p>
    <w:p w:rsidR="00E17F0E" w:rsidRPr="00E17F0E" w:rsidRDefault="003B0727" w:rsidP="00E9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Одной из важных задач, стоящих перед Управлением Федеральной службы государственной регистрации, кадастра и картографии по Омской области (далее – Управление), является повышение уровня эффективности государственного земельного надзора</w:t>
      </w:r>
      <w:r w:rsidR="00E63524" w:rsidRPr="00E17F0E">
        <w:rPr>
          <w:rFonts w:ascii="Times New Roman" w:hAnsi="Times New Roman" w:cs="Times New Roman"/>
          <w:sz w:val="28"/>
          <w:szCs w:val="28"/>
        </w:rPr>
        <w:t>. Для достижения поставленных задач при организации и осуществлении надзорной деятельности Управлением применяется риск-ориентированный подход.</w:t>
      </w:r>
      <w:r w:rsidR="00E17F0E" w:rsidRPr="00E1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24" w:rsidRPr="00E17F0E" w:rsidRDefault="00E63524" w:rsidP="00E97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Применение риск-ориентированного подхода при организации государственного контроля закреплено в статье 8.1 </w:t>
      </w:r>
      <w:hyperlink r:id="rId6" w:tgtFrame="_blank" w:history="1">
        <w:r w:rsidRPr="00E17F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E17F0E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E63524" w:rsidRPr="00E17F0E" w:rsidRDefault="00E63524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Риск-ориентированный подход применяется в контрольно-надзорной деятельности и предполагает снижение количества государственных проверок в зонах, где риск нарушений меньше. Таким образом, он должен снизить административную нагрузку на добросовестные предприятия.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Суть данного подхода в любой сфере деятельности заключается в снижении рисков: контроль в зонах повышенного риска растет, а в более безопасных зонах – снижается или отсутствует. Это позволяет во</w:t>
      </w:r>
      <w:r w:rsidR="00D64361">
        <w:rPr>
          <w:rFonts w:ascii="Times New Roman" w:hAnsi="Times New Roman" w:cs="Times New Roman"/>
          <w:sz w:val="28"/>
          <w:szCs w:val="28"/>
        </w:rPr>
        <w:t xml:space="preserve"> </w:t>
      </w:r>
      <w:r w:rsidRPr="00E17F0E">
        <w:rPr>
          <w:rFonts w:ascii="Times New Roman" w:hAnsi="Times New Roman" w:cs="Times New Roman"/>
          <w:sz w:val="28"/>
          <w:szCs w:val="28"/>
        </w:rPr>
        <w:t>время принимать необходимые меры там, где это необходимо, и в значительной мере экономить ресурсы. Таким образом, ресурсы распределяются неравномерно, в зависимости от риска, причем, это влияет как на частоту, так и на глубину проверок. 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Основная цель риск-ориентированного подхода – в оптимальном использовании трудовых, материальных и финансовых ресурсов при осуществлении госконтроля, в снижении издержек для тех, кого контролируют, а также в повышении результативности проверок. 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С 2018 года Управлением применяется риск-ориентированный подход при проведении плановых проверок использования юридическими лицами и индивидуальными предпринимателями земельных участков. </w:t>
      </w:r>
    </w:p>
    <w:p w:rsidR="00790DD2" w:rsidRPr="00E17F0E" w:rsidRDefault="00790DD2" w:rsidP="00E9754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Земельные участки, правообладателями которых являются юридические  лица и (или) индивидуальные предприниматели, подлежат отнесению к одной из категорий риска в соответствии с Правилами отнесения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 августа 2016 г. № 806 "О 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Управлением плановых проверок использования земельных участков в зависимости от присвоенной категории риска осуществляется со следующей периодичностью: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земельных участков, отнесенных к категории с</w:t>
      </w:r>
      <w:r w:rsidR="007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реднего риска</w:t>
      </w:r>
      <w:r w:rsidR="00C01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чаще чем один раз в 3 года;</w:t>
      </w:r>
    </w:p>
    <w:p w:rsidR="0041407C" w:rsidRPr="00E17F0E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земельных участков, отнесенн</w:t>
      </w:r>
      <w:r w:rsidR="007D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 категории умеренного риска</w:t>
      </w:r>
      <w:r w:rsidR="00C01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чаще чем один раз в 5 лет.</w:t>
      </w:r>
    </w:p>
    <w:p w:rsidR="00E63524" w:rsidRPr="007D0432" w:rsidRDefault="0041407C" w:rsidP="00E97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земельных участков, отнесенных к категории низкого риска, плановые проверки не проводятся. Срок проведения плановых проверок использования земельных участков, отнесенных к категории умеренного риска, не должен превышать 17 рабочих дней.</w:t>
      </w:r>
    </w:p>
    <w:p w:rsidR="0041407C" w:rsidRPr="00E17F0E" w:rsidRDefault="0041407C" w:rsidP="00E97549">
      <w:pPr>
        <w:shd w:val="clear" w:color="auto" w:fill="FFFFFF"/>
        <w:tabs>
          <w:tab w:val="left" w:pos="567"/>
          <w:tab w:val="left" w:pos="1435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Постановлением Правительства РФ от 07.08.2017 № 943 установлены критерии отнесения земельных участков, используемых юридическими лицами и индивидуальными предпринимателями, правообладателями которых они являются, к определенной категории риска при осуществлении государственного земельного надзора: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 xml:space="preserve">б) земельные участки, предназначенные для гаражного </w:t>
      </w:r>
      <w:r w:rsidR="00C012F6">
        <w:rPr>
          <w:rFonts w:ascii="Times New Roman" w:hAnsi="Times New Roman" w:cs="Times New Roman"/>
          <w:sz w:val="28"/>
          <w:szCs w:val="28"/>
        </w:rPr>
        <w:t>и (или) жилищного строительства;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а) граничащие с землями и (или) земельными участками, относящимися к категориям земель лесного фонда, земель особо охраняемых территорий и объектов, а также земель запаса;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г) относящиеся к категории земель сельскохозяйственного назначения и граничащие с землями и (или) земельными участками, относящимися к кате</w:t>
      </w:r>
      <w:r w:rsidR="00C012F6">
        <w:rPr>
          <w:rFonts w:ascii="Times New Roman" w:hAnsi="Times New Roman" w:cs="Times New Roman"/>
          <w:sz w:val="28"/>
          <w:szCs w:val="28"/>
        </w:rPr>
        <w:t>гории земель населенных пунктов;</w:t>
      </w:r>
    </w:p>
    <w:p w:rsidR="0041407C" w:rsidRPr="00E17F0E" w:rsidRDefault="0041407C" w:rsidP="00E9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 xml:space="preserve">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Управления, осуществляющих государственный земельный надзор, одновременно по должности </w:t>
      </w:r>
      <w:r w:rsidRPr="00E17F0E">
        <w:rPr>
          <w:sz w:val="28"/>
          <w:szCs w:val="28"/>
        </w:rPr>
        <w:lastRenderedPageBreak/>
        <w:t>являющихся главными государственными инспекторами в городах и районах по использованию и охране земель</w:t>
      </w:r>
      <w:r w:rsidR="00F06F67" w:rsidRPr="00F06F67">
        <w:rPr>
          <w:sz w:val="28"/>
          <w:szCs w:val="28"/>
          <w:highlight w:val="yellow"/>
        </w:rPr>
        <w:t>,</w:t>
      </w:r>
      <w:r w:rsidRPr="00E17F0E">
        <w:rPr>
          <w:sz w:val="28"/>
          <w:szCs w:val="28"/>
        </w:rPr>
        <w:t xml:space="preserve"> и их заместителями.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При отнесении земельных участков, используемых юридическими лицами и (или) индивидуальными предпринимателями, к категориям риска используются сведения: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из Единого государственного реестра недвижимости;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местоположении границ земельных участков (координаты характерных точек таких границ);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категории земель и виде разрешенного использования земельных участков;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– о зарегистрированных правах на земельные участки;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F0E">
        <w:rPr>
          <w:sz w:val="28"/>
          <w:szCs w:val="28"/>
        </w:rPr>
        <w:t xml:space="preserve">– об использовании земельных участков, получаемые при проведении должностными лицами Управления административных обследований объектов земельных отношений. </w:t>
      </w:r>
    </w:p>
    <w:p w:rsidR="0041407C" w:rsidRPr="00E17F0E" w:rsidRDefault="0041407C" w:rsidP="00E9754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17F0E">
        <w:rPr>
          <w:sz w:val="28"/>
          <w:szCs w:val="28"/>
        </w:rPr>
        <w:t>Территориальные органы Федеральной службы государственной регистрации, кадастра и картографии ведут перечни земельных участков, которым присвоены категории риска. Включение земельных участков в данные перечни осуществляется в соответствии с принятыми решениями.</w:t>
      </w:r>
    </w:p>
    <w:p w:rsidR="0041407C" w:rsidRDefault="0041407C" w:rsidP="00E97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0E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позволяет повысить эффективность контрольно-надзорной деятельности в этой сфере при оптимальном использовании материальных, финансовых и кадровых ресурсов органов федерального государственного контроля, снизить административное давление на предприятия и организации малого и среднего бизнеса при контрольных и надзорных мероприятиях.</w:t>
      </w:r>
    </w:p>
    <w:p w:rsidR="002C3717" w:rsidRDefault="002C3717" w:rsidP="00E97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Екатерина Искоренко,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старший специалист 3 разряда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 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2C3717" w:rsidRPr="002C3717" w:rsidRDefault="002C3717" w:rsidP="002C37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717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E17F0E" w:rsidRPr="003F4F56" w:rsidRDefault="00E17F0E" w:rsidP="002C37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74FD" w:rsidRPr="00E97549" w:rsidRDefault="001C74FD" w:rsidP="00E97549">
      <w:pPr>
        <w:spacing w:after="0" w:line="240" w:lineRule="auto"/>
        <w:rPr>
          <w:sz w:val="28"/>
          <w:szCs w:val="28"/>
        </w:rPr>
      </w:pPr>
    </w:p>
    <w:sectPr w:rsidR="001C74FD" w:rsidRPr="00E97549" w:rsidSect="00364AF1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D7" w:rsidRDefault="002037D7" w:rsidP="00364AF1">
      <w:pPr>
        <w:spacing w:after="0" w:line="240" w:lineRule="auto"/>
      </w:pPr>
      <w:r>
        <w:separator/>
      </w:r>
    </w:p>
  </w:endnote>
  <w:endnote w:type="continuationSeparator" w:id="1">
    <w:p w:rsidR="002037D7" w:rsidRDefault="002037D7" w:rsidP="003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D7" w:rsidRDefault="002037D7" w:rsidP="00364AF1">
      <w:pPr>
        <w:spacing w:after="0" w:line="240" w:lineRule="auto"/>
      </w:pPr>
      <w:r>
        <w:separator/>
      </w:r>
    </w:p>
  </w:footnote>
  <w:footnote w:type="continuationSeparator" w:id="1">
    <w:p w:rsidR="002037D7" w:rsidRDefault="002037D7" w:rsidP="0036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3532"/>
    </w:sdtPr>
    <w:sdtContent>
      <w:p w:rsidR="00364AF1" w:rsidRDefault="00364AF1" w:rsidP="00364AF1">
        <w:pPr>
          <w:pStyle w:val="a5"/>
          <w:tabs>
            <w:tab w:val="left" w:pos="4440"/>
            <w:tab w:val="center" w:pos="4648"/>
          </w:tabs>
        </w:pPr>
        <w:r>
          <w:tab/>
        </w:r>
        <w:r>
          <w:tab/>
        </w:r>
        <w:fldSimple w:instr=" PAGE   \* MERGEFORMAT ">
          <w:r w:rsidR="00C0389F">
            <w:rPr>
              <w:noProof/>
            </w:rPr>
            <w:t>3</w:t>
          </w:r>
        </w:fldSimple>
      </w:p>
    </w:sdtContent>
  </w:sdt>
  <w:p w:rsidR="00364AF1" w:rsidRDefault="00364A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C74FD"/>
    <w:rsid w:val="00077826"/>
    <w:rsid w:val="001C74FD"/>
    <w:rsid w:val="002037D7"/>
    <w:rsid w:val="002C3717"/>
    <w:rsid w:val="00364AF1"/>
    <w:rsid w:val="003B0727"/>
    <w:rsid w:val="0041407C"/>
    <w:rsid w:val="00596512"/>
    <w:rsid w:val="00790DD2"/>
    <w:rsid w:val="007D0432"/>
    <w:rsid w:val="00956D6C"/>
    <w:rsid w:val="00C012F6"/>
    <w:rsid w:val="00C0389F"/>
    <w:rsid w:val="00C82BA8"/>
    <w:rsid w:val="00CA101A"/>
    <w:rsid w:val="00CE3E9F"/>
    <w:rsid w:val="00D64361"/>
    <w:rsid w:val="00E17F0E"/>
    <w:rsid w:val="00E63524"/>
    <w:rsid w:val="00E97549"/>
    <w:rsid w:val="00F0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727"/>
  </w:style>
  <w:style w:type="character" w:styleId="a3">
    <w:name w:val="Hyperlink"/>
    <w:basedOn w:val="a0"/>
    <w:uiPriority w:val="99"/>
    <w:rsid w:val="003B072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1407C"/>
  </w:style>
  <w:style w:type="paragraph" w:styleId="a4">
    <w:name w:val="Normal (Web)"/>
    <w:basedOn w:val="a"/>
    <w:uiPriority w:val="99"/>
    <w:unhideWhenUsed/>
    <w:rsid w:val="004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AF1"/>
  </w:style>
  <w:style w:type="paragraph" w:styleId="a7">
    <w:name w:val="footer"/>
    <w:basedOn w:val="a"/>
    <w:link w:val="a8"/>
    <w:uiPriority w:val="99"/>
    <w:semiHidden/>
    <w:unhideWhenUsed/>
    <w:rsid w:val="0036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58672404e5897f38d20be06de33c4570c75d289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Iskorenko</dc:creator>
  <cp:keywords/>
  <dc:description/>
  <cp:lastModifiedBy>kozlov</cp:lastModifiedBy>
  <cp:revision>9</cp:revision>
  <dcterms:created xsi:type="dcterms:W3CDTF">2020-11-05T05:38:00Z</dcterms:created>
  <dcterms:modified xsi:type="dcterms:W3CDTF">2021-03-02T05:57:00Z</dcterms:modified>
</cp:coreProperties>
</file>