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7" w:rsidRDefault="00A12BEF" w:rsidP="006A3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Лицензирование геодезических и картографических работ </w:t>
      </w:r>
      <w:r>
        <w:rPr>
          <w:rFonts w:ascii="Times New Roman" w:hAnsi="Times New Roman" w:cs="Times New Roman"/>
          <w:b/>
          <w:sz w:val="28"/>
          <w:szCs w:val="28"/>
        </w:rPr>
        <w:br/>
        <w:t>федерального назначения</w:t>
      </w:r>
    </w:p>
    <w:p w:rsidR="006A31F7" w:rsidRDefault="006A31F7" w:rsidP="006A3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B7A" w:rsidRPr="00476B7A" w:rsidRDefault="007A166E" w:rsidP="008A5A1B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>
        <w:rPr>
          <w:rFonts w:eastAsiaTheme="minorEastAsia"/>
          <w:b w:val="0"/>
          <w:bCs w:val="0"/>
          <w:kern w:val="0"/>
          <w:sz w:val="28"/>
          <w:szCs w:val="28"/>
        </w:rPr>
        <w:t xml:space="preserve">В соответствии с </w:t>
      </w:r>
      <w:r w:rsidR="00476B7A" w:rsidRPr="00476B7A">
        <w:rPr>
          <w:rFonts w:eastAsiaTheme="minorEastAsia"/>
          <w:b w:val="0"/>
          <w:bCs w:val="0"/>
          <w:kern w:val="0"/>
          <w:sz w:val="28"/>
          <w:szCs w:val="28"/>
        </w:rPr>
        <w:t>Федеральны</w:t>
      </w:r>
      <w:r w:rsidR="00476B7A">
        <w:rPr>
          <w:rFonts w:eastAsiaTheme="minorEastAsia"/>
          <w:b w:val="0"/>
          <w:bCs w:val="0"/>
          <w:kern w:val="0"/>
          <w:sz w:val="28"/>
          <w:szCs w:val="28"/>
        </w:rPr>
        <w:t>м</w:t>
      </w:r>
      <w:r w:rsidR="00476B7A" w:rsidRPr="00476B7A">
        <w:rPr>
          <w:rFonts w:eastAsiaTheme="minorEastAsia"/>
          <w:b w:val="0"/>
          <w:bCs w:val="0"/>
          <w:kern w:val="0"/>
          <w:sz w:val="28"/>
          <w:szCs w:val="28"/>
        </w:rPr>
        <w:t xml:space="preserve"> зако</w:t>
      </w:r>
      <w:r w:rsidR="00476B7A">
        <w:rPr>
          <w:rFonts w:eastAsiaTheme="minorEastAsia"/>
          <w:b w:val="0"/>
          <w:bCs w:val="0"/>
          <w:kern w:val="0"/>
          <w:sz w:val="28"/>
          <w:szCs w:val="28"/>
        </w:rPr>
        <w:t>ном</w:t>
      </w:r>
      <w:r w:rsidR="00476B7A" w:rsidRPr="00476B7A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8A5A1B" w:rsidRPr="00476B7A">
        <w:rPr>
          <w:rFonts w:eastAsiaTheme="minorEastAsia"/>
          <w:b w:val="0"/>
          <w:bCs w:val="0"/>
          <w:kern w:val="0"/>
          <w:sz w:val="28"/>
          <w:szCs w:val="28"/>
        </w:rPr>
        <w:t xml:space="preserve">от 30.12.2015 </w:t>
      </w:r>
      <w:r w:rsidR="008A5A1B">
        <w:rPr>
          <w:rFonts w:eastAsiaTheme="minorEastAsia"/>
          <w:b w:val="0"/>
          <w:bCs w:val="0"/>
          <w:kern w:val="0"/>
          <w:sz w:val="28"/>
          <w:szCs w:val="28"/>
        </w:rPr>
        <w:t xml:space="preserve">№ 431-ФЗ </w:t>
      </w:r>
      <w:r w:rsidR="008A5A1B">
        <w:rPr>
          <w:rFonts w:eastAsiaTheme="minorEastAsia"/>
          <w:b w:val="0"/>
          <w:bCs w:val="0"/>
          <w:kern w:val="0"/>
          <w:sz w:val="28"/>
          <w:szCs w:val="28"/>
        </w:rPr>
        <w:br/>
      </w:r>
      <w:r w:rsidR="00476B7A">
        <w:rPr>
          <w:rFonts w:eastAsiaTheme="minorEastAsia"/>
          <w:b w:val="0"/>
          <w:bCs w:val="0"/>
          <w:kern w:val="0"/>
          <w:sz w:val="28"/>
          <w:szCs w:val="28"/>
        </w:rPr>
        <w:t>«</w:t>
      </w:r>
      <w:r w:rsidR="00476B7A" w:rsidRPr="00476B7A">
        <w:rPr>
          <w:rFonts w:eastAsiaTheme="minorEastAsia"/>
          <w:b w:val="0"/>
          <w:bCs w:val="0"/>
          <w:kern w:val="0"/>
          <w:sz w:val="28"/>
          <w:szCs w:val="28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="00476B7A">
        <w:rPr>
          <w:rFonts w:eastAsiaTheme="minorEastAsia"/>
          <w:b w:val="0"/>
          <w:bCs w:val="0"/>
          <w:kern w:val="0"/>
          <w:sz w:val="28"/>
          <w:szCs w:val="28"/>
        </w:rPr>
        <w:t>»</w:t>
      </w:r>
      <w:r w:rsidR="00476B7A" w:rsidRPr="00476B7A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r w:rsidR="00476B7A">
        <w:rPr>
          <w:rFonts w:eastAsiaTheme="minorEastAsia"/>
          <w:b w:val="0"/>
          <w:bCs w:val="0"/>
          <w:kern w:val="0"/>
          <w:sz w:val="28"/>
          <w:szCs w:val="28"/>
        </w:rPr>
        <w:t xml:space="preserve">установлено следующее: </w:t>
      </w:r>
    </w:p>
    <w:p w:rsidR="00476B7A" w:rsidRPr="00E55BB2" w:rsidRDefault="000D02E7" w:rsidP="00E55BB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г</w:t>
      </w:r>
      <w:r w:rsidR="007A166E">
        <w:rPr>
          <w:rFonts w:ascii="Times New Roman" w:eastAsiaTheme="minorEastAsia" w:hAnsi="Times New Roman"/>
          <w:sz w:val="28"/>
          <w:szCs w:val="28"/>
        </w:rPr>
        <w:t>еодезические работы</w:t>
      </w:r>
      <w:r w:rsidR="00476B7A" w:rsidRPr="00476B7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55BB2">
        <w:rPr>
          <w:rFonts w:ascii="Times New Roman" w:eastAsiaTheme="minorEastAsia" w:hAnsi="Times New Roman"/>
          <w:sz w:val="28"/>
          <w:szCs w:val="28"/>
        </w:rPr>
        <w:t>–</w:t>
      </w:r>
      <w:r w:rsidR="00476B7A" w:rsidRPr="00E55BB2">
        <w:rPr>
          <w:rFonts w:ascii="Times New Roman" w:eastAsiaTheme="minorEastAsia" w:hAnsi="Times New Roman"/>
          <w:sz w:val="28"/>
          <w:szCs w:val="28"/>
        </w:rPr>
        <w:t xml:space="preserve"> это работы по определению координат </w:t>
      </w:r>
      <w:r w:rsidR="008A5A1B" w:rsidRPr="00E55BB2">
        <w:rPr>
          <w:rFonts w:ascii="Times New Roman" w:eastAsiaTheme="minorEastAsia" w:hAnsi="Times New Roman"/>
          <w:sz w:val="28"/>
          <w:szCs w:val="28"/>
        </w:rPr>
        <w:br/>
      </w:r>
      <w:r w:rsidR="00476B7A" w:rsidRPr="00E55BB2">
        <w:rPr>
          <w:rFonts w:ascii="Times New Roman" w:eastAsiaTheme="minorEastAsia" w:hAnsi="Times New Roman"/>
          <w:sz w:val="28"/>
          <w:szCs w:val="28"/>
        </w:rPr>
        <w:t xml:space="preserve">и (или) высот точек земной поверхности, пространственных объектов, изменений во времени указанных координат и высот, по определению параметров фигуры Земли, ее гравитационного поля в этих целях, а также по созданию геодезических сетей (в том числе геодезических сетей специального назначения), государственных нивелирных сетей </w:t>
      </w:r>
      <w:r w:rsidR="008A5A1B" w:rsidRPr="00E55BB2">
        <w:rPr>
          <w:rFonts w:ascii="Times New Roman" w:eastAsiaTheme="minorEastAsia" w:hAnsi="Times New Roman"/>
          <w:sz w:val="28"/>
          <w:szCs w:val="28"/>
        </w:rPr>
        <w:br/>
      </w:r>
      <w:r w:rsidR="00476B7A" w:rsidRPr="00E55BB2">
        <w:rPr>
          <w:rFonts w:ascii="Times New Roman" w:eastAsiaTheme="minorEastAsia" w:hAnsi="Times New Roman"/>
          <w:sz w:val="28"/>
          <w:szCs w:val="28"/>
        </w:rPr>
        <w:t>и государственных гравиметрических сетей</w:t>
      </w:r>
      <w:r w:rsidRPr="00E55BB2">
        <w:rPr>
          <w:rFonts w:ascii="Times New Roman" w:eastAsiaTheme="minorEastAsia" w:hAnsi="Times New Roman"/>
          <w:sz w:val="28"/>
          <w:szCs w:val="28"/>
        </w:rPr>
        <w:t>;</w:t>
      </w:r>
      <w:proofErr w:type="gramEnd"/>
    </w:p>
    <w:p w:rsidR="00476B7A" w:rsidRPr="00476B7A" w:rsidRDefault="000D02E7" w:rsidP="008A5A1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к</w:t>
      </w:r>
      <w:r w:rsidR="00476B7A" w:rsidRPr="00476B7A">
        <w:rPr>
          <w:rFonts w:ascii="Times New Roman" w:eastAsiaTheme="minorEastAsia" w:hAnsi="Times New Roman"/>
          <w:sz w:val="28"/>
          <w:szCs w:val="28"/>
        </w:rPr>
        <w:t xml:space="preserve">артографические работы </w:t>
      </w:r>
      <w:r w:rsidR="00476B7A">
        <w:rPr>
          <w:rFonts w:ascii="Times New Roman" w:eastAsiaTheme="minorEastAsia" w:hAnsi="Times New Roman"/>
          <w:sz w:val="28"/>
          <w:szCs w:val="28"/>
        </w:rPr>
        <w:t xml:space="preserve">– это работы </w:t>
      </w:r>
      <w:r w:rsidR="00476B7A" w:rsidRPr="00476B7A">
        <w:rPr>
          <w:rFonts w:ascii="Times New Roman" w:eastAsiaTheme="minorEastAsia" w:hAnsi="Times New Roman"/>
          <w:sz w:val="28"/>
          <w:szCs w:val="28"/>
        </w:rPr>
        <w:t xml:space="preserve">по сбору и обработке пространственных данных в целях обеспечения возможности </w:t>
      </w:r>
      <w:r w:rsidR="008A5A1B">
        <w:rPr>
          <w:rFonts w:ascii="Times New Roman" w:eastAsiaTheme="minorEastAsia" w:hAnsi="Times New Roman"/>
          <w:sz w:val="28"/>
          <w:szCs w:val="28"/>
        </w:rPr>
        <w:br/>
      </w:r>
      <w:r w:rsidR="00476B7A" w:rsidRPr="00476B7A">
        <w:rPr>
          <w:rFonts w:ascii="Times New Roman" w:eastAsiaTheme="minorEastAsia" w:hAnsi="Times New Roman"/>
          <w:sz w:val="28"/>
          <w:szCs w:val="28"/>
        </w:rPr>
        <w:t xml:space="preserve">их последующего отображения на планах, картах и в атласах </w:t>
      </w:r>
      <w:r w:rsidR="008A5A1B">
        <w:rPr>
          <w:rFonts w:ascii="Times New Roman" w:eastAsiaTheme="minorEastAsia" w:hAnsi="Times New Roman"/>
          <w:sz w:val="28"/>
          <w:szCs w:val="28"/>
        </w:rPr>
        <w:br/>
      </w:r>
      <w:r w:rsidR="00476B7A" w:rsidRPr="00476B7A">
        <w:rPr>
          <w:rFonts w:ascii="Times New Roman" w:eastAsiaTheme="minorEastAsia" w:hAnsi="Times New Roman"/>
          <w:sz w:val="28"/>
          <w:szCs w:val="28"/>
        </w:rPr>
        <w:t xml:space="preserve">(в том числе в электронной форме), включая фотограмметрические </w:t>
      </w:r>
      <w:r w:rsidR="008A5A1B">
        <w:rPr>
          <w:rFonts w:ascii="Times New Roman" w:eastAsiaTheme="minorEastAsia" w:hAnsi="Times New Roman"/>
          <w:sz w:val="28"/>
          <w:szCs w:val="28"/>
        </w:rPr>
        <w:br/>
      </w:r>
      <w:r w:rsidR="00476B7A" w:rsidRPr="00476B7A">
        <w:rPr>
          <w:rFonts w:ascii="Times New Roman" w:eastAsiaTheme="minorEastAsia" w:hAnsi="Times New Roman"/>
          <w:sz w:val="28"/>
          <w:szCs w:val="28"/>
        </w:rPr>
        <w:t xml:space="preserve">и топографические работы, в том числе работы по созданию специальных </w:t>
      </w:r>
      <w:r w:rsidR="008A5A1B">
        <w:rPr>
          <w:rFonts w:ascii="Times New Roman" w:eastAsiaTheme="minorEastAsia" w:hAnsi="Times New Roman"/>
          <w:sz w:val="28"/>
          <w:szCs w:val="28"/>
        </w:rPr>
        <w:br/>
      </w:r>
      <w:r w:rsidR="00476B7A" w:rsidRPr="00476B7A">
        <w:rPr>
          <w:rFonts w:ascii="Times New Roman" w:eastAsiaTheme="minorEastAsia" w:hAnsi="Times New Roman"/>
          <w:sz w:val="28"/>
          <w:szCs w:val="28"/>
        </w:rPr>
        <w:t>и топографических карт и (или) планов или иных картографических материалов, предусмотренных настоящим Федеральным законом.</w:t>
      </w:r>
      <w:proofErr w:type="gramEnd"/>
    </w:p>
    <w:p w:rsidR="00C53D59" w:rsidRDefault="00476B7A" w:rsidP="008A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7A">
        <w:rPr>
          <w:rFonts w:ascii="Times New Roman" w:hAnsi="Times New Roman" w:cs="Times New Roman"/>
          <w:sz w:val="28"/>
          <w:szCs w:val="28"/>
        </w:rPr>
        <w:t>Геодезическая и картографическая деятельность подлежит лицензированию в соответствии с законодательством Российской Федерации о лицензирован</w:t>
      </w:r>
      <w:r w:rsidR="00044FD1">
        <w:rPr>
          <w:rFonts w:ascii="Times New Roman" w:hAnsi="Times New Roman" w:cs="Times New Roman"/>
          <w:sz w:val="28"/>
          <w:szCs w:val="28"/>
        </w:rPr>
        <w:t>ии отдельных видов деятельности.</w:t>
      </w:r>
      <w:r w:rsidR="00C5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D1" w:rsidRDefault="00044FD1" w:rsidP="008A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FD1">
        <w:rPr>
          <w:rFonts w:ascii="Times New Roman" w:hAnsi="Times New Roman" w:cs="Times New Roman"/>
          <w:sz w:val="28"/>
          <w:szCs w:val="28"/>
        </w:rPr>
        <w:t xml:space="preserve">Лицензирование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государственной услугой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Pr="00044FD1">
        <w:rPr>
          <w:rFonts w:ascii="Times New Roman" w:hAnsi="Times New Roman" w:cs="Times New Roman"/>
          <w:sz w:val="28"/>
          <w:szCs w:val="28"/>
        </w:rPr>
        <w:t xml:space="preserve">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Pr="00044FD1">
        <w:rPr>
          <w:rFonts w:ascii="Times New Roman" w:hAnsi="Times New Roman" w:cs="Times New Roman"/>
          <w:sz w:val="28"/>
          <w:szCs w:val="28"/>
        </w:rPr>
        <w:t xml:space="preserve">и аннулированию лицензий, формированию и ведению реестра лицензий, формированию государственного информационного ресурса, а также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Pr="00044FD1">
        <w:rPr>
          <w:rFonts w:ascii="Times New Roman" w:hAnsi="Times New Roman" w:cs="Times New Roman"/>
          <w:sz w:val="28"/>
          <w:szCs w:val="28"/>
        </w:rPr>
        <w:t>по предоставлению в установленном порядке информации по вопросам лицензирования.</w:t>
      </w:r>
      <w:proofErr w:type="gramEnd"/>
    </w:p>
    <w:p w:rsidR="001D6A62" w:rsidRDefault="001D6A62" w:rsidP="008A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62">
        <w:rPr>
          <w:rFonts w:ascii="Times New Roman" w:hAnsi="Times New Roman" w:cs="Times New Roman"/>
          <w:sz w:val="28"/>
          <w:szCs w:val="28"/>
        </w:rPr>
        <w:t>Оформление лицензии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</w:t>
      </w:r>
      <w:r w:rsidRPr="001D6A62">
        <w:rPr>
          <w:rFonts w:ascii="Times New Roman" w:hAnsi="Times New Roman" w:cs="Times New Roman"/>
          <w:sz w:val="28"/>
          <w:szCs w:val="28"/>
        </w:rPr>
        <w:t xml:space="preserve"> для ведения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 сфере геодезии и картографии</w:t>
      </w:r>
      <w:r w:rsidRPr="001D6A62">
        <w:rPr>
          <w:rFonts w:ascii="Times New Roman" w:hAnsi="Times New Roman" w:cs="Times New Roman"/>
          <w:sz w:val="28"/>
          <w:szCs w:val="28"/>
        </w:rPr>
        <w:t>.</w:t>
      </w:r>
    </w:p>
    <w:p w:rsidR="005816F0" w:rsidRDefault="005816F0" w:rsidP="008A5A1B">
      <w:pPr>
        <w:pStyle w:val="a5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</w:t>
      </w:r>
      <w:r w:rsidRPr="00C53D59">
        <w:rPr>
          <w:rFonts w:eastAsiaTheme="minorEastAsia"/>
          <w:sz w:val="28"/>
          <w:szCs w:val="28"/>
        </w:rPr>
        <w:t xml:space="preserve">еречень выполняемых работ, составляющих геодезическую </w:t>
      </w:r>
      <w:r w:rsidR="008A5A1B">
        <w:rPr>
          <w:rFonts w:eastAsiaTheme="minorEastAsia"/>
          <w:sz w:val="28"/>
          <w:szCs w:val="28"/>
        </w:rPr>
        <w:br/>
      </w:r>
      <w:r w:rsidRPr="00C53D59">
        <w:rPr>
          <w:rFonts w:eastAsiaTheme="minorEastAsia"/>
          <w:sz w:val="28"/>
          <w:szCs w:val="28"/>
        </w:rPr>
        <w:t>и картографическую деятельность, подлежащих лицензированию</w:t>
      </w:r>
      <w:r>
        <w:rPr>
          <w:rFonts w:eastAsiaTheme="minorEastAsia"/>
          <w:sz w:val="28"/>
          <w:szCs w:val="28"/>
        </w:rPr>
        <w:t>, п</w:t>
      </w:r>
      <w:r w:rsidRPr="008C5E92">
        <w:rPr>
          <w:rFonts w:eastAsiaTheme="minorEastAsia"/>
          <w:sz w:val="28"/>
          <w:szCs w:val="28"/>
        </w:rPr>
        <w:t>орядок предоставления государственной услуги</w:t>
      </w:r>
      <w:r>
        <w:rPr>
          <w:rFonts w:eastAsiaTheme="minorEastAsia"/>
          <w:sz w:val="28"/>
          <w:szCs w:val="28"/>
        </w:rPr>
        <w:t>,</w:t>
      </w:r>
      <w:r w:rsidRPr="00C53D5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Pr="00C53D59">
        <w:rPr>
          <w:rFonts w:eastAsiaTheme="minorEastAsia"/>
          <w:sz w:val="28"/>
          <w:szCs w:val="28"/>
        </w:rPr>
        <w:t>роки и последовательность административных процедур</w:t>
      </w:r>
      <w:r w:rsidRPr="008C5E92">
        <w:rPr>
          <w:rFonts w:eastAsiaTheme="minorEastAsia"/>
          <w:sz w:val="28"/>
          <w:szCs w:val="28"/>
        </w:rPr>
        <w:t xml:space="preserve"> по лицензированию геодезических </w:t>
      </w:r>
      <w:r w:rsidR="008A5A1B">
        <w:rPr>
          <w:rFonts w:eastAsiaTheme="minorEastAsia"/>
          <w:sz w:val="28"/>
          <w:szCs w:val="28"/>
        </w:rPr>
        <w:br/>
      </w:r>
      <w:r w:rsidRPr="008C5E92">
        <w:rPr>
          <w:rFonts w:eastAsiaTheme="minorEastAsia"/>
          <w:sz w:val="28"/>
          <w:szCs w:val="28"/>
        </w:rPr>
        <w:t xml:space="preserve">и картографических работ федерального назначения утвержден приказом Минэкономразвития от 23.08.2016 № 531 </w:t>
      </w:r>
      <w:r>
        <w:rPr>
          <w:rFonts w:eastAsiaTheme="minorEastAsia"/>
          <w:sz w:val="28"/>
          <w:szCs w:val="28"/>
        </w:rPr>
        <w:t xml:space="preserve">«Об утверждении </w:t>
      </w:r>
      <w:r w:rsidRPr="008C5E92">
        <w:rPr>
          <w:rFonts w:eastAsiaTheme="minorEastAsia"/>
          <w:sz w:val="28"/>
          <w:szCs w:val="28"/>
        </w:rPr>
        <w:t>Административного регламента Федеральной службы государственной регистрации, кадастра и картографии по предоставлению государственной услуги по лицензированию геодезических и картографических работ федерального назначения, результаты которых имеют общегосударственное</w:t>
      </w:r>
      <w:proofErr w:type="gramEnd"/>
      <w:r w:rsidRPr="008C5E92">
        <w:rPr>
          <w:rFonts w:eastAsiaTheme="minorEastAsia"/>
          <w:sz w:val="28"/>
          <w:szCs w:val="28"/>
        </w:rPr>
        <w:t xml:space="preserve">, </w:t>
      </w:r>
      <w:r w:rsidRPr="008C5E92">
        <w:rPr>
          <w:rFonts w:eastAsiaTheme="minorEastAsia"/>
          <w:sz w:val="28"/>
          <w:szCs w:val="28"/>
        </w:rPr>
        <w:lastRenderedPageBreak/>
        <w:t xml:space="preserve">межотраслевое значение (за исключением указанных видов деятельности, осуществляемых в ходе инженерных изысканий, выполняемых </w:t>
      </w:r>
      <w:r w:rsidR="008A5A1B">
        <w:rPr>
          <w:rFonts w:eastAsiaTheme="minorEastAsia"/>
          <w:sz w:val="28"/>
          <w:szCs w:val="28"/>
        </w:rPr>
        <w:br/>
      </w:r>
      <w:r w:rsidRPr="008C5E92">
        <w:rPr>
          <w:rFonts w:eastAsiaTheme="minorEastAsia"/>
          <w:sz w:val="28"/>
          <w:szCs w:val="28"/>
        </w:rPr>
        <w:t>для подготовки проектной документации, строительства, реконструкции, капитального ремонта объектов капитального строительства</w:t>
      </w:r>
      <w:r w:rsidR="000D02E7">
        <w:rPr>
          <w:rFonts w:eastAsiaTheme="minorEastAsia"/>
          <w:sz w:val="28"/>
          <w:szCs w:val="28"/>
        </w:rPr>
        <w:t>)»</w:t>
      </w:r>
      <w:r>
        <w:rPr>
          <w:rFonts w:eastAsiaTheme="minorEastAsia"/>
          <w:sz w:val="28"/>
          <w:szCs w:val="28"/>
        </w:rPr>
        <w:t>.</w:t>
      </w:r>
    </w:p>
    <w:p w:rsidR="005816F0" w:rsidRDefault="005816F0" w:rsidP="008A5A1B">
      <w:pPr>
        <w:pStyle w:val="a5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D3F40">
        <w:rPr>
          <w:rFonts w:eastAsiaTheme="minorEastAsia"/>
          <w:sz w:val="28"/>
          <w:szCs w:val="28"/>
        </w:rPr>
        <w:t>C течением времени перечень лицензируемых видов деятельности постепенно сокращается. Связано это с использованием иных методов экономического регулирования, в том числе аккредитации, аттестации специалистов, контроля и надзора за соблюдением требований технических регламентов</w:t>
      </w:r>
      <w:r>
        <w:rPr>
          <w:rFonts w:eastAsiaTheme="minorEastAsia"/>
          <w:sz w:val="28"/>
          <w:szCs w:val="28"/>
        </w:rPr>
        <w:t>.</w:t>
      </w:r>
    </w:p>
    <w:p w:rsidR="00476B7A" w:rsidRDefault="004B08E7" w:rsidP="008A5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Исполнительным органом власти, уполномоченным на осуществление л</w:t>
      </w:r>
      <w:r w:rsidR="00476B7A" w:rsidRPr="0046715C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6B7A" w:rsidRPr="0046715C">
        <w:rPr>
          <w:rFonts w:ascii="Times New Roman" w:hAnsi="Times New Roman" w:cs="Times New Roman"/>
          <w:sz w:val="28"/>
          <w:szCs w:val="28"/>
        </w:rPr>
        <w:t xml:space="preserve"> геодезической и картографической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B7A" w:rsidRPr="0046715C">
        <w:rPr>
          <w:rFonts w:ascii="Times New Roman" w:hAnsi="Times New Roman" w:cs="Times New Roman"/>
          <w:sz w:val="28"/>
          <w:szCs w:val="28"/>
        </w:rPr>
        <w:t xml:space="preserve">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="00476B7A">
        <w:rPr>
          <w:rFonts w:ascii="Times New Roman" w:hAnsi="Times New Roman" w:cs="Times New Roman"/>
          <w:sz w:val="28"/>
          <w:szCs w:val="28"/>
        </w:rPr>
        <w:t>на территории Омской области</w:t>
      </w:r>
      <w:r w:rsidR="00476B7A" w:rsidRPr="0046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76B7A" w:rsidRPr="0046715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B7A" w:rsidRPr="00467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Омской области</w:t>
      </w:r>
      <w:r w:rsidR="0072320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6B7A" w:rsidRPr="0046715C">
        <w:rPr>
          <w:rFonts w:ascii="Times New Roman" w:hAnsi="Times New Roman" w:cs="Times New Roman"/>
          <w:sz w:val="28"/>
          <w:szCs w:val="28"/>
        </w:rPr>
        <w:t>В структуре Управления вопросы лицензирования геодезических и картографических работ возложены на отдел землеустройства и мониторинга земель, кадастровой оценки</w:t>
      </w:r>
      <w:r w:rsidR="00476B7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476B7A" w:rsidRPr="0046715C">
        <w:rPr>
          <w:rFonts w:ascii="Times New Roman" w:hAnsi="Times New Roman" w:cs="Times New Roman"/>
          <w:sz w:val="28"/>
          <w:szCs w:val="28"/>
        </w:rPr>
        <w:t>, геодезии и картографии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D59" w:rsidRDefault="00C53D59" w:rsidP="008A5A1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BB5">
        <w:rPr>
          <w:sz w:val="28"/>
          <w:szCs w:val="28"/>
        </w:rPr>
        <w:t>Порядок лицензирования геодезической и картографической деятельности</w:t>
      </w:r>
      <w:r>
        <w:rPr>
          <w:sz w:val="28"/>
          <w:szCs w:val="28"/>
        </w:rPr>
        <w:t xml:space="preserve"> определен положением</w:t>
      </w:r>
      <w:r w:rsidRPr="00C40BB5">
        <w:rPr>
          <w:sz w:val="28"/>
          <w:szCs w:val="28"/>
        </w:rPr>
        <w:t xml:space="preserve"> о лицензировании геодезической </w:t>
      </w:r>
      <w:r w:rsidR="008A5A1B">
        <w:rPr>
          <w:sz w:val="28"/>
          <w:szCs w:val="28"/>
        </w:rPr>
        <w:br/>
      </w:r>
      <w:r w:rsidRPr="00C40BB5">
        <w:rPr>
          <w:sz w:val="28"/>
          <w:szCs w:val="28"/>
        </w:rPr>
        <w:t xml:space="preserve">и картографической деятельности, утвержденным </w:t>
      </w:r>
      <w:hyperlink r:id="rId8" w:history="1">
        <w:r>
          <w:rPr>
            <w:sz w:val="28"/>
            <w:szCs w:val="28"/>
          </w:rPr>
          <w:t>п</w:t>
        </w:r>
        <w:r w:rsidRPr="00C40BB5">
          <w:rPr>
            <w:sz w:val="28"/>
            <w:szCs w:val="28"/>
          </w:rPr>
          <w:t xml:space="preserve">остановлением Правительства РФ от 28.10.2016 </w:t>
        </w:r>
        <w:r>
          <w:rPr>
            <w:sz w:val="28"/>
            <w:szCs w:val="28"/>
          </w:rPr>
          <w:t>№</w:t>
        </w:r>
        <w:r w:rsidRPr="00C40BB5">
          <w:rPr>
            <w:sz w:val="28"/>
            <w:szCs w:val="28"/>
          </w:rPr>
          <w:t xml:space="preserve"> 1099</w:t>
        </w:r>
        <w:r>
          <w:rPr>
            <w:sz w:val="28"/>
            <w:szCs w:val="28"/>
          </w:rPr>
          <w:t xml:space="preserve"> (далее – Положение).</w:t>
        </w:r>
        <w:r w:rsidRPr="00C40BB5">
          <w:rPr>
            <w:sz w:val="28"/>
            <w:szCs w:val="28"/>
          </w:rPr>
          <w:t xml:space="preserve"> </w:t>
        </w:r>
      </w:hyperlink>
    </w:p>
    <w:p w:rsidR="000D02E7" w:rsidRDefault="000D02E7" w:rsidP="008A5A1B">
      <w:pPr>
        <w:pStyle w:val="a5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53D59">
        <w:rPr>
          <w:rFonts w:eastAsiaTheme="minorEastAsia"/>
          <w:sz w:val="28"/>
          <w:szCs w:val="28"/>
        </w:rPr>
        <w:t xml:space="preserve">Положением устанавливаются, в частности, лицензионные требования, предъявляемые к соискателю лицензии, перечень документов, </w:t>
      </w:r>
      <w:r w:rsidRPr="00B66F9E">
        <w:rPr>
          <w:rFonts w:eastAsiaTheme="minorEastAsia"/>
          <w:sz w:val="28"/>
          <w:szCs w:val="28"/>
        </w:rPr>
        <w:t>представленных заявителем, необходимых для предоставления государственной услуги</w:t>
      </w:r>
      <w:r>
        <w:rPr>
          <w:rFonts w:eastAsiaTheme="minorEastAsia"/>
          <w:sz w:val="28"/>
          <w:szCs w:val="28"/>
        </w:rPr>
        <w:t>.</w:t>
      </w:r>
    </w:p>
    <w:p w:rsidR="00F6737E" w:rsidRPr="00F6737E" w:rsidRDefault="00F6737E" w:rsidP="008A5A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37E">
        <w:rPr>
          <w:sz w:val="28"/>
          <w:szCs w:val="28"/>
        </w:rPr>
        <w:t xml:space="preserve">Для получения лицензии на осуществление геодезических </w:t>
      </w:r>
      <w:r w:rsidR="008A5A1B">
        <w:rPr>
          <w:sz w:val="28"/>
          <w:szCs w:val="28"/>
        </w:rPr>
        <w:br/>
      </w:r>
      <w:r w:rsidRPr="00F6737E">
        <w:rPr>
          <w:sz w:val="28"/>
          <w:szCs w:val="28"/>
        </w:rPr>
        <w:t xml:space="preserve">и картографических работ федерального назначения соискатель лицензии </w:t>
      </w:r>
      <w:r w:rsidR="008A5A1B">
        <w:rPr>
          <w:sz w:val="28"/>
          <w:szCs w:val="28"/>
        </w:rPr>
        <w:br/>
      </w:r>
      <w:r w:rsidRPr="00F6737E">
        <w:rPr>
          <w:sz w:val="28"/>
          <w:szCs w:val="28"/>
        </w:rPr>
        <w:t xml:space="preserve">в установленном порядке представляет в Управление заявление </w:t>
      </w:r>
      <w:r w:rsidR="008A5A1B">
        <w:rPr>
          <w:sz w:val="28"/>
          <w:szCs w:val="28"/>
        </w:rPr>
        <w:br/>
      </w:r>
      <w:r w:rsidRPr="00F6737E">
        <w:rPr>
          <w:sz w:val="28"/>
          <w:szCs w:val="28"/>
        </w:rPr>
        <w:t xml:space="preserve">о предоставлении лицензии, с приложением </w:t>
      </w:r>
      <w:r>
        <w:rPr>
          <w:sz w:val="28"/>
          <w:szCs w:val="28"/>
        </w:rPr>
        <w:t>копий документов.</w:t>
      </w:r>
    </w:p>
    <w:p w:rsidR="00A16DE7" w:rsidRPr="00A16DE7" w:rsidRDefault="00A16DE7" w:rsidP="008A5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7">
        <w:rPr>
          <w:rFonts w:ascii="Times New Roman" w:hAnsi="Times New Roman" w:cs="Times New Roman"/>
          <w:sz w:val="28"/>
          <w:szCs w:val="28"/>
        </w:rPr>
        <w:t>Для принятия решения о предо</w:t>
      </w:r>
      <w:r w:rsidR="00334E22">
        <w:rPr>
          <w:rFonts w:ascii="Times New Roman" w:hAnsi="Times New Roman" w:cs="Times New Roman"/>
          <w:sz w:val="28"/>
          <w:szCs w:val="28"/>
        </w:rPr>
        <w:t xml:space="preserve">ставлении лицензии Управлением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Pr="00A16DE7">
        <w:rPr>
          <w:rFonts w:ascii="Times New Roman" w:hAnsi="Times New Roman" w:cs="Times New Roman"/>
          <w:sz w:val="28"/>
          <w:szCs w:val="28"/>
        </w:rPr>
        <w:t xml:space="preserve">в отношении соискателя лицензии </w:t>
      </w:r>
      <w:r w:rsidRPr="00DC4BD6">
        <w:rPr>
          <w:rFonts w:ascii="Times New Roman" w:hAnsi="Times New Roman" w:cs="Times New Roman"/>
          <w:sz w:val="28"/>
          <w:szCs w:val="28"/>
        </w:rPr>
        <w:t>проводятся</w:t>
      </w:r>
      <w:r w:rsidR="00334E22" w:rsidRPr="00DC4BD6">
        <w:rPr>
          <w:rFonts w:ascii="Times New Roman" w:hAnsi="Times New Roman" w:cs="Times New Roman"/>
          <w:sz w:val="28"/>
          <w:szCs w:val="28"/>
        </w:rPr>
        <w:t xml:space="preserve"> </w:t>
      </w:r>
      <w:r w:rsidR="002F153B" w:rsidRPr="00DC4BD6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DC4BD6">
        <w:rPr>
          <w:rFonts w:ascii="Times New Roman" w:hAnsi="Times New Roman" w:cs="Times New Roman"/>
          <w:sz w:val="28"/>
          <w:szCs w:val="28"/>
        </w:rPr>
        <w:t>документарные проверки</w:t>
      </w:r>
      <w:r w:rsidR="00334E22" w:rsidRPr="00DC4BD6">
        <w:rPr>
          <w:rFonts w:ascii="Times New Roman" w:hAnsi="Times New Roman" w:cs="Times New Roman"/>
          <w:sz w:val="28"/>
          <w:szCs w:val="28"/>
        </w:rPr>
        <w:t xml:space="preserve"> </w:t>
      </w:r>
      <w:r w:rsidRPr="00DC4BD6">
        <w:rPr>
          <w:rFonts w:ascii="Times New Roman" w:hAnsi="Times New Roman" w:cs="Times New Roman"/>
          <w:sz w:val="28"/>
          <w:szCs w:val="28"/>
        </w:rPr>
        <w:t>и</w:t>
      </w:r>
      <w:r w:rsidR="00334E22" w:rsidRPr="00DC4BD6">
        <w:rPr>
          <w:rFonts w:ascii="Times New Roman" w:hAnsi="Times New Roman" w:cs="Times New Roman"/>
          <w:sz w:val="28"/>
          <w:szCs w:val="28"/>
        </w:rPr>
        <w:t xml:space="preserve"> </w:t>
      </w:r>
      <w:r w:rsidR="00E55BB2" w:rsidRPr="00DC4BD6">
        <w:rPr>
          <w:rFonts w:ascii="Times New Roman" w:hAnsi="Times New Roman" w:cs="Times New Roman"/>
          <w:sz w:val="28"/>
          <w:szCs w:val="28"/>
        </w:rPr>
        <w:t>внеплановые выездные проверки</w:t>
      </w:r>
      <w:r w:rsidRPr="00A16DE7">
        <w:rPr>
          <w:rFonts w:ascii="Times New Roman" w:hAnsi="Times New Roman" w:cs="Times New Roman"/>
          <w:sz w:val="28"/>
          <w:szCs w:val="28"/>
        </w:rPr>
        <w:t xml:space="preserve"> без согласования в установленном порядке с органом прокуратуры.</w:t>
      </w:r>
    </w:p>
    <w:p w:rsidR="00A16DE7" w:rsidRPr="00A16DE7" w:rsidRDefault="00A16DE7" w:rsidP="008A5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7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соискателя лицензии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Pr="00A16DE7">
        <w:rPr>
          <w:rFonts w:ascii="Times New Roman" w:hAnsi="Times New Roman" w:cs="Times New Roman"/>
          <w:sz w:val="28"/>
          <w:szCs w:val="28"/>
        </w:rPr>
        <w:t>или лицензиата являются сведения, содержащиеся в представленных заявлениях и документ</w:t>
      </w:r>
      <w:r w:rsidR="00E55BB2">
        <w:rPr>
          <w:rFonts w:ascii="Times New Roman" w:hAnsi="Times New Roman" w:cs="Times New Roman"/>
          <w:sz w:val="28"/>
          <w:szCs w:val="28"/>
        </w:rPr>
        <w:t xml:space="preserve">ах, а также </w:t>
      </w:r>
      <w:r w:rsidR="00E55BB2" w:rsidRPr="00DC4BD6">
        <w:rPr>
          <w:rFonts w:ascii="Times New Roman" w:hAnsi="Times New Roman" w:cs="Times New Roman"/>
          <w:sz w:val="28"/>
          <w:szCs w:val="28"/>
        </w:rPr>
        <w:t>сведения, содержащие</w:t>
      </w:r>
      <w:r w:rsidRPr="00DC4BD6">
        <w:rPr>
          <w:rFonts w:ascii="Times New Roman" w:hAnsi="Times New Roman" w:cs="Times New Roman"/>
          <w:sz w:val="28"/>
          <w:szCs w:val="28"/>
        </w:rPr>
        <w:t>ся в едином государственном реестре юридических лиц, едином государственном</w:t>
      </w:r>
      <w:r w:rsidRPr="00A16DE7">
        <w:rPr>
          <w:rFonts w:ascii="Times New Roman" w:hAnsi="Times New Roman" w:cs="Times New Roman"/>
          <w:sz w:val="28"/>
          <w:szCs w:val="28"/>
        </w:rPr>
        <w:t xml:space="preserve"> реестре индивидуальных предпринимателей и других федеральных информационных ресурсах.</w:t>
      </w:r>
    </w:p>
    <w:p w:rsidR="00A16DE7" w:rsidRPr="00A16DE7" w:rsidRDefault="00A16DE7" w:rsidP="008A5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E7">
        <w:rPr>
          <w:rFonts w:ascii="Times New Roman" w:hAnsi="Times New Roman" w:cs="Times New Roman"/>
          <w:sz w:val="28"/>
          <w:szCs w:val="28"/>
        </w:rPr>
        <w:t xml:space="preserve">Предметом внеплановой выездной проверки соискателя лицензии </w:t>
      </w:r>
      <w:r w:rsidR="008A5A1B">
        <w:rPr>
          <w:rFonts w:ascii="Times New Roman" w:hAnsi="Times New Roman" w:cs="Times New Roman"/>
          <w:sz w:val="28"/>
          <w:szCs w:val="28"/>
        </w:rPr>
        <w:br/>
      </w:r>
      <w:r w:rsidRPr="00A16DE7">
        <w:rPr>
          <w:rFonts w:ascii="Times New Roman" w:hAnsi="Times New Roman" w:cs="Times New Roman"/>
          <w:sz w:val="28"/>
          <w:szCs w:val="28"/>
        </w:rPr>
        <w:t xml:space="preserve">или лицензиата, являются состояние помещений, зданий, сооружений, технических средств, оборудования, которые предполагается использовать при осуществлении лицензируемого вида деятельности, и наличие </w:t>
      </w:r>
      <w:r w:rsidRPr="00A16DE7">
        <w:rPr>
          <w:rFonts w:ascii="Times New Roman" w:hAnsi="Times New Roman" w:cs="Times New Roman"/>
          <w:sz w:val="28"/>
          <w:szCs w:val="28"/>
        </w:rPr>
        <w:lastRenderedPageBreak/>
        <w:t>работников в целях оценки соответствия таких объектов и работников лицензионным требованиям.</w:t>
      </w:r>
    </w:p>
    <w:p w:rsidR="00364194" w:rsidRDefault="00364194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59E">
        <w:rPr>
          <w:color w:val="000000"/>
          <w:sz w:val="28"/>
          <w:szCs w:val="28"/>
        </w:rPr>
        <w:t xml:space="preserve">Срок принятия решения о предоставлении или об отказе </w:t>
      </w:r>
      <w:r w:rsidR="008A5A1B">
        <w:rPr>
          <w:color w:val="000000"/>
          <w:sz w:val="28"/>
          <w:szCs w:val="28"/>
        </w:rPr>
        <w:br/>
      </w:r>
      <w:r w:rsidRPr="0056759E">
        <w:rPr>
          <w:color w:val="000000"/>
          <w:sz w:val="28"/>
          <w:szCs w:val="28"/>
        </w:rPr>
        <w:t xml:space="preserve">в предоставлении лицензии не превышает 45 рабочих дней со дня получения территориальным органом </w:t>
      </w:r>
      <w:proofErr w:type="spellStart"/>
      <w:r w:rsidRPr="0056759E">
        <w:rPr>
          <w:color w:val="000000"/>
          <w:sz w:val="28"/>
          <w:szCs w:val="28"/>
        </w:rPr>
        <w:t>Росреестра</w:t>
      </w:r>
      <w:proofErr w:type="spellEnd"/>
      <w:r w:rsidRPr="0056759E">
        <w:rPr>
          <w:color w:val="000000"/>
          <w:sz w:val="28"/>
          <w:szCs w:val="28"/>
        </w:rPr>
        <w:t xml:space="preserve"> заявления о предоставлении лицензии и прилагаемых к нему документов от соискателя лицензии</w:t>
      </w:r>
      <w:r>
        <w:rPr>
          <w:color w:val="000000"/>
          <w:sz w:val="28"/>
          <w:szCs w:val="28"/>
        </w:rPr>
        <w:t>.</w:t>
      </w:r>
    </w:p>
    <w:p w:rsidR="00B66F9E" w:rsidRPr="00B66F9E" w:rsidRDefault="00B66F9E" w:rsidP="008A5A1B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Результатом предоставления государственной услуги является: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предоставление лицензии;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отказ в предоставлении лицензии;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переоформление лицензии;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отказ в переоформлении лицензии;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предоставление копии лицензии;</w:t>
      </w:r>
    </w:p>
    <w:p w:rsid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предоставление дубликата лицензии;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прекращение действия лицензии;</w:t>
      </w:r>
    </w:p>
    <w:p w:rsidR="00B66F9E" w:rsidRPr="00B66F9E" w:rsidRDefault="00B66F9E" w:rsidP="008A5A1B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66F9E">
        <w:rPr>
          <w:color w:val="000000"/>
          <w:sz w:val="28"/>
          <w:szCs w:val="28"/>
        </w:rPr>
        <w:t>предоставление сведений, содержащихся в реестре лицензий.</w:t>
      </w:r>
    </w:p>
    <w:p w:rsidR="00364194" w:rsidRDefault="00513940" w:rsidP="008A5A1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940">
        <w:rPr>
          <w:rFonts w:ascii="Times New Roman" w:hAnsi="Times New Roman"/>
          <w:sz w:val="28"/>
          <w:szCs w:val="28"/>
        </w:rPr>
        <w:t>В течение 3 рабочих дней после подписания и регистрации лицензии она вручается лицензиату или направляется ему заказным почтовым отправлением с уведомлением о вручении.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94" w:rsidRPr="00513940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Лицензия на осуществление геодезических и картографических работ действует бессрочно на территории Российской Федерации</w:t>
      </w:r>
      <w:r w:rsidRPr="005139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505" w:rsidRPr="004F1505" w:rsidRDefault="004F1505" w:rsidP="008A5A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505">
        <w:rPr>
          <w:rFonts w:ascii="Times New Roman" w:hAnsi="Times New Roman"/>
          <w:sz w:val="28"/>
          <w:szCs w:val="28"/>
        </w:rPr>
        <w:t>Порядок переоформления лицензии изложен в статье 18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 xml:space="preserve">закона от 04.05.2011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F1505">
        <w:rPr>
          <w:rFonts w:ascii="Times New Roman" w:hAnsi="Times New Roman"/>
          <w:sz w:val="28"/>
          <w:szCs w:val="28"/>
        </w:rPr>
        <w:t>99-ФЗ «О лицензировании отдельных видов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деятельности»</w:t>
      </w:r>
      <w:r w:rsidR="00986561">
        <w:rPr>
          <w:rFonts w:ascii="Times New Roman" w:hAnsi="Times New Roman"/>
          <w:sz w:val="28"/>
          <w:szCs w:val="28"/>
        </w:rPr>
        <w:t xml:space="preserve"> (далее – Закон)</w:t>
      </w:r>
      <w:r w:rsidRPr="004F1505">
        <w:rPr>
          <w:rFonts w:ascii="Times New Roman" w:hAnsi="Times New Roman"/>
          <w:sz w:val="28"/>
          <w:szCs w:val="28"/>
        </w:rPr>
        <w:t>.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 xml:space="preserve">Переоформление лицензии осуществляется </w:t>
      </w:r>
      <w:r w:rsidR="008A5A1B">
        <w:rPr>
          <w:rFonts w:ascii="Times New Roman" w:hAnsi="Times New Roman"/>
          <w:sz w:val="28"/>
          <w:szCs w:val="28"/>
        </w:rPr>
        <w:br/>
      </w:r>
      <w:r w:rsidRPr="004F1505">
        <w:rPr>
          <w:rFonts w:ascii="Times New Roman" w:hAnsi="Times New Roman"/>
          <w:sz w:val="28"/>
          <w:szCs w:val="28"/>
        </w:rPr>
        <w:t>в течение 10 рабочих дней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(часть 16 статьи 18 вышеназванного Закона) или 30 рабочих дней (часть 17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статьи 18 Закона) со дня получения Управлением соответствующего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заявления и прилагаемых к нему документов.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="008A5A1B">
        <w:rPr>
          <w:rFonts w:ascii="Times New Roman" w:hAnsi="Times New Roman"/>
          <w:sz w:val="28"/>
          <w:szCs w:val="28"/>
        </w:rPr>
        <w:br/>
      </w:r>
      <w:r w:rsidRPr="004F1505">
        <w:rPr>
          <w:rFonts w:ascii="Times New Roman" w:hAnsi="Times New Roman"/>
          <w:sz w:val="28"/>
          <w:szCs w:val="28"/>
        </w:rPr>
        <w:t>В переоформлении лицензии может быть отказано в случаях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представления организацией недостоверной или искаженной информации, а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также установления в ходе проверки несоответствия организации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лицензионным требованиям (части 7 и 9 статьи 18 Закона).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Лицензиат должен соответствовать лицензионным требованиям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постоянно, пока он имеет действующую лицензию (даже если в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 xml:space="preserve">проверяемый период лицензиат </w:t>
      </w:r>
      <w:r w:rsidR="008A5A1B">
        <w:rPr>
          <w:rFonts w:ascii="Times New Roman" w:hAnsi="Times New Roman"/>
          <w:sz w:val="28"/>
          <w:szCs w:val="28"/>
        </w:rPr>
        <w:br/>
      </w:r>
      <w:r w:rsidRPr="004F1505">
        <w:rPr>
          <w:rFonts w:ascii="Times New Roman" w:hAnsi="Times New Roman"/>
          <w:sz w:val="28"/>
          <w:szCs w:val="28"/>
        </w:rPr>
        <w:t>не выполнял работ, входящих в</w:t>
      </w:r>
      <w:r w:rsidR="00986561">
        <w:rPr>
          <w:rFonts w:ascii="Times New Roman" w:hAnsi="Times New Roman"/>
          <w:sz w:val="28"/>
          <w:szCs w:val="28"/>
        </w:rPr>
        <w:t xml:space="preserve"> </w:t>
      </w:r>
      <w:r w:rsidRPr="004F1505">
        <w:rPr>
          <w:rFonts w:ascii="Times New Roman" w:hAnsi="Times New Roman"/>
          <w:sz w:val="28"/>
          <w:szCs w:val="28"/>
        </w:rPr>
        <w:t>лицензируемый вид работ).</w:t>
      </w:r>
    </w:p>
    <w:p w:rsidR="00F10575" w:rsidRDefault="00F10575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575">
        <w:rPr>
          <w:color w:val="000000"/>
          <w:sz w:val="28"/>
          <w:szCs w:val="28"/>
        </w:rPr>
        <w:t>Управление</w:t>
      </w:r>
      <w:r w:rsidRPr="008B07E8">
        <w:rPr>
          <w:color w:val="000000"/>
          <w:sz w:val="28"/>
          <w:szCs w:val="28"/>
        </w:rPr>
        <w:t xml:space="preserve"> </w:t>
      </w:r>
      <w:r w:rsidRPr="00F10575">
        <w:rPr>
          <w:color w:val="000000"/>
          <w:sz w:val="28"/>
          <w:szCs w:val="28"/>
        </w:rPr>
        <w:t xml:space="preserve">в пределах своей компетенции </w:t>
      </w:r>
      <w:r w:rsidR="008A27B2" w:rsidRPr="00F10575">
        <w:rPr>
          <w:color w:val="000000"/>
          <w:sz w:val="28"/>
          <w:szCs w:val="28"/>
        </w:rPr>
        <w:t xml:space="preserve">осуществляет </w:t>
      </w:r>
      <w:proofErr w:type="gramStart"/>
      <w:r w:rsidRPr="00F10575">
        <w:rPr>
          <w:color w:val="000000"/>
          <w:sz w:val="28"/>
          <w:szCs w:val="28"/>
        </w:rPr>
        <w:t xml:space="preserve">контроль </w:t>
      </w:r>
      <w:r w:rsidR="008A5A1B">
        <w:rPr>
          <w:color w:val="000000"/>
          <w:sz w:val="28"/>
          <w:szCs w:val="28"/>
        </w:rPr>
        <w:br/>
      </w:r>
      <w:r w:rsidRPr="00F10575">
        <w:rPr>
          <w:color w:val="000000"/>
          <w:sz w:val="28"/>
          <w:szCs w:val="28"/>
        </w:rPr>
        <w:t>за</w:t>
      </w:r>
      <w:proofErr w:type="gramEnd"/>
      <w:r w:rsidRPr="00F10575">
        <w:rPr>
          <w:color w:val="000000"/>
          <w:sz w:val="28"/>
          <w:szCs w:val="28"/>
        </w:rPr>
        <w:t xml:space="preserve"> соблюдением лицензиатом лицензионных требований и условий в форме плановых и внеплановых проверок.</w:t>
      </w:r>
      <w:r w:rsidR="0014067B">
        <w:rPr>
          <w:color w:val="000000"/>
          <w:sz w:val="28"/>
          <w:szCs w:val="28"/>
        </w:rPr>
        <w:t xml:space="preserve"> </w:t>
      </w:r>
    </w:p>
    <w:p w:rsidR="00F10575" w:rsidRDefault="0014067B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67B">
        <w:rPr>
          <w:color w:val="000000"/>
          <w:sz w:val="28"/>
          <w:szCs w:val="28"/>
        </w:rPr>
        <w:t>Порядок организации и осуществления</w:t>
      </w:r>
      <w:r>
        <w:rPr>
          <w:color w:val="000000"/>
          <w:sz w:val="28"/>
          <w:szCs w:val="28"/>
        </w:rPr>
        <w:t xml:space="preserve"> лицензионного</w:t>
      </w:r>
      <w:r w:rsidRPr="0014067B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</w:t>
      </w:r>
      <w:r w:rsidRPr="0014067B">
        <w:rPr>
          <w:color w:val="000000"/>
          <w:sz w:val="28"/>
          <w:szCs w:val="28"/>
        </w:rPr>
        <w:t>предусмотрен ст</w:t>
      </w:r>
      <w:r>
        <w:rPr>
          <w:color w:val="000000"/>
          <w:sz w:val="28"/>
          <w:szCs w:val="28"/>
        </w:rPr>
        <w:t xml:space="preserve">атьей </w:t>
      </w:r>
      <w:r w:rsidRPr="0014067B">
        <w:rPr>
          <w:color w:val="000000"/>
          <w:sz w:val="28"/>
          <w:szCs w:val="28"/>
        </w:rPr>
        <w:t xml:space="preserve">19 </w:t>
      </w:r>
      <w:hyperlink r:id="rId9" w:history="1">
        <w:r w:rsidRPr="0014067B">
          <w:rPr>
            <w:color w:val="000000"/>
            <w:sz w:val="28"/>
            <w:szCs w:val="28"/>
          </w:rPr>
          <w:t>Федеральн</w:t>
        </w:r>
        <w:r>
          <w:rPr>
            <w:color w:val="000000"/>
            <w:sz w:val="28"/>
            <w:szCs w:val="28"/>
          </w:rPr>
          <w:t>ого</w:t>
        </w:r>
        <w:r w:rsidRPr="0014067B">
          <w:rPr>
            <w:color w:val="000000"/>
            <w:sz w:val="28"/>
            <w:szCs w:val="28"/>
          </w:rPr>
          <w:t xml:space="preserve"> закон</w:t>
        </w:r>
        <w:r>
          <w:rPr>
            <w:color w:val="000000"/>
            <w:sz w:val="28"/>
            <w:szCs w:val="28"/>
          </w:rPr>
          <w:t>а</w:t>
        </w:r>
        <w:r w:rsidRPr="0014067B">
          <w:rPr>
            <w:color w:val="000000"/>
            <w:sz w:val="28"/>
            <w:szCs w:val="28"/>
          </w:rPr>
          <w:t xml:space="preserve"> от 04.05.2011 </w:t>
        </w:r>
        <w:r>
          <w:rPr>
            <w:color w:val="000000"/>
            <w:sz w:val="28"/>
            <w:szCs w:val="28"/>
          </w:rPr>
          <w:t xml:space="preserve">№ 99-ФЗ </w:t>
        </w:r>
        <w:r>
          <w:rPr>
            <w:color w:val="000000"/>
            <w:sz w:val="28"/>
            <w:szCs w:val="28"/>
          </w:rPr>
          <w:br/>
          <w:t>«</w:t>
        </w:r>
        <w:r w:rsidRPr="0014067B">
          <w:rPr>
            <w:color w:val="000000"/>
            <w:sz w:val="28"/>
            <w:szCs w:val="28"/>
          </w:rPr>
          <w:t>О лицензировании отдельных видов деятельности</w:t>
        </w:r>
        <w:r>
          <w:rPr>
            <w:color w:val="000000"/>
            <w:sz w:val="28"/>
            <w:szCs w:val="28"/>
          </w:rPr>
          <w:t>».</w:t>
        </w:r>
      </w:hyperlink>
    </w:p>
    <w:p w:rsidR="00364194" w:rsidRDefault="00364194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194">
        <w:rPr>
          <w:color w:val="000000"/>
          <w:sz w:val="28"/>
          <w:szCs w:val="28"/>
        </w:rPr>
        <w:t xml:space="preserve">В случаях выявления нарушений лицензионных требований юридическими лицами и индивидуальными предпринимателями </w:t>
      </w:r>
      <w:r>
        <w:rPr>
          <w:color w:val="000000"/>
          <w:sz w:val="28"/>
          <w:szCs w:val="28"/>
        </w:rPr>
        <w:t>специалистами Управления, уполномоченными на осуществление лицензионного контроля,</w:t>
      </w:r>
      <w:r w:rsidRPr="00364194">
        <w:rPr>
          <w:color w:val="000000"/>
          <w:sz w:val="28"/>
          <w:szCs w:val="28"/>
        </w:rPr>
        <w:t xml:space="preserve"> выдаются предписания об устранении выявленных </w:t>
      </w:r>
      <w:r w:rsidRPr="00364194">
        <w:rPr>
          <w:color w:val="000000"/>
          <w:sz w:val="28"/>
          <w:szCs w:val="28"/>
        </w:rPr>
        <w:lastRenderedPageBreak/>
        <w:t>нарушений, проводятся внеплановые документарные проверки выполнения предписания.</w:t>
      </w:r>
    </w:p>
    <w:p w:rsidR="003E28DD" w:rsidRPr="00C930D5" w:rsidRDefault="003E28DD" w:rsidP="00C930D5">
      <w:pPr>
        <w:shd w:val="clear" w:color="auto" w:fill="FFFFFF"/>
        <w:tabs>
          <w:tab w:val="left" w:pos="2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Омской области действует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лицензии </w:t>
      </w:r>
      <w:r w:rsidR="008A5A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геодезической и картографической деятельности.</w:t>
      </w:r>
      <w:r w:rsidRPr="00D9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Управлением переоформлено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лицензий (за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0D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0D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8A5A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лицензии предоставлены </w:t>
      </w:r>
      <w:r w:rsidR="00726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соискателям 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>(за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C930D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9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06719A" w:rsidRDefault="0006719A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06719A">
        <w:rPr>
          <w:color w:val="000000"/>
          <w:sz w:val="28"/>
          <w:szCs w:val="28"/>
        </w:rPr>
        <w:t xml:space="preserve"> связи с вступлением в силу Федерального закона Российской Федерации от 30.12.2015 № 431-ФЗ «О геодезии, картографии </w:t>
      </w:r>
      <w:r w:rsidR="008A5A1B">
        <w:rPr>
          <w:color w:val="000000"/>
          <w:sz w:val="28"/>
          <w:szCs w:val="28"/>
        </w:rPr>
        <w:br/>
      </w:r>
      <w:r w:rsidRPr="0006719A">
        <w:rPr>
          <w:color w:val="000000"/>
          <w:sz w:val="28"/>
          <w:szCs w:val="28"/>
        </w:rPr>
        <w:t xml:space="preserve">и пространственных данных и о внесении изменений в отдельные законодательные акты Российской Федерации», постановления Правительства Российской Федерации от 28.10.2016 № 1099 </w:t>
      </w:r>
      <w:r w:rsidR="008A5A1B">
        <w:rPr>
          <w:color w:val="000000"/>
          <w:sz w:val="28"/>
          <w:szCs w:val="28"/>
        </w:rPr>
        <w:br/>
      </w:r>
      <w:r w:rsidRPr="0006719A">
        <w:rPr>
          <w:color w:val="000000"/>
          <w:sz w:val="28"/>
          <w:szCs w:val="28"/>
        </w:rPr>
        <w:t xml:space="preserve">«О лицензировании геодезической и картографической деятельности» </w:t>
      </w:r>
      <w:r w:rsidR="008A5A1B">
        <w:rPr>
          <w:color w:val="000000"/>
          <w:sz w:val="28"/>
          <w:szCs w:val="28"/>
        </w:rPr>
        <w:br/>
      </w:r>
      <w:r w:rsidRPr="0006719A">
        <w:rPr>
          <w:color w:val="000000"/>
          <w:sz w:val="28"/>
          <w:szCs w:val="28"/>
        </w:rPr>
        <w:t>с 01.01.2017 изменен перечень видов геодезических и картографических работ, подлежащих лицензированию</w:t>
      </w:r>
      <w:r>
        <w:rPr>
          <w:color w:val="000000"/>
          <w:sz w:val="28"/>
          <w:szCs w:val="28"/>
        </w:rPr>
        <w:t>.</w:t>
      </w:r>
      <w:proofErr w:type="gramEnd"/>
    </w:p>
    <w:p w:rsidR="00944D48" w:rsidRDefault="00325454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68301D">
        <w:rPr>
          <w:color w:val="000000"/>
          <w:sz w:val="28"/>
          <w:szCs w:val="28"/>
        </w:rPr>
        <w:t>основной объем</w:t>
      </w:r>
      <w:r>
        <w:rPr>
          <w:color w:val="000000"/>
          <w:sz w:val="28"/>
          <w:szCs w:val="28"/>
        </w:rPr>
        <w:t xml:space="preserve"> переоформления лицензий </w:t>
      </w:r>
      <w:r w:rsidR="008A5A1B">
        <w:rPr>
          <w:color w:val="000000"/>
          <w:sz w:val="28"/>
          <w:szCs w:val="28"/>
        </w:rPr>
        <w:br/>
      </w:r>
      <w:r w:rsidR="0068301D">
        <w:rPr>
          <w:color w:val="000000"/>
          <w:sz w:val="28"/>
          <w:szCs w:val="28"/>
        </w:rPr>
        <w:t>на геодезическую и картографическую деятельность произошел в</w:t>
      </w:r>
      <w:r>
        <w:rPr>
          <w:color w:val="000000"/>
          <w:sz w:val="28"/>
          <w:szCs w:val="28"/>
        </w:rPr>
        <w:t xml:space="preserve"> 2017 год</w:t>
      </w:r>
      <w:r w:rsidR="0068301D">
        <w:rPr>
          <w:color w:val="000000"/>
          <w:sz w:val="28"/>
          <w:szCs w:val="28"/>
        </w:rPr>
        <w:t>у</w:t>
      </w:r>
      <w:r w:rsidR="003E28DD">
        <w:rPr>
          <w:color w:val="000000"/>
          <w:sz w:val="28"/>
          <w:szCs w:val="28"/>
        </w:rPr>
        <w:t xml:space="preserve">, </w:t>
      </w:r>
      <w:r w:rsidR="00C930D5">
        <w:rPr>
          <w:color w:val="000000"/>
          <w:sz w:val="28"/>
          <w:szCs w:val="28"/>
        </w:rPr>
        <w:t xml:space="preserve">переоформлено </w:t>
      </w:r>
      <w:r w:rsidR="005704F9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лицензий</w:t>
      </w:r>
      <w:r w:rsidR="00AA4664">
        <w:rPr>
          <w:color w:val="000000"/>
          <w:sz w:val="28"/>
          <w:szCs w:val="28"/>
        </w:rPr>
        <w:t xml:space="preserve"> (</w:t>
      </w:r>
      <w:r w:rsidR="005704F9">
        <w:rPr>
          <w:color w:val="000000"/>
          <w:sz w:val="28"/>
          <w:szCs w:val="28"/>
        </w:rPr>
        <w:t>50 процентов от общего количества лицензий</w:t>
      </w:r>
      <w:r w:rsidR="00AA4664">
        <w:rPr>
          <w:color w:val="000000"/>
          <w:sz w:val="28"/>
          <w:szCs w:val="28"/>
        </w:rPr>
        <w:t>)</w:t>
      </w:r>
      <w:r w:rsidR="005704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E28DD">
        <w:rPr>
          <w:color w:val="000000"/>
          <w:sz w:val="28"/>
          <w:szCs w:val="28"/>
        </w:rPr>
        <w:t>П</w:t>
      </w:r>
      <w:r w:rsidR="00CF4178">
        <w:rPr>
          <w:color w:val="000000"/>
          <w:sz w:val="28"/>
          <w:szCs w:val="28"/>
        </w:rPr>
        <w:t>ри этом в 2018 году значительно уменьшилось количество обращений лицензиатов с целью переоформления лицензии</w:t>
      </w:r>
      <w:r w:rsidR="003E28DD">
        <w:rPr>
          <w:color w:val="000000"/>
          <w:sz w:val="28"/>
          <w:szCs w:val="28"/>
        </w:rPr>
        <w:t xml:space="preserve">, </w:t>
      </w:r>
      <w:r w:rsidR="00CF4178">
        <w:rPr>
          <w:color w:val="000000"/>
          <w:sz w:val="28"/>
          <w:szCs w:val="28"/>
        </w:rPr>
        <w:t>переоформлено</w:t>
      </w:r>
      <w:r w:rsidR="007261DA">
        <w:rPr>
          <w:color w:val="000000"/>
          <w:sz w:val="28"/>
          <w:szCs w:val="28"/>
        </w:rPr>
        <w:t xml:space="preserve"> </w:t>
      </w:r>
      <w:r w:rsidR="00AA4664">
        <w:rPr>
          <w:color w:val="000000"/>
          <w:sz w:val="28"/>
          <w:szCs w:val="28"/>
        </w:rPr>
        <w:t>4 лицензии (12 процентов от общего количества лицензий).</w:t>
      </w:r>
    </w:p>
    <w:p w:rsidR="0072320E" w:rsidRDefault="00944D48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приказу Федеральной службы государственной регистрации, кадастра и картографии от 29.12.201</w:t>
      </w:r>
      <w:r w:rsidR="00A212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/623 Управление наделено полномочиями </w:t>
      </w:r>
      <w:r w:rsidRPr="00944D48">
        <w:rPr>
          <w:color w:val="000000"/>
          <w:sz w:val="28"/>
          <w:szCs w:val="28"/>
        </w:rPr>
        <w:t>администратор</w:t>
      </w:r>
      <w:r>
        <w:rPr>
          <w:color w:val="000000"/>
          <w:sz w:val="28"/>
          <w:szCs w:val="28"/>
        </w:rPr>
        <w:t>а</w:t>
      </w:r>
      <w:r w:rsidRPr="00944D48">
        <w:rPr>
          <w:color w:val="000000"/>
          <w:sz w:val="28"/>
          <w:szCs w:val="28"/>
        </w:rPr>
        <w:t xml:space="preserve"> доходов бюджетов субъектов Российской Федерации и местных бюджетов</w:t>
      </w:r>
      <w:r>
        <w:rPr>
          <w:color w:val="000000"/>
          <w:sz w:val="28"/>
          <w:szCs w:val="28"/>
        </w:rPr>
        <w:t>.</w:t>
      </w:r>
      <w:r w:rsidR="00255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</w:t>
      </w:r>
      <w:r w:rsidRPr="0072320E">
        <w:rPr>
          <w:color w:val="000000"/>
          <w:sz w:val="28"/>
          <w:szCs w:val="28"/>
        </w:rPr>
        <w:t xml:space="preserve">редоставление </w:t>
      </w:r>
      <w:r>
        <w:rPr>
          <w:color w:val="000000"/>
          <w:sz w:val="28"/>
          <w:szCs w:val="28"/>
        </w:rPr>
        <w:t xml:space="preserve">государственной услуги по предоставлению и переоформлению </w:t>
      </w:r>
      <w:r w:rsidRPr="0072320E">
        <w:rPr>
          <w:color w:val="000000"/>
          <w:sz w:val="28"/>
          <w:szCs w:val="28"/>
        </w:rPr>
        <w:t>лицензий, переоформление лицензий, выдач</w:t>
      </w:r>
      <w:r>
        <w:rPr>
          <w:color w:val="000000"/>
          <w:sz w:val="28"/>
          <w:szCs w:val="28"/>
        </w:rPr>
        <w:t>у</w:t>
      </w:r>
      <w:r w:rsidRPr="0072320E">
        <w:rPr>
          <w:color w:val="000000"/>
          <w:sz w:val="28"/>
          <w:szCs w:val="28"/>
        </w:rPr>
        <w:t xml:space="preserve"> дубликатов или лицензий </w:t>
      </w:r>
      <w:r>
        <w:rPr>
          <w:color w:val="000000"/>
          <w:sz w:val="28"/>
          <w:szCs w:val="28"/>
        </w:rPr>
        <w:t xml:space="preserve">Управлением </w:t>
      </w:r>
      <w:r w:rsidR="00993AC2">
        <w:rPr>
          <w:color w:val="000000"/>
          <w:sz w:val="28"/>
          <w:szCs w:val="28"/>
        </w:rPr>
        <w:t>взимается г</w:t>
      </w:r>
      <w:r w:rsidRPr="00482E12">
        <w:rPr>
          <w:color w:val="000000"/>
          <w:sz w:val="28"/>
          <w:szCs w:val="28"/>
        </w:rPr>
        <w:t>осударственная пошлина</w:t>
      </w:r>
      <w:r w:rsidR="00993AC2">
        <w:rPr>
          <w:color w:val="000000"/>
          <w:sz w:val="28"/>
          <w:szCs w:val="28"/>
        </w:rPr>
        <w:t>.</w:t>
      </w:r>
    </w:p>
    <w:p w:rsidR="0072320E" w:rsidRPr="00DC4BD6" w:rsidRDefault="0072320E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20E">
        <w:rPr>
          <w:color w:val="000000"/>
          <w:sz w:val="28"/>
          <w:szCs w:val="28"/>
        </w:rPr>
        <w:t xml:space="preserve">Государственная пошлина за </w:t>
      </w:r>
      <w:r w:rsidR="00993AC2">
        <w:rPr>
          <w:color w:val="000000"/>
          <w:sz w:val="28"/>
          <w:szCs w:val="28"/>
        </w:rPr>
        <w:t>предоставление</w:t>
      </w:r>
      <w:r w:rsidRPr="0072320E">
        <w:rPr>
          <w:color w:val="000000"/>
          <w:sz w:val="28"/>
          <w:szCs w:val="28"/>
        </w:rPr>
        <w:t xml:space="preserve"> указанных </w:t>
      </w:r>
      <w:r w:rsidR="00993AC2">
        <w:rPr>
          <w:color w:val="000000"/>
          <w:sz w:val="28"/>
          <w:szCs w:val="28"/>
        </w:rPr>
        <w:t xml:space="preserve">услуг </w:t>
      </w:r>
      <w:r w:rsidRPr="0072320E">
        <w:rPr>
          <w:color w:val="000000"/>
          <w:sz w:val="28"/>
          <w:szCs w:val="28"/>
        </w:rPr>
        <w:t xml:space="preserve">установлена Налоговым кодексом Российской Федерации </w:t>
      </w:r>
      <w:r w:rsidR="008A5A1B">
        <w:rPr>
          <w:color w:val="000000"/>
          <w:sz w:val="28"/>
          <w:szCs w:val="28"/>
        </w:rPr>
        <w:br/>
      </w:r>
      <w:r w:rsidRPr="0072320E">
        <w:rPr>
          <w:color w:val="000000"/>
          <w:sz w:val="28"/>
          <w:szCs w:val="28"/>
        </w:rPr>
        <w:t xml:space="preserve">(часть вторая, глава 25.3, статья 333.33 пункт 1, подпункт 92) и одинакова </w:t>
      </w:r>
      <w:r w:rsidR="008A5A1B">
        <w:rPr>
          <w:color w:val="000000"/>
          <w:sz w:val="28"/>
          <w:szCs w:val="28"/>
        </w:rPr>
        <w:br/>
      </w:r>
      <w:r w:rsidRPr="0072320E">
        <w:rPr>
          <w:color w:val="000000"/>
          <w:sz w:val="28"/>
          <w:szCs w:val="28"/>
        </w:rPr>
        <w:t>во всех</w:t>
      </w:r>
      <w:r w:rsidR="004F1505">
        <w:rPr>
          <w:color w:val="000000"/>
          <w:sz w:val="28"/>
          <w:szCs w:val="28"/>
        </w:rPr>
        <w:t xml:space="preserve"> субъект</w:t>
      </w:r>
      <w:r w:rsidR="00144BA5">
        <w:rPr>
          <w:color w:val="000000"/>
          <w:sz w:val="28"/>
          <w:szCs w:val="28"/>
        </w:rPr>
        <w:t xml:space="preserve">ах Российской </w:t>
      </w:r>
      <w:r w:rsidR="00144BA5" w:rsidRPr="00DC4BD6">
        <w:rPr>
          <w:color w:val="000000"/>
          <w:sz w:val="28"/>
          <w:szCs w:val="28"/>
        </w:rPr>
        <w:t>Федерации, она</w:t>
      </w:r>
      <w:r w:rsidR="004F1505" w:rsidRPr="00DC4BD6">
        <w:rPr>
          <w:color w:val="000000"/>
          <w:sz w:val="28"/>
          <w:szCs w:val="28"/>
        </w:rPr>
        <w:t xml:space="preserve"> составляет:</w:t>
      </w:r>
    </w:p>
    <w:p w:rsidR="004F1505" w:rsidRPr="00144BA5" w:rsidRDefault="004F1505" w:rsidP="00144BA5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C4BD6">
        <w:rPr>
          <w:color w:val="000000"/>
          <w:sz w:val="28"/>
          <w:szCs w:val="28"/>
        </w:rPr>
        <w:t>за предоставление лицензии на осуществление</w:t>
      </w:r>
      <w:r w:rsidRPr="004F1505">
        <w:rPr>
          <w:color w:val="000000"/>
          <w:sz w:val="28"/>
          <w:szCs w:val="28"/>
        </w:rPr>
        <w:t xml:space="preserve"> геодезической </w:t>
      </w:r>
      <w:r w:rsidR="008A5A1B">
        <w:rPr>
          <w:color w:val="000000"/>
          <w:sz w:val="28"/>
          <w:szCs w:val="28"/>
        </w:rPr>
        <w:br/>
      </w:r>
      <w:r w:rsidRPr="004F1505">
        <w:rPr>
          <w:color w:val="000000"/>
          <w:sz w:val="28"/>
          <w:szCs w:val="28"/>
        </w:rPr>
        <w:t>и картографической деятельности</w:t>
      </w:r>
      <w:r w:rsidR="00144BA5">
        <w:rPr>
          <w:color w:val="000000"/>
          <w:sz w:val="28"/>
          <w:szCs w:val="28"/>
        </w:rPr>
        <w:t xml:space="preserve"> </w:t>
      </w:r>
      <w:r w:rsidRPr="004F1505">
        <w:rPr>
          <w:color w:val="000000"/>
          <w:sz w:val="28"/>
          <w:szCs w:val="28"/>
        </w:rPr>
        <w:t xml:space="preserve"> </w:t>
      </w:r>
      <w:r w:rsidR="00144BA5">
        <w:rPr>
          <w:color w:val="000000"/>
          <w:sz w:val="28"/>
          <w:szCs w:val="28"/>
        </w:rPr>
        <w:t>–</w:t>
      </w:r>
      <w:r w:rsidRPr="004F1505">
        <w:rPr>
          <w:color w:val="000000"/>
          <w:sz w:val="28"/>
          <w:szCs w:val="28"/>
        </w:rPr>
        <w:t xml:space="preserve"> </w:t>
      </w:r>
      <w:r w:rsidRPr="00144BA5">
        <w:rPr>
          <w:bCs/>
          <w:color w:val="000000"/>
          <w:sz w:val="28"/>
          <w:szCs w:val="28"/>
        </w:rPr>
        <w:t>7500 рублей</w:t>
      </w:r>
      <w:r w:rsidRPr="00144BA5">
        <w:rPr>
          <w:color w:val="000000"/>
          <w:sz w:val="28"/>
          <w:szCs w:val="28"/>
        </w:rPr>
        <w:t>;</w:t>
      </w:r>
    </w:p>
    <w:p w:rsidR="004F1505" w:rsidRPr="00144BA5" w:rsidRDefault="004F1505" w:rsidP="00144BA5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1505">
        <w:rPr>
          <w:color w:val="000000"/>
          <w:sz w:val="28"/>
          <w:szCs w:val="28"/>
        </w:rPr>
        <w:t xml:space="preserve"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</w:t>
      </w:r>
      <w:r w:rsidR="00144BA5">
        <w:rPr>
          <w:color w:val="000000"/>
          <w:sz w:val="28"/>
          <w:szCs w:val="28"/>
        </w:rPr>
        <w:t>–</w:t>
      </w:r>
      <w:r w:rsidRPr="004F1505">
        <w:rPr>
          <w:color w:val="000000"/>
          <w:sz w:val="28"/>
          <w:szCs w:val="28"/>
        </w:rPr>
        <w:t xml:space="preserve"> </w:t>
      </w:r>
      <w:r w:rsidRPr="00144BA5">
        <w:rPr>
          <w:bCs/>
          <w:color w:val="000000"/>
          <w:sz w:val="28"/>
          <w:szCs w:val="28"/>
        </w:rPr>
        <w:t>3500 рублей;</w:t>
      </w:r>
    </w:p>
    <w:p w:rsidR="004F1505" w:rsidRPr="00666BF3" w:rsidRDefault="004F1505" w:rsidP="00666BF3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1505">
        <w:rPr>
          <w:color w:val="000000"/>
          <w:sz w:val="28"/>
          <w:szCs w:val="28"/>
        </w:rPr>
        <w:t xml:space="preserve">за переоформление документа, подтверждающего наличие лицензии, и (или) приложения к такому документу в других случаях </w:t>
      </w:r>
      <w:r w:rsidR="00666BF3">
        <w:rPr>
          <w:color w:val="000000"/>
          <w:sz w:val="28"/>
          <w:szCs w:val="28"/>
        </w:rPr>
        <w:t>–</w:t>
      </w:r>
      <w:r w:rsidRPr="00666BF3">
        <w:rPr>
          <w:color w:val="000000"/>
          <w:sz w:val="28"/>
          <w:szCs w:val="28"/>
        </w:rPr>
        <w:t xml:space="preserve"> </w:t>
      </w:r>
      <w:r w:rsidRPr="00666BF3">
        <w:rPr>
          <w:bCs/>
          <w:color w:val="000000"/>
          <w:sz w:val="28"/>
          <w:szCs w:val="28"/>
        </w:rPr>
        <w:t>750 рублей;</w:t>
      </w:r>
    </w:p>
    <w:p w:rsidR="004F1505" w:rsidRPr="00666BF3" w:rsidRDefault="004F1505" w:rsidP="00666BF3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1505">
        <w:rPr>
          <w:color w:val="000000"/>
          <w:sz w:val="28"/>
          <w:szCs w:val="28"/>
        </w:rPr>
        <w:t xml:space="preserve">за предоставление (выдачу) дубликата лицензии </w:t>
      </w:r>
      <w:r w:rsidR="00666BF3">
        <w:rPr>
          <w:color w:val="000000"/>
          <w:sz w:val="28"/>
          <w:szCs w:val="28"/>
        </w:rPr>
        <w:t xml:space="preserve"> –</w:t>
      </w:r>
      <w:r w:rsidRPr="00666BF3">
        <w:rPr>
          <w:color w:val="000000"/>
          <w:sz w:val="28"/>
          <w:szCs w:val="28"/>
        </w:rPr>
        <w:t xml:space="preserve"> </w:t>
      </w:r>
      <w:r w:rsidRPr="00666BF3">
        <w:rPr>
          <w:bCs/>
          <w:color w:val="000000"/>
          <w:sz w:val="28"/>
          <w:szCs w:val="28"/>
        </w:rPr>
        <w:t>750 рублей.</w:t>
      </w:r>
    </w:p>
    <w:p w:rsidR="0016632C" w:rsidRDefault="0016632C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632C">
        <w:rPr>
          <w:color w:val="000000"/>
          <w:sz w:val="28"/>
          <w:szCs w:val="28"/>
        </w:rPr>
        <w:lastRenderedPageBreak/>
        <w:t>За осуществление деятельности</w:t>
      </w:r>
      <w:r>
        <w:rPr>
          <w:color w:val="000000"/>
          <w:sz w:val="28"/>
          <w:szCs w:val="28"/>
        </w:rPr>
        <w:t xml:space="preserve"> в области геодезии и картографии</w:t>
      </w:r>
      <w:r w:rsidRPr="0016632C">
        <w:rPr>
          <w:color w:val="000000"/>
          <w:sz w:val="28"/>
          <w:szCs w:val="28"/>
        </w:rPr>
        <w:t xml:space="preserve">, подлежащей лицензированию, без необходимой лицензии предусмотрена </w:t>
      </w:r>
      <w:r>
        <w:rPr>
          <w:color w:val="000000"/>
          <w:sz w:val="28"/>
          <w:szCs w:val="28"/>
        </w:rPr>
        <w:t>административная ответственность.</w:t>
      </w:r>
    </w:p>
    <w:p w:rsidR="007261DA" w:rsidRDefault="007261DA" w:rsidP="00666BF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261DA">
        <w:rPr>
          <w:color w:val="000000"/>
          <w:sz w:val="28"/>
          <w:szCs w:val="28"/>
        </w:rPr>
        <w:t xml:space="preserve"> соответствии с пунктом 2 статьи 14.1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Pr="007261DA">
        <w:rPr>
          <w:color w:val="000000"/>
          <w:sz w:val="28"/>
          <w:szCs w:val="28"/>
        </w:rPr>
        <w:t xml:space="preserve"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влечет наложение административного штрафа. Так, за работу без лицензии должностным лицам придется уплатить штраф в размере </w:t>
      </w:r>
      <w:r w:rsidR="008A5A1B">
        <w:rPr>
          <w:color w:val="000000"/>
          <w:sz w:val="28"/>
          <w:szCs w:val="28"/>
        </w:rPr>
        <w:br/>
      </w:r>
      <w:r w:rsidRPr="007261DA">
        <w:rPr>
          <w:color w:val="000000"/>
          <w:sz w:val="28"/>
          <w:szCs w:val="28"/>
        </w:rPr>
        <w:t>от четырех до пяти тысяч рублей</w:t>
      </w:r>
      <w:r w:rsidR="00BF78E2">
        <w:rPr>
          <w:color w:val="000000"/>
          <w:sz w:val="28"/>
          <w:szCs w:val="28"/>
        </w:rPr>
        <w:t xml:space="preserve">, </w:t>
      </w:r>
      <w:r w:rsidRPr="007261DA">
        <w:rPr>
          <w:color w:val="000000"/>
          <w:sz w:val="28"/>
          <w:szCs w:val="28"/>
        </w:rPr>
        <w:t>юридическим лица</w:t>
      </w:r>
      <w:r w:rsidR="00BF78E2">
        <w:rPr>
          <w:color w:val="000000"/>
          <w:sz w:val="28"/>
          <w:szCs w:val="28"/>
        </w:rPr>
        <w:t>м</w:t>
      </w:r>
      <w:r w:rsidRPr="007261DA">
        <w:rPr>
          <w:color w:val="000000"/>
          <w:sz w:val="28"/>
          <w:szCs w:val="28"/>
        </w:rPr>
        <w:t xml:space="preserve"> </w:t>
      </w:r>
      <w:r w:rsidR="00666BF3">
        <w:rPr>
          <w:color w:val="000000"/>
          <w:sz w:val="28"/>
          <w:szCs w:val="28"/>
        </w:rPr>
        <w:t>–</w:t>
      </w:r>
      <w:r w:rsidRPr="007261DA">
        <w:rPr>
          <w:color w:val="000000"/>
          <w:sz w:val="28"/>
          <w:szCs w:val="28"/>
        </w:rPr>
        <w:t xml:space="preserve"> от 40 до 50 тысяч рубле</w:t>
      </w:r>
      <w:r w:rsidR="00BF78E2">
        <w:rPr>
          <w:color w:val="000000"/>
          <w:sz w:val="28"/>
          <w:szCs w:val="28"/>
        </w:rPr>
        <w:t>й.</w:t>
      </w:r>
    </w:p>
    <w:p w:rsidR="007261DA" w:rsidRDefault="00BD2E6C" w:rsidP="008A5A1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E6C">
        <w:rPr>
          <w:color w:val="000000"/>
          <w:sz w:val="28"/>
          <w:szCs w:val="28"/>
        </w:rPr>
        <w:t xml:space="preserve">Своевременное оформление </w:t>
      </w:r>
      <w:r>
        <w:rPr>
          <w:color w:val="000000"/>
          <w:sz w:val="28"/>
          <w:szCs w:val="28"/>
        </w:rPr>
        <w:t>юридическим лицом, индивидуальным предпринимателем лицензии</w:t>
      </w:r>
      <w:r w:rsidRPr="00BD2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осуществление геодезических </w:t>
      </w:r>
      <w:r w:rsidR="008A5A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картографических работ </w:t>
      </w:r>
      <w:r w:rsidRPr="00BD2E6C">
        <w:rPr>
          <w:color w:val="000000"/>
          <w:sz w:val="28"/>
          <w:szCs w:val="28"/>
        </w:rPr>
        <w:t>позволит избежать проблем с контролирующими органами, привлечения к административной ответственности и наложения штрафов.</w:t>
      </w:r>
    </w:p>
    <w:p w:rsidR="007261DA" w:rsidRDefault="007261DA" w:rsidP="0006719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61DA" w:rsidRDefault="007261DA" w:rsidP="0006719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61DA" w:rsidRDefault="007261DA" w:rsidP="0006719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26D" w:rsidRPr="002F1C74" w:rsidRDefault="002F1C74" w:rsidP="002F1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 w:rsidRPr="002F1C74">
        <w:rPr>
          <w:rFonts w:ascii="Times New Roman" w:hAnsi="Times New Roman" w:cs="Times New Roman"/>
          <w:b/>
          <w:sz w:val="28"/>
          <w:szCs w:val="28"/>
        </w:rPr>
        <w:t>Иванушкина,</w:t>
      </w:r>
    </w:p>
    <w:p w:rsidR="00EB589F" w:rsidRDefault="00270E77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специалист–</w:t>
      </w:r>
      <w:r w:rsidR="00EB589F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A17" w:rsidRPr="002F1C7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EB589F">
        <w:rPr>
          <w:rFonts w:ascii="Times New Roman" w:hAnsi="Times New Roman" w:cs="Times New Roman"/>
          <w:b/>
          <w:sz w:val="28"/>
          <w:szCs w:val="28"/>
        </w:rPr>
        <w:t xml:space="preserve">землеустройства и мониторинга земель, </w:t>
      </w:r>
    </w:p>
    <w:p w:rsidR="002F1C74" w:rsidRPr="002F1C74" w:rsidRDefault="00EB589F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кадастровой оценки недвижимости, геодезии и картографии</w:t>
      </w:r>
    </w:p>
    <w:p w:rsidR="00666BF3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C7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2F1C7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F1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26D" w:rsidRPr="002F1C74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1C74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sectPr w:rsidR="0061326D" w:rsidRPr="002F1C74" w:rsidSect="00CE2997">
      <w:headerReference w:type="default" r:id="rId10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7B" w:rsidRDefault="007E727B" w:rsidP="00183CB7">
      <w:pPr>
        <w:spacing w:after="0" w:line="240" w:lineRule="auto"/>
      </w:pPr>
      <w:r>
        <w:separator/>
      </w:r>
    </w:p>
  </w:endnote>
  <w:endnote w:type="continuationSeparator" w:id="1">
    <w:p w:rsidR="007E727B" w:rsidRDefault="007E727B" w:rsidP="001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7B" w:rsidRDefault="007E727B" w:rsidP="00183CB7">
      <w:pPr>
        <w:spacing w:after="0" w:line="240" w:lineRule="auto"/>
      </w:pPr>
      <w:r>
        <w:separator/>
      </w:r>
    </w:p>
  </w:footnote>
  <w:footnote w:type="continuationSeparator" w:id="1">
    <w:p w:rsidR="007E727B" w:rsidRDefault="007E727B" w:rsidP="001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04"/>
    </w:sdtPr>
    <w:sdtContent>
      <w:p w:rsidR="007E727B" w:rsidRDefault="007E727B">
        <w:pPr>
          <w:pStyle w:val="a7"/>
          <w:jc w:val="center"/>
        </w:pPr>
        <w:fldSimple w:instr=" PAGE   \* MERGEFORMAT ">
          <w:r w:rsidR="00AA4664">
            <w:rPr>
              <w:noProof/>
            </w:rPr>
            <w:t>4</w:t>
          </w:r>
        </w:fldSimple>
      </w:p>
    </w:sdtContent>
  </w:sdt>
  <w:p w:rsidR="007E727B" w:rsidRDefault="007E7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A77"/>
    <w:multiLevelType w:val="hybridMultilevel"/>
    <w:tmpl w:val="08B8EF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3D6C3C"/>
    <w:multiLevelType w:val="hybridMultilevel"/>
    <w:tmpl w:val="ECFAE4DC"/>
    <w:lvl w:ilvl="0" w:tplc="3D12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F0478F"/>
    <w:multiLevelType w:val="hybridMultilevel"/>
    <w:tmpl w:val="F80EF25C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2EBA"/>
    <w:multiLevelType w:val="hybridMultilevel"/>
    <w:tmpl w:val="93CC5F64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D448C"/>
    <w:multiLevelType w:val="hybridMultilevel"/>
    <w:tmpl w:val="BD1A2A10"/>
    <w:lvl w:ilvl="0" w:tplc="CE308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87DA0"/>
    <w:multiLevelType w:val="hybridMultilevel"/>
    <w:tmpl w:val="57B8A358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642A1"/>
    <w:multiLevelType w:val="hybridMultilevel"/>
    <w:tmpl w:val="D4C2C870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8E3FD4"/>
    <w:multiLevelType w:val="hybridMultilevel"/>
    <w:tmpl w:val="AF5C0D14"/>
    <w:lvl w:ilvl="0" w:tplc="3D124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5AF8"/>
    <w:multiLevelType w:val="hybridMultilevel"/>
    <w:tmpl w:val="2886F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C00852"/>
    <w:multiLevelType w:val="hybridMultilevel"/>
    <w:tmpl w:val="B3DC7F5E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6F1A6D"/>
    <w:multiLevelType w:val="hybridMultilevel"/>
    <w:tmpl w:val="12000C8E"/>
    <w:lvl w:ilvl="0" w:tplc="0098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AA3"/>
    <w:rsid w:val="00013937"/>
    <w:rsid w:val="000413F3"/>
    <w:rsid w:val="00044FD1"/>
    <w:rsid w:val="00065DDF"/>
    <w:rsid w:val="0006719A"/>
    <w:rsid w:val="000729C9"/>
    <w:rsid w:val="00081E6C"/>
    <w:rsid w:val="00084040"/>
    <w:rsid w:val="000A2F74"/>
    <w:rsid w:val="000D02E7"/>
    <w:rsid w:val="00123268"/>
    <w:rsid w:val="00137554"/>
    <w:rsid w:val="0014067B"/>
    <w:rsid w:val="00144BA5"/>
    <w:rsid w:val="0016632C"/>
    <w:rsid w:val="00183CB7"/>
    <w:rsid w:val="001C3B9F"/>
    <w:rsid w:val="001D6A62"/>
    <w:rsid w:val="002103F7"/>
    <w:rsid w:val="002215B6"/>
    <w:rsid w:val="00230024"/>
    <w:rsid w:val="00255A37"/>
    <w:rsid w:val="002612A7"/>
    <w:rsid w:val="00270E77"/>
    <w:rsid w:val="00275F0A"/>
    <w:rsid w:val="002A1EAD"/>
    <w:rsid w:val="002B26B7"/>
    <w:rsid w:val="002D01E8"/>
    <w:rsid w:val="002F153B"/>
    <w:rsid w:val="002F1C74"/>
    <w:rsid w:val="00325454"/>
    <w:rsid w:val="003319CC"/>
    <w:rsid w:val="00334E22"/>
    <w:rsid w:val="003368CD"/>
    <w:rsid w:val="00351809"/>
    <w:rsid w:val="00355EDD"/>
    <w:rsid w:val="00357DEB"/>
    <w:rsid w:val="003637E5"/>
    <w:rsid w:val="00364194"/>
    <w:rsid w:val="00383DFB"/>
    <w:rsid w:val="003B41F0"/>
    <w:rsid w:val="003C3123"/>
    <w:rsid w:val="003D3F40"/>
    <w:rsid w:val="003E28DD"/>
    <w:rsid w:val="003E44A4"/>
    <w:rsid w:val="00445B30"/>
    <w:rsid w:val="0045425C"/>
    <w:rsid w:val="00467A2F"/>
    <w:rsid w:val="00476B7A"/>
    <w:rsid w:val="00482E12"/>
    <w:rsid w:val="004A3795"/>
    <w:rsid w:val="004B08E7"/>
    <w:rsid w:val="004C397E"/>
    <w:rsid w:val="004D3CA1"/>
    <w:rsid w:val="004F0DE2"/>
    <w:rsid w:val="004F1505"/>
    <w:rsid w:val="004F5A0F"/>
    <w:rsid w:val="00513940"/>
    <w:rsid w:val="00520F53"/>
    <w:rsid w:val="00533A17"/>
    <w:rsid w:val="0056759E"/>
    <w:rsid w:val="005704F9"/>
    <w:rsid w:val="005816F0"/>
    <w:rsid w:val="005A5D03"/>
    <w:rsid w:val="005D393B"/>
    <w:rsid w:val="0060102D"/>
    <w:rsid w:val="00606DFA"/>
    <w:rsid w:val="0061326D"/>
    <w:rsid w:val="006446FA"/>
    <w:rsid w:val="00666BF3"/>
    <w:rsid w:val="0068301D"/>
    <w:rsid w:val="0068599D"/>
    <w:rsid w:val="00695832"/>
    <w:rsid w:val="00696999"/>
    <w:rsid w:val="00697619"/>
    <w:rsid w:val="006A31F7"/>
    <w:rsid w:val="006D425C"/>
    <w:rsid w:val="006D6F66"/>
    <w:rsid w:val="006F274F"/>
    <w:rsid w:val="0072320E"/>
    <w:rsid w:val="007261DA"/>
    <w:rsid w:val="00734BB7"/>
    <w:rsid w:val="0073726D"/>
    <w:rsid w:val="00737F33"/>
    <w:rsid w:val="00743C00"/>
    <w:rsid w:val="007764E8"/>
    <w:rsid w:val="007831A6"/>
    <w:rsid w:val="007A166E"/>
    <w:rsid w:val="007D162B"/>
    <w:rsid w:val="007E727B"/>
    <w:rsid w:val="0089279D"/>
    <w:rsid w:val="008A27B2"/>
    <w:rsid w:val="008A5A1B"/>
    <w:rsid w:val="008B07E8"/>
    <w:rsid w:val="008B71C6"/>
    <w:rsid w:val="008C5E92"/>
    <w:rsid w:val="008D1D90"/>
    <w:rsid w:val="008E21D5"/>
    <w:rsid w:val="008F2FE4"/>
    <w:rsid w:val="00944D48"/>
    <w:rsid w:val="00982642"/>
    <w:rsid w:val="00986561"/>
    <w:rsid w:val="00993AC2"/>
    <w:rsid w:val="009A6E0D"/>
    <w:rsid w:val="009D73EE"/>
    <w:rsid w:val="00A12BEF"/>
    <w:rsid w:val="00A16DE7"/>
    <w:rsid w:val="00A2129D"/>
    <w:rsid w:val="00A23391"/>
    <w:rsid w:val="00A9020D"/>
    <w:rsid w:val="00AA4664"/>
    <w:rsid w:val="00AD5979"/>
    <w:rsid w:val="00B0575D"/>
    <w:rsid w:val="00B46805"/>
    <w:rsid w:val="00B66F9E"/>
    <w:rsid w:val="00B865DD"/>
    <w:rsid w:val="00BA251E"/>
    <w:rsid w:val="00BB0D2A"/>
    <w:rsid w:val="00BD2E6C"/>
    <w:rsid w:val="00BE10B8"/>
    <w:rsid w:val="00BE44F5"/>
    <w:rsid w:val="00BE5182"/>
    <w:rsid w:val="00BE527A"/>
    <w:rsid w:val="00BF78E2"/>
    <w:rsid w:val="00C201F7"/>
    <w:rsid w:val="00C40A8B"/>
    <w:rsid w:val="00C40BB5"/>
    <w:rsid w:val="00C529F9"/>
    <w:rsid w:val="00C53D59"/>
    <w:rsid w:val="00C75AA3"/>
    <w:rsid w:val="00C85D91"/>
    <w:rsid w:val="00C930D5"/>
    <w:rsid w:val="00CA0551"/>
    <w:rsid w:val="00CC4605"/>
    <w:rsid w:val="00CD2D4A"/>
    <w:rsid w:val="00CD668C"/>
    <w:rsid w:val="00CE2997"/>
    <w:rsid w:val="00CF4178"/>
    <w:rsid w:val="00D03EA6"/>
    <w:rsid w:val="00D90730"/>
    <w:rsid w:val="00DA79B3"/>
    <w:rsid w:val="00DB337D"/>
    <w:rsid w:val="00DC4BD6"/>
    <w:rsid w:val="00DD41F5"/>
    <w:rsid w:val="00E55BB2"/>
    <w:rsid w:val="00E60CC9"/>
    <w:rsid w:val="00E720F1"/>
    <w:rsid w:val="00E86DFF"/>
    <w:rsid w:val="00EA29FC"/>
    <w:rsid w:val="00EB589F"/>
    <w:rsid w:val="00F10575"/>
    <w:rsid w:val="00F5536D"/>
    <w:rsid w:val="00F6737E"/>
    <w:rsid w:val="00F9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3"/>
  </w:style>
  <w:style w:type="paragraph" w:styleId="1">
    <w:name w:val="heading 1"/>
    <w:basedOn w:val="a"/>
    <w:link w:val="10"/>
    <w:uiPriority w:val="9"/>
    <w:qFormat/>
    <w:rsid w:val="0047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5AA3"/>
  </w:style>
  <w:style w:type="character" w:customStyle="1" w:styleId="apple-converted-space">
    <w:name w:val="apple-converted-space"/>
    <w:basedOn w:val="a0"/>
    <w:rsid w:val="003B41F0"/>
  </w:style>
  <w:style w:type="character" w:styleId="a3">
    <w:name w:val="Hyperlink"/>
    <w:basedOn w:val="a0"/>
    <w:uiPriority w:val="99"/>
    <w:semiHidden/>
    <w:unhideWhenUsed/>
    <w:rsid w:val="00CC4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A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31F7"/>
    <w:rPr>
      <w:b/>
      <w:bCs/>
    </w:rPr>
  </w:style>
  <w:style w:type="paragraph" w:styleId="a7">
    <w:name w:val="header"/>
    <w:basedOn w:val="a"/>
    <w:link w:val="a8"/>
    <w:uiPriority w:val="99"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B7"/>
  </w:style>
  <w:style w:type="paragraph" w:styleId="a9">
    <w:name w:val="footer"/>
    <w:basedOn w:val="a"/>
    <w:link w:val="aa"/>
    <w:uiPriority w:val="99"/>
    <w:semiHidden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CB7"/>
  </w:style>
  <w:style w:type="paragraph" w:styleId="ab">
    <w:name w:val="Balloon Text"/>
    <w:basedOn w:val="a"/>
    <w:link w:val="ac"/>
    <w:uiPriority w:val="99"/>
    <w:semiHidden/>
    <w:unhideWhenUsed/>
    <w:rsid w:val="002D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1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476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8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8B0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7E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tended-textshort">
    <w:name w:val="extended-text__short"/>
    <w:basedOn w:val="a0"/>
    <w:rsid w:val="00BD2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5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3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B4DC-F397-48E6-BEE9-DB9A670E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ivanushkina</cp:lastModifiedBy>
  <cp:revision>121</cp:revision>
  <dcterms:created xsi:type="dcterms:W3CDTF">2017-05-01T05:17:00Z</dcterms:created>
  <dcterms:modified xsi:type="dcterms:W3CDTF">2019-04-02T03:30:00Z</dcterms:modified>
</cp:coreProperties>
</file>