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E62" w:rsidRDefault="00DC7E62" w:rsidP="00B076B2">
      <w:pPr>
        <w:pStyle w:val="ConsPlusNormal"/>
        <w:ind w:firstLine="539"/>
        <w:jc w:val="center"/>
        <w:rPr>
          <w:rFonts w:ascii="Times New Roman" w:hAnsi="Times New Roman" w:cs="Times New Roman"/>
          <w:b/>
          <w:sz w:val="28"/>
          <w:szCs w:val="28"/>
        </w:rPr>
      </w:pPr>
    </w:p>
    <w:p w:rsidR="00B076B2" w:rsidRDefault="00B076B2" w:rsidP="00B076B2">
      <w:pPr>
        <w:pStyle w:val="ConsPlusNormal"/>
        <w:ind w:firstLine="539"/>
        <w:jc w:val="center"/>
        <w:rPr>
          <w:rFonts w:ascii="Times New Roman" w:hAnsi="Times New Roman" w:cs="Times New Roman"/>
          <w:b/>
          <w:sz w:val="28"/>
          <w:szCs w:val="28"/>
        </w:rPr>
      </w:pPr>
      <w:r w:rsidRPr="00362512">
        <w:rPr>
          <w:rFonts w:ascii="Times New Roman" w:hAnsi="Times New Roman" w:cs="Times New Roman"/>
          <w:b/>
          <w:sz w:val="28"/>
          <w:szCs w:val="28"/>
        </w:rPr>
        <w:t>Материнский капитал</w:t>
      </w:r>
    </w:p>
    <w:p w:rsidR="00B56850" w:rsidRPr="00362512" w:rsidRDefault="00B56850" w:rsidP="00B076B2">
      <w:pPr>
        <w:pStyle w:val="ConsPlusNormal"/>
        <w:ind w:firstLine="539"/>
        <w:jc w:val="center"/>
        <w:rPr>
          <w:rFonts w:ascii="Times New Roman" w:hAnsi="Times New Roman" w:cs="Times New Roman"/>
          <w:b/>
          <w:sz w:val="28"/>
          <w:szCs w:val="28"/>
        </w:rPr>
      </w:pPr>
    </w:p>
    <w:p w:rsidR="00B076B2" w:rsidRPr="00362512" w:rsidRDefault="00B076B2" w:rsidP="00430289">
      <w:pPr>
        <w:pStyle w:val="ConsPlusNormal"/>
        <w:ind w:firstLine="539"/>
        <w:jc w:val="both"/>
        <w:rPr>
          <w:rFonts w:ascii="Times New Roman" w:hAnsi="Times New Roman" w:cs="Times New Roman"/>
          <w:sz w:val="28"/>
          <w:szCs w:val="28"/>
        </w:rPr>
      </w:pPr>
    </w:p>
    <w:p w:rsidR="007E2F61" w:rsidRPr="00B56850" w:rsidRDefault="00BE527B" w:rsidP="00B56850">
      <w:pPr>
        <w:pStyle w:val="ConsPlusNormal"/>
        <w:ind w:firstLine="539"/>
        <w:jc w:val="center"/>
        <w:rPr>
          <w:rFonts w:ascii="Times New Roman" w:hAnsi="Times New Roman" w:cs="Times New Roman"/>
          <w:b/>
          <w:i/>
          <w:sz w:val="28"/>
          <w:szCs w:val="28"/>
        </w:rPr>
      </w:pPr>
      <w:r w:rsidRPr="00362512">
        <w:rPr>
          <w:rFonts w:ascii="Times New Roman" w:hAnsi="Times New Roman" w:cs="Times New Roman"/>
          <w:b/>
          <w:i/>
          <w:sz w:val="28"/>
          <w:szCs w:val="28"/>
        </w:rPr>
        <w:t>Улучшение жилищных условий</w:t>
      </w:r>
    </w:p>
    <w:p w:rsidR="00954F40" w:rsidRPr="00362512" w:rsidRDefault="00954F40" w:rsidP="00962FD1">
      <w:pPr>
        <w:pStyle w:val="ConsPlusNormal"/>
        <w:ind w:firstLine="539"/>
        <w:jc w:val="both"/>
        <w:rPr>
          <w:rFonts w:ascii="Times New Roman" w:hAnsi="Times New Roman" w:cs="Times New Roman"/>
          <w:sz w:val="28"/>
          <w:szCs w:val="28"/>
        </w:rPr>
      </w:pPr>
      <w:r w:rsidRPr="00362512">
        <w:rPr>
          <w:rFonts w:ascii="Times New Roman" w:hAnsi="Times New Roman" w:cs="Times New Roman"/>
          <w:sz w:val="28"/>
          <w:szCs w:val="28"/>
        </w:rPr>
        <w:t xml:space="preserve">Право на получение материнского (семейного) капитала и порядок его использования установлены Федеральным </w:t>
      </w:r>
      <w:hyperlink r:id="rId6" w:history="1">
        <w:r w:rsidRPr="00362512">
          <w:rPr>
            <w:rFonts w:ascii="Times New Roman" w:hAnsi="Times New Roman" w:cs="Times New Roman"/>
            <w:sz w:val="28"/>
            <w:szCs w:val="28"/>
          </w:rPr>
          <w:t>законом</w:t>
        </w:r>
      </w:hyperlink>
      <w:r w:rsidRPr="00362512">
        <w:rPr>
          <w:rFonts w:ascii="Times New Roman" w:hAnsi="Times New Roman" w:cs="Times New Roman"/>
          <w:sz w:val="28"/>
          <w:szCs w:val="28"/>
        </w:rPr>
        <w:t xml:space="preserve"> от 29.12.2006 N 256-ФЗ "О дополнительных мерах государственной поддержки семей, имеющих детей" (далее </w:t>
      </w:r>
      <w:r w:rsidR="00962FD1" w:rsidRPr="00362512">
        <w:rPr>
          <w:rFonts w:ascii="Times New Roman" w:hAnsi="Times New Roman" w:cs="Times New Roman"/>
          <w:sz w:val="28"/>
          <w:szCs w:val="28"/>
        </w:rPr>
        <w:t>– Закон</w:t>
      </w:r>
      <w:r w:rsidRPr="00362512">
        <w:rPr>
          <w:rFonts w:ascii="Times New Roman" w:hAnsi="Times New Roman" w:cs="Times New Roman"/>
          <w:sz w:val="28"/>
          <w:szCs w:val="28"/>
        </w:rPr>
        <w:t xml:space="preserve">). В соответствии с </w:t>
      </w:r>
      <w:hyperlink r:id="rId7" w:history="1">
        <w:r w:rsidRPr="00362512">
          <w:rPr>
            <w:rFonts w:ascii="Times New Roman" w:hAnsi="Times New Roman" w:cs="Times New Roman"/>
            <w:sz w:val="28"/>
            <w:szCs w:val="28"/>
          </w:rPr>
          <w:t>п. 2 ст. 2</w:t>
        </w:r>
      </w:hyperlink>
      <w:r w:rsidR="00962FD1" w:rsidRPr="00362512">
        <w:rPr>
          <w:rFonts w:ascii="Times New Roman" w:hAnsi="Times New Roman" w:cs="Times New Roman"/>
          <w:sz w:val="28"/>
          <w:szCs w:val="28"/>
        </w:rPr>
        <w:t xml:space="preserve"> назва</w:t>
      </w:r>
      <w:r w:rsidRPr="00362512">
        <w:rPr>
          <w:rFonts w:ascii="Times New Roman" w:hAnsi="Times New Roman" w:cs="Times New Roman"/>
          <w:sz w:val="28"/>
          <w:szCs w:val="28"/>
        </w:rPr>
        <w:t>нного Закона материнский (семейный) капитал представляет собой средства федерального бюджета, передаваемые в бюджет Пенсионного фонда Р</w:t>
      </w:r>
      <w:r w:rsidR="00962FD1" w:rsidRPr="00362512">
        <w:rPr>
          <w:rFonts w:ascii="Times New Roman" w:hAnsi="Times New Roman" w:cs="Times New Roman"/>
          <w:sz w:val="28"/>
          <w:szCs w:val="28"/>
        </w:rPr>
        <w:t xml:space="preserve">оссийской </w:t>
      </w:r>
      <w:r w:rsidRPr="00362512">
        <w:rPr>
          <w:rFonts w:ascii="Times New Roman" w:hAnsi="Times New Roman" w:cs="Times New Roman"/>
          <w:sz w:val="28"/>
          <w:szCs w:val="28"/>
        </w:rPr>
        <w:t>Ф</w:t>
      </w:r>
      <w:r w:rsidR="00962FD1" w:rsidRPr="00362512">
        <w:rPr>
          <w:rFonts w:ascii="Times New Roman" w:hAnsi="Times New Roman" w:cs="Times New Roman"/>
          <w:sz w:val="28"/>
          <w:szCs w:val="28"/>
        </w:rPr>
        <w:t xml:space="preserve">едерации (далее – ПФР) </w:t>
      </w:r>
      <w:r w:rsidRPr="00362512">
        <w:rPr>
          <w:rFonts w:ascii="Times New Roman" w:hAnsi="Times New Roman" w:cs="Times New Roman"/>
          <w:sz w:val="28"/>
          <w:szCs w:val="28"/>
        </w:rPr>
        <w:t xml:space="preserve"> на реализацию дополнительных мер государственной поддержки.</w:t>
      </w:r>
    </w:p>
    <w:p w:rsidR="00954F40" w:rsidRPr="00362512" w:rsidRDefault="00954F40" w:rsidP="00430289">
      <w:pPr>
        <w:pStyle w:val="ConsPlusNormal"/>
        <w:ind w:firstLine="539"/>
        <w:jc w:val="both"/>
        <w:rPr>
          <w:rFonts w:ascii="Times New Roman" w:hAnsi="Times New Roman" w:cs="Times New Roman"/>
          <w:sz w:val="28"/>
          <w:szCs w:val="28"/>
        </w:rPr>
      </w:pPr>
      <w:r w:rsidRPr="00362512">
        <w:rPr>
          <w:rFonts w:ascii="Times New Roman" w:hAnsi="Times New Roman" w:cs="Times New Roman"/>
          <w:sz w:val="28"/>
          <w:szCs w:val="28"/>
        </w:rPr>
        <w:t xml:space="preserve">Согласно </w:t>
      </w:r>
      <w:hyperlink r:id="rId8" w:history="1">
        <w:r w:rsidRPr="00362512">
          <w:rPr>
            <w:rFonts w:ascii="Times New Roman" w:hAnsi="Times New Roman" w:cs="Times New Roman"/>
            <w:sz w:val="28"/>
            <w:szCs w:val="28"/>
          </w:rPr>
          <w:t>ст. 7</w:t>
        </w:r>
      </w:hyperlink>
      <w:r w:rsidR="00962FD1" w:rsidRPr="00362512">
        <w:rPr>
          <w:rFonts w:ascii="Times New Roman" w:hAnsi="Times New Roman" w:cs="Times New Roman"/>
          <w:sz w:val="28"/>
          <w:szCs w:val="28"/>
        </w:rPr>
        <w:t xml:space="preserve"> Закона</w:t>
      </w:r>
      <w:r w:rsidRPr="00362512">
        <w:rPr>
          <w:rFonts w:ascii="Times New Roman" w:hAnsi="Times New Roman" w:cs="Times New Roman"/>
          <w:sz w:val="28"/>
          <w:szCs w:val="28"/>
        </w:rPr>
        <w:t xml:space="preserve"> распоряжение средствами (частью средств) материнского (семейного) капитала осуществляется путем</w:t>
      </w:r>
      <w:r w:rsidR="00962FD1" w:rsidRPr="00362512">
        <w:rPr>
          <w:rFonts w:ascii="Times New Roman" w:hAnsi="Times New Roman" w:cs="Times New Roman"/>
          <w:sz w:val="28"/>
          <w:szCs w:val="28"/>
        </w:rPr>
        <w:t xml:space="preserve"> подачи в территориальный орган ПФР</w:t>
      </w:r>
      <w:r w:rsidRPr="00362512">
        <w:rPr>
          <w:rFonts w:ascii="Times New Roman" w:hAnsi="Times New Roman" w:cs="Times New Roman"/>
          <w:sz w:val="28"/>
          <w:szCs w:val="28"/>
        </w:rPr>
        <w:t xml:space="preserve"> заявления о распоряжении средствами материнского (семейного) капитала</w:t>
      </w:r>
      <w:r w:rsidR="00962FD1" w:rsidRPr="00362512">
        <w:rPr>
          <w:rFonts w:ascii="Times New Roman" w:hAnsi="Times New Roman" w:cs="Times New Roman"/>
          <w:sz w:val="28"/>
          <w:szCs w:val="28"/>
        </w:rPr>
        <w:t>,</w:t>
      </w:r>
      <w:r w:rsidR="00430289" w:rsidRPr="00362512">
        <w:rPr>
          <w:rFonts w:ascii="Times New Roman" w:hAnsi="Times New Roman" w:cs="Times New Roman"/>
          <w:sz w:val="28"/>
          <w:szCs w:val="28"/>
        </w:rPr>
        <w:t>в том числе на улучшение жилищных условий.</w:t>
      </w:r>
    </w:p>
    <w:p w:rsidR="00954F40" w:rsidRPr="00362512" w:rsidRDefault="00954F40" w:rsidP="00430289">
      <w:pPr>
        <w:pStyle w:val="ConsPlusNormal"/>
        <w:ind w:firstLine="539"/>
        <w:jc w:val="both"/>
        <w:rPr>
          <w:rFonts w:ascii="Times New Roman" w:hAnsi="Times New Roman" w:cs="Times New Roman"/>
          <w:sz w:val="28"/>
          <w:szCs w:val="28"/>
        </w:rPr>
      </w:pPr>
      <w:r w:rsidRPr="00362512">
        <w:rPr>
          <w:rFonts w:ascii="Times New Roman" w:hAnsi="Times New Roman" w:cs="Times New Roman"/>
          <w:sz w:val="28"/>
          <w:szCs w:val="28"/>
        </w:rPr>
        <w:t xml:space="preserve">Согласно </w:t>
      </w:r>
      <w:hyperlink r:id="rId9" w:history="1">
        <w:r w:rsidRPr="00362512">
          <w:rPr>
            <w:rFonts w:ascii="Times New Roman" w:hAnsi="Times New Roman" w:cs="Times New Roman"/>
            <w:sz w:val="28"/>
            <w:szCs w:val="28"/>
          </w:rPr>
          <w:t>ст. 10</w:t>
        </w:r>
      </w:hyperlink>
      <w:r w:rsidR="00962FD1" w:rsidRPr="00362512">
        <w:rPr>
          <w:rFonts w:ascii="Times New Roman" w:hAnsi="Times New Roman" w:cs="Times New Roman"/>
          <w:sz w:val="28"/>
          <w:szCs w:val="28"/>
        </w:rPr>
        <w:t xml:space="preserve"> Закона</w:t>
      </w:r>
      <w:r w:rsidRPr="00362512">
        <w:rPr>
          <w:rFonts w:ascii="Times New Roman" w:hAnsi="Times New Roman" w:cs="Times New Roman"/>
          <w:sz w:val="28"/>
          <w:szCs w:val="28"/>
        </w:rPr>
        <w:t xml:space="preserve"> средства материнского (семейного) капитала для улучшения жилищных условий могут быть использованы:</w:t>
      </w:r>
    </w:p>
    <w:p w:rsidR="00954F40" w:rsidRPr="00362512" w:rsidRDefault="00BD2BB1" w:rsidP="00430289">
      <w:pPr>
        <w:pStyle w:val="ConsPlusNormal"/>
        <w:ind w:firstLine="539"/>
        <w:jc w:val="both"/>
        <w:rPr>
          <w:rFonts w:ascii="Times New Roman" w:hAnsi="Times New Roman" w:cs="Times New Roman"/>
          <w:sz w:val="28"/>
          <w:szCs w:val="28"/>
        </w:rPr>
      </w:pPr>
      <w:r w:rsidRPr="00362512">
        <w:rPr>
          <w:rFonts w:ascii="Times New Roman" w:hAnsi="Times New Roman" w:cs="Times New Roman"/>
          <w:sz w:val="28"/>
          <w:szCs w:val="28"/>
        </w:rPr>
        <w:t>–</w:t>
      </w:r>
      <w:r w:rsidR="00954F40" w:rsidRPr="00362512">
        <w:rPr>
          <w:rFonts w:ascii="Times New Roman" w:hAnsi="Times New Roman" w:cs="Times New Roman"/>
          <w:sz w:val="28"/>
          <w:szCs w:val="28"/>
        </w:rPr>
        <w:t xml:space="preserve"> на приобретение на вторичном рынке жилья на любых законных основаниях;</w:t>
      </w:r>
    </w:p>
    <w:p w:rsidR="00954F40" w:rsidRPr="00362512" w:rsidRDefault="00BD2BB1" w:rsidP="00430289">
      <w:pPr>
        <w:pStyle w:val="ConsPlusNormal"/>
        <w:ind w:firstLine="539"/>
        <w:jc w:val="both"/>
        <w:rPr>
          <w:rFonts w:ascii="Times New Roman" w:hAnsi="Times New Roman" w:cs="Times New Roman"/>
          <w:sz w:val="28"/>
          <w:szCs w:val="28"/>
        </w:rPr>
      </w:pPr>
      <w:r w:rsidRPr="00362512">
        <w:rPr>
          <w:rFonts w:ascii="Times New Roman" w:hAnsi="Times New Roman" w:cs="Times New Roman"/>
          <w:sz w:val="28"/>
          <w:szCs w:val="28"/>
        </w:rPr>
        <w:t>–</w:t>
      </w:r>
      <w:r w:rsidR="00954F40" w:rsidRPr="00362512">
        <w:rPr>
          <w:rFonts w:ascii="Times New Roman" w:hAnsi="Times New Roman" w:cs="Times New Roman"/>
          <w:sz w:val="28"/>
          <w:szCs w:val="28"/>
        </w:rPr>
        <w:t xml:space="preserve"> приобретение строящегося жилого помещения (в том числе в случае участия в долевом строительстве, в жилищных, жилищно-строительных и жилищных накопительных кооперативах);</w:t>
      </w:r>
    </w:p>
    <w:p w:rsidR="00954F40" w:rsidRPr="00362512" w:rsidRDefault="00BD2BB1" w:rsidP="00430289">
      <w:pPr>
        <w:pStyle w:val="ConsPlusNormal"/>
        <w:ind w:firstLine="539"/>
        <w:jc w:val="both"/>
        <w:rPr>
          <w:rFonts w:ascii="Times New Roman" w:hAnsi="Times New Roman" w:cs="Times New Roman"/>
          <w:sz w:val="28"/>
          <w:szCs w:val="28"/>
        </w:rPr>
      </w:pPr>
      <w:r w:rsidRPr="00362512">
        <w:rPr>
          <w:rFonts w:ascii="Times New Roman" w:hAnsi="Times New Roman" w:cs="Times New Roman"/>
          <w:sz w:val="28"/>
          <w:szCs w:val="28"/>
        </w:rPr>
        <w:t>–</w:t>
      </w:r>
      <w:r w:rsidR="00954F40" w:rsidRPr="00362512">
        <w:rPr>
          <w:rFonts w:ascii="Times New Roman" w:hAnsi="Times New Roman" w:cs="Times New Roman"/>
          <w:sz w:val="28"/>
          <w:szCs w:val="28"/>
        </w:rPr>
        <w:t xml:space="preserve"> осуществление индивидуального жилищного строительства и реконструкцию жилья (с привлечением или без привлечения сторонней организации);</w:t>
      </w:r>
    </w:p>
    <w:p w:rsidR="00954F40" w:rsidRPr="00362512" w:rsidRDefault="00BD2BB1" w:rsidP="00430289">
      <w:pPr>
        <w:pStyle w:val="ConsPlusNormal"/>
        <w:ind w:firstLine="539"/>
        <w:jc w:val="both"/>
        <w:rPr>
          <w:rFonts w:ascii="Times New Roman" w:hAnsi="Times New Roman" w:cs="Times New Roman"/>
          <w:sz w:val="28"/>
          <w:szCs w:val="28"/>
        </w:rPr>
      </w:pPr>
      <w:r w:rsidRPr="00362512">
        <w:rPr>
          <w:rFonts w:ascii="Times New Roman" w:hAnsi="Times New Roman" w:cs="Times New Roman"/>
          <w:sz w:val="28"/>
          <w:szCs w:val="28"/>
        </w:rPr>
        <w:t xml:space="preserve">– </w:t>
      </w:r>
      <w:r w:rsidR="00954F40" w:rsidRPr="00362512">
        <w:rPr>
          <w:rFonts w:ascii="Times New Roman" w:hAnsi="Times New Roman" w:cs="Times New Roman"/>
          <w:sz w:val="28"/>
          <w:szCs w:val="28"/>
        </w:rPr>
        <w:t>оплату кредита на приобретение жилья (как оплату первоначального взноса, так и погашение основного долга и процентов).</w:t>
      </w:r>
    </w:p>
    <w:p w:rsidR="00954F40" w:rsidRPr="00362512" w:rsidRDefault="00954F40" w:rsidP="00430289">
      <w:pPr>
        <w:pStyle w:val="ConsPlusNormal"/>
        <w:ind w:firstLine="539"/>
        <w:jc w:val="both"/>
        <w:rPr>
          <w:rFonts w:ascii="Times New Roman" w:hAnsi="Times New Roman" w:cs="Times New Roman"/>
          <w:sz w:val="28"/>
          <w:szCs w:val="28"/>
        </w:rPr>
      </w:pPr>
      <w:r w:rsidRPr="00362512">
        <w:rPr>
          <w:rFonts w:ascii="Times New Roman" w:hAnsi="Times New Roman" w:cs="Times New Roman"/>
          <w:sz w:val="28"/>
          <w:szCs w:val="28"/>
        </w:rPr>
        <w:t>Указанный перечень использования средств материнского (семейного) капитала является закрытым. Использование таки</w:t>
      </w:r>
      <w:r w:rsidR="003633E4" w:rsidRPr="00362512">
        <w:rPr>
          <w:rFonts w:ascii="Times New Roman" w:hAnsi="Times New Roman" w:cs="Times New Roman"/>
          <w:sz w:val="28"/>
          <w:szCs w:val="28"/>
        </w:rPr>
        <w:t xml:space="preserve">х средств </w:t>
      </w:r>
      <w:r w:rsidRPr="00362512">
        <w:rPr>
          <w:rFonts w:ascii="Times New Roman" w:hAnsi="Times New Roman" w:cs="Times New Roman"/>
          <w:sz w:val="28"/>
          <w:szCs w:val="28"/>
        </w:rPr>
        <w:t>для приобретения земельного участка под строительство жилого дома не предусмотрено.</w:t>
      </w:r>
    </w:p>
    <w:p w:rsidR="00954F40" w:rsidRPr="00362512" w:rsidRDefault="00954F40" w:rsidP="00430289">
      <w:pPr>
        <w:pStyle w:val="ConsPlusNormal"/>
        <w:ind w:firstLine="539"/>
        <w:jc w:val="both"/>
        <w:rPr>
          <w:rFonts w:ascii="Times New Roman" w:hAnsi="Times New Roman" w:cs="Times New Roman"/>
          <w:sz w:val="28"/>
          <w:szCs w:val="28"/>
        </w:rPr>
      </w:pPr>
      <w:r w:rsidRPr="00362512">
        <w:rPr>
          <w:rFonts w:ascii="Times New Roman" w:hAnsi="Times New Roman" w:cs="Times New Roman"/>
          <w:sz w:val="28"/>
          <w:szCs w:val="28"/>
        </w:rPr>
        <w:t>За счет средств материнского (семейного) капитала может быть приобретена также доля в праве собственности на жилое помещение. Размер такой доли должен позволять выделить в пользование изолированное жилое помещение (</w:t>
      </w:r>
      <w:hyperlink r:id="rId10" w:history="1">
        <w:r w:rsidRPr="00362512">
          <w:rPr>
            <w:rFonts w:ascii="Times New Roman" w:hAnsi="Times New Roman" w:cs="Times New Roman"/>
            <w:sz w:val="28"/>
            <w:szCs w:val="28"/>
          </w:rPr>
          <w:t>п. 5</w:t>
        </w:r>
      </w:hyperlink>
      <w:r w:rsidRPr="00362512">
        <w:rPr>
          <w:rFonts w:ascii="Times New Roman" w:hAnsi="Times New Roman" w:cs="Times New Roman"/>
          <w:sz w:val="28"/>
          <w:szCs w:val="28"/>
        </w:rPr>
        <w:t xml:space="preserve"> Обзора судебной практики по делам, связанным с реализацией права на материнский (семейный) капитал (утв. Президиумом Верховного Суда РФ 22.06.2016)).</w:t>
      </w:r>
    </w:p>
    <w:p w:rsidR="00954F40" w:rsidRPr="00362512" w:rsidRDefault="00954F40" w:rsidP="00430289">
      <w:pPr>
        <w:pStyle w:val="ConsPlusNormal"/>
        <w:ind w:firstLine="539"/>
        <w:jc w:val="both"/>
        <w:rPr>
          <w:rFonts w:ascii="Times New Roman" w:hAnsi="Times New Roman" w:cs="Times New Roman"/>
          <w:sz w:val="28"/>
          <w:szCs w:val="28"/>
        </w:rPr>
      </w:pPr>
      <w:r w:rsidRPr="00362512">
        <w:rPr>
          <w:rFonts w:ascii="Times New Roman" w:hAnsi="Times New Roman" w:cs="Times New Roman"/>
          <w:sz w:val="28"/>
          <w:szCs w:val="28"/>
        </w:rPr>
        <w:t>Жилое помещение, которое приобретается за счет средств материнского (семейного) капитала, должно находиться на территории РФ (</w:t>
      </w:r>
      <w:hyperlink r:id="rId11" w:history="1">
        <w:r w:rsidRPr="00362512">
          <w:rPr>
            <w:rFonts w:ascii="Times New Roman" w:hAnsi="Times New Roman" w:cs="Times New Roman"/>
            <w:sz w:val="28"/>
            <w:szCs w:val="28"/>
          </w:rPr>
          <w:t>п. 3 ст. 10</w:t>
        </w:r>
      </w:hyperlink>
      <w:r w:rsidR="003E2E41" w:rsidRPr="00362512">
        <w:rPr>
          <w:rFonts w:ascii="Times New Roman" w:hAnsi="Times New Roman" w:cs="Times New Roman"/>
          <w:sz w:val="28"/>
          <w:szCs w:val="28"/>
        </w:rPr>
        <w:t xml:space="preserve"> Закона</w:t>
      </w:r>
      <w:r w:rsidRPr="00362512">
        <w:rPr>
          <w:rFonts w:ascii="Times New Roman" w:hAnsi="Times New Roman" w:cs="Times New Roman"/>
          <w:sz w:val="28"/>
          <w:szCs w:val="28"/>
        </w:rPr>
        <w:t>) и отвечать установленным санитарным и техническим правилам и нормам, а также иным требованиям законодательства (</w:t>
      </w:r>
      <w:hyperlink r:id="rId12" w:history="1">
        <w:r w:rsidRPr="00362512">
          <w:rPr>
            <w:rFonts w:ascii="Times New Roman" w:hAnsi="Times New Roman" w:cs="Times New Roman"/>
            <w:sz w:val="28"/>
            <w:szCs w:val="28"/>
          </w:rPr>
          <w:t>п. 6</w:t>
        </w:r>
      </w:hyperlink>
      <w:r w:rsidRPr="00362512">
        <w:rPr>
          <w:rFonts w:ascii="Times New Roman" w:hAnsi="Times New Roman" w:cs="Times New Roman"/>
          <w:sz w:val="28"/>
          <w:szCs w:val="28"/>
        </w:rPr>
        <w:t xml:space="preserve"> Обзора судебной практики по делам, связанным с реализацией права на материнский </w:t>
      </w:r>
      <w:r w:rsidRPr="00362512">
        <w:rPr>
          <w:rFonts w:ascii="Times New Roman" w:hAnsi="Times New Roman" w:cs="Times New Roman"/>
          <w:sz w:val="28"/>
          <w:szCs w:val="28"/>
        </w:rPr>
        <w:lastRenderedPageBreak/>
        <w:t>(семейный) капитал (утв. Президиумом Верховного Суда РФ 22.06.2016)</w:t>
      </w:r>
      <w:r w:rsidR="003E2E41" w:rsidRPr="00362512">
        <w:rPr>
          <w:rFonts w:ascii="Times New Roman" w:hAnsi="Times New Roman" w:cs="Times New Roman"/>
          <w:sz w:val="28"/>
          <w:szCs w:val="28"/>
        </w:rPr>
        <w:t>)</w:t>
      </w:r>
      <w:r w:rsidRPr="00362512">
        <w:rPr>
          <w:rFonts w:ascii="Times New Roman" w:hAnsi="Times New Roman" w:cs="Times New Roman"/>
          <w:sz w:val="28"/>
          <w:szCs w:val="28"/>
        </w:rPr>
        <w:t>.</w:t>
      </w:r>
    </w:p>
    <w:p w:rsidR="00954F40" w:rsidRPr="00362512" w:rsidRDefault="00954F40" w:rsidP="003E2E41">
      <w:pPr>
        <w:pStyle w:val="ConsPlusNormal"/>
        <w:ind w:firstLine="539"/>
        <w:jc w:val="both"/>
        <w:rPr>
          <w:rFonts w:ascii="Times New Roman" w:hAnsi="Times New Roman" w:cs="Times New Roman"/>
          <w:sz w:val="28"/>
          <w:szCs w:val="28"/>
        </w:rPr>
      </w:pPr>
      <w:r w:rsidRPr="00362512">
        <w:rPr>
          <w:rFonts w:ascii="Times New Roman" w:hAnsi="Times New Roman" w:cs="Times New Roman"/>
          <w:sz w:val="28"/>
          <w:szCs w:val="28"/>
        </w:rPr>
        <w:t xml:space="preserve">Договор купли-продажи с привлечением материнского (семейного) капитала заключается с соблюдением требований, установленных </w:t>
      </w:r>
      <w:hyperlink r:id="rId13" w:history="1">
        <w:r w:rsidRPr="00362512">
          <w:rPr>
            <w:rFonts w:ascii="Times New Roman" w:hAnsi="Times New Roman" w:cs="Times New Roman"/>
            <w:sz w:val="28"/>
            <w:szCs w:val="28"/>
          </w:rPr>
          <w:t>ст. ст. 158</w:t>
        </w:r>
      </w:hyperlink>
      <w:r w:rsidRPr="00362512">
        <w:rPr>
          <w:rFonts w:ascii="Times New Roman" w:hAnsi="Times New Roman" w:cs="Times New Roman"/>
          <w:sz w:val="28"/>
          <w:szCs w:val="28"/>
        </w:rPr>
        <w:t xml:space="preserve">, </w:t>
      </w:r>
      <w:hyperlink r:id="rId14" w:history="1">
        <w:r w:rsidRPr="00362512">
          <w:rPr>
            <w:rFonts w:ascii="Times New Roman" w:hAnsi="Times New Roman" w:cs="Times New Roman"/>
            <w:sz w:val="28"/>
            <w:szCs w:val="28"/>
          </w:rPr>
          <w:t>549</w:t>
        </w:r>
      </w:hyperlink>
      <w:r w:rsidR="003E2E41" w:rsidRPr="00362512">
        <w:rPr>
          <w:rFonts w:ascii="Times New Roman" w:hAnsi="Times New Roman" w:cs="Times New Roman"/>
          <w:sz w:val="28"/>
          <w:szCs w:val="28"/>
        </w:rPr>
        <w:t>–</w:t>
      </w:r>
      <w:hyperlink r:id="rId15" w:history="1">
        <w:r w:rsidRPr="00362512">
          <w:rPr>
            <w:rFonts w:ascii="Times New Roman" w:hAnsi="Times New Roman" w:cs="Times New Roman"/>
            <w:sz w:val="28"/>
            <w:szCs w:val="28"/>
          </w:rPr>
          <w:t>558</w:t>
        </w:r>
      </w:hyperlink>
      <w:r w:rsidRPr="00362512">
        <w:rPr>
          <w:rFonts w:ascii="Times New Roman" w:hAnsi="Times New Roman" w:cs="Times New Roman"/>
          <w:sz w:val="28"/>
          <w:szCs w:val="28"/>
        </w:rPr>
        <w:t xml:space="preserve"> Г</w:t>
      </w:r>
      <w:r w:rsidR="003E2E41" w:rsidRPr="00362512">
        <w:rPr>
          <w:rFonts w:ascii="Times New Roman" w:hAnsi="Times New Roman" w:cs="Times New Roman"/>
          <w:sz w:val="28"/>
          <w:szCs w:val="28"/>
        </w:rPr>
        <w:t>ражданского кодекса</w:t>
      </w:r>
      <w:r w:rsidRPr="00362512">
        <w:rPr>
          <w:rFonts w:ascii="Times New Roman" w:hAnsi="Times New Roman" w:cs="Times New Roman"/>
          <w:sz w:val="28"/>
          <w:szCs w:val="28"/>
        </w:rPr>
        <w:t xml:space="preserve"> Р</w:t>
      </w:r>
      <w:r w:rsidR="003E2E41" w:rsidRPr="00362512">
        <w:rPr>
          <w:rFonts w:ascii="Times New Roman" w:hAnsi="Times New Roman" w:cs="Times New Roman"/>
          <w:sz w:val="28"/>
          <w:szCs w:val="28"/>
        </w:rPr>
        <w:t>оссийской Федерации</w:t>
      </w:r>
      <w:r w:rsidRPr="00362512">
        <w:rPr>
          <w:rFonts w:ascii="Times New Roman" w:hAnsi="Times New Roman" w:cs="Times New Roman"/>
          <w:sz w:val="28"/>
          <w:szCs w:val="28"/>
        </w:rPr>
        <w:t xml:space="preserve">. Специальных требований относительно формы договора законодательством не предусмотрено, договор купли-продажи заключается в простой письменной форме, нотариальное удостоверение договора не требуется. Такое удостоверение возможно по соглашению сторон (особенности нотариальных действий при заключении таких сделок рассмотрены в </w:t>
      </w:r>
      <w:hyperlink r:id="rId16" w:history="1">
        <w:r w:rsidRPr="00362512">
          <w:rPr>
            <w:rFonts w:ascii="Times New Roman" w:hAnsi="Times New Roman" w:cs="Times New Roman"/>
            <w:sz w:val="28"/>
            <w:szCs w:val="28"/>
          </w:rPr>
          <w:t>письме</w:t>
        </w:r>
      </w:hyperlink>
      <w:r w:rsidRPr="00362512">
        <w:rPr>
          <w:rFonts w:ascii="Times New Roman" w:hAnsi="Times New Roman" w:cs="Times New Roman"/>
          <w:sz w:val="28"/>
          <w:szCs w:val="28"/>
        </w:rPr>
        <w:t xml:space="preserve"> Ф</w:t>
      </w:r>
      <w:r w:rsidR="003E2E41" w:rsidRPr="00362512">
        <w:rPr>
          <w:rFonts w:ascii="Times New Roman" w:hAnsi="Times New Roman" w:cs="Times New Roman"/>
          <w:sz w:val="28"/>
          <w:szCs w:val="28"/>
        </w:rPr>
        <w:t>едеральной нотариальной палаты</w:t>
      </w:r>
      <w:r w:rsidRPr="00362512">
        <w:rPr>
          <w:rFonts w:ascii="Times New Roman" w:hAnsi="Times New Roman" w:cs="Times New Roman"/>
          <w:sz w:val="28"/>
          <w:szCs w:val="28"/>
        </w:rPr>
        <w:t xml:space="preserve"> от 01.07.2</w:t>
      </w:r>
      <w:bookmarkStart w:id="0" w:name="_GoBack"/>
      <w:bookmarkEnd w:id="0"/>
      <w:r w:rsidRPr="00362512">
        <w:rPr>
          <w:rFonts w:ascii="Times New Roman" w:hAnsi="Times New Roman" w:cs="Times New Roman"/>
          <w:sz w:val="28"/>
          <w:szCs w:val="28"/>
        </w:rPr>
        <w:t>016 N 2305/03-16-3 "О применении положений Федерального закона "О дополнительных мерах государственной поддержки семей, имеющих детей").</w:t>
      </w:r>
    </w:p>
    <w:p w:rsidR="00954F40" w:rsidRPr="00362512" w:rsidRDefault="003162D6" w:rsidP="00430289">
      <w:pPr>
        <w:pStyle w:val="ConsPlusNormal"/>
        <w:ind w:firstLine="539"/>
        <w:jc w:val="both"/>
        <w:rPr>
          <w:rFonts w:ascii="Times New Roman" w:hAnsi="Times New Roman" w:cs="Times New Roman"/>
          <w:sz w:val="28"/>
          <w:szCs w:val="28"/>
        </w:rPr>
      </w:pPr>
      <w:r w:rsidRPr="00362512">
        <w:rPr>
          <w:rFonts w:ascii="Times New Roman" w:hAnsi="Times New Roman" w:cs="Times New Roman"/>
          <w:sz w:val="28"/>
          <w:szCs w:val="28"/>
        </w:rPr>
        <w:t>При принятии решения</w:t>
      </w:r>
      <w:r w:rsidR="00954F40" w:rsidRPr="00362512">
        <w:rPr>
          <w:rFonts w:ascii="Times New Roman" w:hAnsi="Times New Roman" w:cs="Times New Roman"/>
          <w:sz w:val="28"/>
          <w:szCs w:val="28"/>
        </w:rPr>
        <w:t xml:space="preserve"> о направлении средств материнского (семейного) капитала на приобретение жилья на о</w:t>
      </w:r>
      <w:r w:rsidRPr="00362512">
        <w:rPr>
          <w:rFonts w:ascii="Times New Roman" w:hAnsi="Times New Roman" w:cs="Times New Roman"/>
          <w:sz w:val="28"/>
          <w:szCs w:val="28"/>
        </w:rPr>
        <w:t xml:space="preserve">сновании договора купли-продажи </w:t>
      </w:r>
      <w:r w:rsidR="00954F40" w:rsidRPr="00362512">
        <w:rPr>
          <w:rFonts w:ascii="Times New Roman" w:hAnsi="Times New Roman" w:cs="Times New Roman"/>
          <w:sz w:val="28"/>
          <w:szCs w:val="28"/>
        </w:rPr>
        <w:t xml:space="preserve"> необходимо учитывать особенности использования материнского (семейного) капитала.</w:t>
      </w:r>
    </w:p>
    <w:p w:rsidR="00954F40" w:rsidRPr="00362512" w:rsidRDefault="00954F40" w:rsidP="00430289">
      <w:pPr>
        <w:pStyle w:val="ConsPlusNormal"/>
        <w:ind w:firstLine="539"/>
        <w:jc w:val="both"/>
        <w:rPr>
          <w:rFonts w:ascii="Times New Roman" w:hAnsi="Times New Roman" w:cs="Times New Roman"/>
          <w:sz w:val="28"/>
          <w:szCs w:val="28"/>
        </w:rPr>
      </w:pPr>
      <w:r w:rsidRPr="00362512">
        <w:rPr>
          <w:rFonts w:ascii="Times New Roman" w:hAnsi="Times New Roman" w:cs="Times New Roman"/>
          <w:sz w:val="28"/>
          <w:szCs w:val="28"/>
        </w:rPr>
        <w:t>Жилое помещение может быть приобретено только в общую собственность родителей и детей (в том числе первого, второго, третьего ребенка и последующих детей). Размер долей определяется по соглашению сторон (</w:t>
      </w:r>
      <w:hyperlink r:id="rId17" w:history="1">
        <w:r w:rsidRPr="00362512">
          <w:rPr>
            <w:rFonts w:ascii="Times New Roman" w:hAnsi="Times New Roman" w:cs="Times New Roman"/>
            <w:sz w:val="28"/>
            <w:szCs w:val="28"/>
          </w:rPr>
          <w:t>п. 4 ст. 10</w:t>
        </w:r>
      </w:hyperlink>
      <w:r w:rsidRPr="00362512">
        <w:rPr>
          <w:rFonts w:ascii="Times New Roman" w:hAnsi="Times New Roman" w:cs="Times New Roman"/>
          <w:sz w:val="28"/>
          <w:szCs w:val="28"/>
        </w:rPr>
        <w:t xml:space="preserve">). </w:t>
      </w:r>
      <w:hyperlink r:id="rId18" w:history="1">
        <w:r w:rsidRPr="00362512">
          <w:rPr>
            <w:rFonts w:ascii="Times New Roman" w:hAnsi="Times New Roman" w:cs="Times New Roman"/>
            <w:sz w:val="28"/>
            <w:szCs w:val="28"/>
          </w:rPr>
          <w:t>Закон</w:t>
        </w:r>
      </w:hyperlink>
      <w:r w:rsidRPr="00362512">
        <w:rPr>
          <w:rFonts w:ascii="Times New Roman" w:hAnsi="Times New Roman" w:cs="Times New Roman"/>
          <w:sz w:val="28"/>
          <w:szCs w:val="28"/>
        </w:rPr>
        <w:t xml:space="preserve"> не устанавливает ограничения относительно порядка распределения долей, они могут быть определены любым способом, но собственниками должны стать все члены семьи.</w:t>
      </w:r>
    </w:p>
    <w:p w:rsidR="00954F40" w:rsidRPr="00362512" w:rsidRDefault="00954F40" w:rsidP="00430289">
      <w:pPr>
        <w:pStyle w:val="ConsPlusNormal"/>
        <w:ind w:firstLine="539"/>
        <w:jc w:val="both"/>
        <w:rPr>
          <w:rFonts w:ascii="Times New Roman" w:hAnsi="Times New Roman" w:cs="Times New Roman"/>
          <w:sz w:val="28"/>
          <w:szCs w:val="28"/>
        </w:rPr>
      </w:pPr>
      <w:r w:rsidRPr="00362512">
        <w:rPr>
          <w:rFonts w:ascii="Times New Roman" w:hAnsi="Times New Roman" w:cs="Times New Roman"/>
          <w:sz w:val="28"/>
          <w:szCs w:val="28"/>
        </w:rPr>
        <w:t xml:space="preserve">В </w:t>
      </w:r>
      <w:hyperlink r:id="rId19" w:history="1">
        <w:r w:rsidRPr="00362512">
          <w:rPr>
            <w:rFonts w:ascii="Times New Roman" w:hAnsi="Times New Roman" w:cs="Times New Roman"/>
            <w:sz w:val="28"/>
            <w:szCs w:val="28"/>
          </w:rPr>
          <w:t>письме</w:t>
        </w:r>
      </w:hyperlink>
      <w:r w:rsidRPr="00362512">
        <w:rPr>
          <w:rFonts w:ascii="Times New Roman" w:hAnsi="Times New Roman" w:cs="Times New Roman"/>
          <w:sz w:val="28"/>
          <w:szCs w:val="28"/>
        </w:rPr>
        <w:t xml:space="preserve"> Минфина России от 12.09.2016 N 03-05-06-03/53302 содержится указание на необходимость нотариального удостоверения соглашения об определении долей.</w:t>
      </w:r>
    </w:p>
    <w:p w:rsidR="00954F40" w:rsidRPr="00362512" w:rsidRDefault="00954F40" w:rsidP="00430289">
      <w:pPr>
        <w:pStyle w:val="ConsPlusNormal"/>
        <w:ind w:firstLine="539"/>
        <w:jc w:val="both"/>
        <w:rPr>
          <w:rFonts w:ascii="Times New Roman" w:hAnsi="Times New Roman" w:cs="Times New Roman"/>
          <w:sz w:val="28"/>
          <w:szCs w:val="28"/>
        </w:rPr>
      </w:pPr>
      <w:r w:rsidRPr="00362512">
        <w:rPr>
          <w:rFonts w:ascii="Times New Roman" w:hAnsi="Times New Roman" w:cs="Times New Roman"/>
          <w:sz w:val="28"/>
          <w:szCs w:val="28"/>
        </w:rPr>
        <w:t>В случае если жилое помещение приобретено не в общую собственность, для получения материнского (семейного) капитала необходимо предоставить письменное обязательство оформить жилое помещение в общую (долевую) собственность в течение 6 месяцев с момента перечисления ПФР денежных средств.</w:t>
      </w:r>
    </w:p>
    <w:p w:rsidR="00954F40" w:rsidRPr="00362512" w:rsidRDefault="00954F40" w:rsidP="00430289">
      <w:pPr>
        <w:pStyle w:val="ConsPlusNormal"/>
        <w:ind w:firstLine="539"/>
        <w:jc w:val="both"/>
        <w:rPr>
          <w:rFonts w:ascii="Times New Roman" w:hAnsi="Times New Roman" w:cs="Times New Roman"/>
          <w:sz w:val="28"/>
          <w:szCs w:val="28"/>
        </w:rPr>
      </w:pPr>
      <w:r w:rsidRPr="00362512">
        <w:rPr>
          <w:rFonts w:ascii="Times New Roman" w:hAnsi="Times New Roman" w:cs="Times New Roman"/>
          <w:sz w:val="28"/>
          <w:szCs w:val="28"/>
        </w:rPr>
        <w:t>Если распределение долей в приобретаемом жилом помещении отражено в договоре купли-продажи, заключение отдельного соглашения о распределении долей не требуется.</w:t>
      </w:r>
    </w:p>
    <w:p w:rsidR="00954F40" w:rsidRPr="00362512" w:rsidRDefault="00954F40" w:rsidP="00536BC5">
      <w:pPr>
        <w:pStyle w:val="ConsPlusNormal"/>
        <w:ind w:firstLine="539"/>
        <w:jc w:val="both"/>
        <w:rPr>
          <w:rFonts w:ascii="Times New Roman" w:hAnsi="Times New Roman" w:cs="Times New Roman"/>
          <w:sz w:val="28"/>
          <w:szCs w:val="28"/>
        </w:rPr>
      </w:pPr>
      <w:r w:rsidRPr="00362512">
        <w:rPr>
          <w:rFonts w:ascii="Times New Roman" w:hAnsi="Times New Roman" w:cs="Times New Roman"/>
          <w:sz w:val="28"/>
          <w:szCs w:val="28"/>
        </w:rPr>
        <w:t xml:space="preserve">Возникновение долевой собственности в данном случае влечет за собой правовые последствия. Во-первых, у супругов появляется заранее установленный режим долевой собственности в отношении указанного имущества. Во-вторых, дети становятся собственниками квартиры, что создает сложности с дальнейшим распоряжением квартирой </w:t>
      </w:r>
      <w:r w:rsidR="00536BC5" w:rsidRPr="00362512">
        <w:rPr>
          <w:rFonts w:ascii="Times New Roman" w:hAnsi="Times New Roman" w:cs="Times New Roman"/>
          <w:sz w:val="28"/>
          <w:szCs w:val="28"/>
        </w:rPr>
        <w:t>–</w:t>
      </w:r>
      <w:r w:rsidRPr="00362512">
        <w:rPr>
          <w:rFonts w:ascii="Times New Roman" w:hAnsi="Times New Roman" w:cs="Times New Roman"/>
          <w:sz w:val="28"/>
          <w:szCs w:val="28"/>
        </w:rPr>
        <w:t xml:space="preserve"> необходимо согласие органов опеки и попечительства до достижения детьми 18 лет.</w:t>
      </w:r>
    </w:p>
    <w:p w:rsidR="00954F40" w:rsidRPr="00362512" w:rsidRDefault="00954F40" w:rsidP="00430289">
      <w:pPr>
        <w:pStyle w:val="ConsPlusNormal"/>
        <w:ind w:firstLine="539"/>
        <w:jc w:val="both"/>
        <w:rPr>
          <w:rFonts w:ascii="Times New Roman" w:hAnsi="Times New Roman" w:cs="Times New Roman"/>
          <w:sz w:val="28"/>
          <w:szCs w:val="28"/>
        </w:rPr>
      </w:pPr>
      <w:r w:rsidRPr="00362512">
        <w:rPr>
          <w:rFonts w:ascii="Times New Roman" w:hAnsi="Times New Roman" w:cs="Times New Roman"/>
          <w:sz w:val="28"/>
          <w:szCs w:val="28"/>
        </w:rPr>
        <w:t xml:space="preserve">В случае раздела имущества, приобретенного супругами за счет средств материнского (семейного) капитала, применяются не только положения </w:t>
      </w:r>
      <w:hyperlink r:id="rId20" w:history="1">
        <w:r w:rsidRPr="00362512">
          <w:rPr>
            <w:rFonts w:ascii="Times New Roman" w:hAnsi="Times New Roman" w:cs="Times New Roman"/>
            <w:sz w:val="28"/>
            <w:szCs w:val="28"/>
          </w:rPr>
          <w:t>ст. ст. 38</w:t>
        </w:r>
      </w:hyperlink>
      <w:r w:rsidRPr="00362512">
        <w:rPr>
          <w:rFonts w:ascii="Times New Roman" w:hAnsi="Times New Roman" w:cs="Times New Roman"/>
          <w:sz w:val="28"/>
          <w:szCs w:val="28"/>
        </w:rPr>
        <w:t xml:space="preserve">, </w:t>
      </w:r>
      <w:hyperlink r:id="rId21" w:history="1">
        <w:r w:rsidRPr="00362512">
          <w:rPr>
            <w:rFonts w:ascii="Times New Roman" w:hAnsi="Times New Roman" w:cs="Times New Roman"/>
            <w:sz w:val="28"/>
            <w:szCs w:val="28"/>
          </w:rPr>
          <w:t>39</w:t>
        </w:r>
      </w:hyperlink>
      <w:r w:rsidRPr="00362512">
        <w:rPr>
          <w:rFonts w:ascii="Times New Roman" w:hAnsi="Times New Roman" w:cs="Times New Roman"/>
          <w:sz w:val="28"/>
          <w:szCs w:val="28"/>
        </w:rPr>
        <w:t xml:space="preserve"> С</w:t>
      </w:r>
      <w:r w:rsidR="00800DFF" w:rsidRPr="00362512">
        <w:rPr>
          <w:rFonts w:ascii="Times New Roman" w:hAnsi="Times New Roman" w:cs="Times New Roman"/>
          <w:sz w:val="28"/>
          <w:szCs w:val="28"/>
        </w:rPr>
        <w:t>емейного кодекса</w:t>
      </w:r>
      <w:r w:rsidRPr="00362512">
        <w:rPr>
          <w:rFonts w:ascii="Times New Roman" w:hAnsi="Times New Roman" w:cs="Times New Roman"/>
          <w:sz w:val="28"/>
          <w:szCs w:val="28"/>
        </w:rPr>
        <w:t xml:space="preserve"> Р</w:t>
      </w:r>
      <w:r w:rsidR="00800DFF" w:rsidRPr="00362512">
        <w:rPr>
          <w:rFonts w:ascii="Times New Roman" w:hAnsi="Times New Roman" w:cs="Times New Roman"/>
          <w:sz w:val="28"/>
          <w:szCs w:val="28"/>
        </w:rPr>
        <w:t>оссийской Федерации</w:t>
      </w:r>
      <w:r w:rsidRPr="00362512">
        <w:rPr>
          <w:rFonts w:ascii="Times New Roman" w:hAnsi="Times New Roman" w:cs="Times New Roman"/>
          <w:sz w:val="28"/>
          <w:szCs w:val="28"/>
        </w:rPr>
        <w:t xml:space="preserve">, но и </w:t>
      </w:r>
      <w:hyperlink r:id="rId22" w:history="1">
        <w:r w:rsidRPr="00362512">
          <w:rPr>
            <w:rFonts w:ascii="Times New Roman" w:hAnsi="Times New Roman" w:cs="Times New Roman"/>
            <w:sz w:val="28"/>
            <w:szCs w:val="28"/>
          </w:rPr>
          <w:t>ч. 4 ст. 10</w:t>
        </w:r>
      </w:hyperlink>
      <w:r w:rsidR="00800DFF" w:rsidRPr="00362512">
        <w:rPr>
          <w:rFonts w:ascii="Times New Roman" w:hAnsi="Times New Roman" w:cs="Times New Roman"/>
          <w:sz w:val="28"/>
          <w:szCs w:val="28"/>
        </w:rPr>
        <w:t>Закона</w:t>
      </w:r>
      <w:r w:rsidRPr="00362512">
        <w:rPr>
          <w:rFonts w:ascii="Times New Roman" w:hAnsi="Times New Roman" w:cs="Times New Roman"/>
          <w:sz w:val="28"/>
          <w:szCs w:val="28"/>
        </w:rPr>
        <w:t xml:space="preserve">. Средства материнского (семейного) капитала не являются совместно нажитым имуществом супругов. Дети должны признаваться участниками </w:t>
      </w:r>
      <w:r w:rsidRPr="00362512">
        <w:rPr>
          <w:rFonts w:ascii="Times New Roman" w:hAnsi="Times New Roman" w:cs="Times New Roman"/>
          <w:sz w:val="28"/>
          <w:szCs w:val="28"/>
        </w:rPr>
        <w:lastRenderedPageBreak/>
        <w:t>долевой собственности на объект недвижимости, приобретенный (построенный, реконструированный) с использованием указанных средств (</w:t>
      </w:r>
      <w:hyperlink r:id="rId23" w:history="1">
        <w:r w:rsidRPr="00362512">
          <w:rPr>
            <w:rFonts w:ascii="Times New Roman" w:hAnsi="Times New Roman" w:cs="Times New Roman"/>
            <w:sz w:val="28"/>
            <w:szCs w:val="28"/>
          </w:rPr>
          <w:t>п. 5</w:t>
        </w:r>
      </w:hyperlink>
      <w:r w:rsidRPr="00362512">
        <w:rPr>
          <w:rFonts w:ascii="Times New Roman" w:hAnsi="Times New Roman" w:cs="Times New Roman"/>
          <w:sz w:val="28"/>
          <w:szCs w:val="28"/>
        </w:rPr>
        <w:t xml:space="preserve"> Обзора судебной практики Верховного Суда Российской Федерации N 2 (2016) (утв. Президиумом Верховного Суда РФ 06.07.2016); </w:t>
      </w:r>
      <w:hyperlink r:id="rId24" w:history="1">
        <w:r w:rsidRPr="00362512">
          <w:rPr>
            <w:rFonts w:ascii="Times New Roman" w:hAnsi="Times New Roman" w:cs="Times New Roman"/>
            <w:sz w:val="28"/>
            <w:szCs w:val="28"/>
          </w:rPr>
          <w:t>п. 12</w:t>
        </w:r>
      </w:hyperlink>
      <w:r w:rsidRPr="00362512">
        <w:rPr>
          <w:rFonts w:ascii="Times New Roman" w:hAnsi="Times New Roman" w:cs="Times New Roman"/>
          <w:sz w:val="28"/>
          <w:szCs w:val="28"/>
        </w:rPr>
        <w:t xml:space="preserve"> Обзора судебной практики по делам, связанным с реализацией права на материнский (семейный) капитал (утв. Президиумом Верховного Суда РФ 22.06.2016)).</w:t>
      </w:r>
    </w:p>
    <w:p w:rsidR="00766F6C" w:rsidRPr="00362512" w:rsidRDefault="00766F6C" w:rsidP="00766F6C">
      <w:pPr>
        <w:pStyle w:val="ConsPlusNormal"/>
        <w:ind w:firstLine="539"/>
        <w:jc w:val="center"/>
        <w:rPr>
          <w:rFonts w:ascii="Times New Roman" w:hAnsi="Times New Roman" w:cs="Times New Roman"/>
          <w:b/>
          <w:sz w:val="28"/>
          <w:szCs w:val="28"/>
        </w:rPr>
      </w:pPr>
    </w:p>
    <w:p w:rsidR="00766F6C" w:rsidRPr="00B56850" w:rsidRDefault="00766F6C" w:rsidP="00B56850">
      <w:pPr>
        <w:pStyle w:val="ConsPlusNormal"/>
        <w:ind w:firstLine="539"/>
        <w:jc w:val="center"/>
        <w:rPr>
          <w:rFonts w:ascii="Times New Roman" w:hAnsi="Times New Roman" w:cs="Times New Roman"/>
          <w:b/>
          <w:i/>
          <w:sz w:val="28"/>
          <w:szCs w:val="28"/>
        </w:rPr>
      </w:pPr>
      <w:r w:rsidRPr="00362512">
        <w:rPr>
          <w:rFonts w:ascii="Times New Roman" w:hAnsi="Times New Roman" w:cs="Times New Roman"/>
          <w:b/>
          <w:i/>
          <w:sz w:val="28"/>
          <w:szCs w:val="28"/>
        </w:rPr>
        <w:t>Порядок предоставления денежных средств</w:t>
      </w:r>
    </w:p>
    <w:p w:rsidR="00954F40" w:rsidRPr="00362512" w:rsidRDefault="00954F40" w:rsidP="00430289">
      <w:pPr>
        <w:pStyle w:val="ConsPlusNormal"/>
        <w:ind w:firstLine="539"/>
        <w:jc w:val="both"/>
        <w:rPr>
          <w:rFonts w:ascii="Times New Roman" w:hAnsi="Times New Roman" w:cs="Times New Roman"/>
          <w:sz w:val="28"/>
          <w:szCs w:val="28"/>
        </w:rPr>
      </w:pPr>
      <w:r w:rsidRPr="00362512">
        <w:rPr>
          <w:rFonts w:ascii="Times New Roman" w:hAnsi="Times New Roman" w:cs="Times New Roman"/>
          <w:sz w:val="28"/>
          <w:szCs w:val="28"/>
        </w:rPr>
        <w:t>Следующая особенность договора купли-продажи недвижимости с привлечением материнского (семейного) капитала связана с порядком предоставления ПФР денежных средств.</w:t>
      </w:r>
    </w:p>
    <w:p w:rsidR="00954F40" w:rsidRPr="00362512" w:rsidRDefault="00954F40" w:rsidP="00430289">
      <w:pPr>
        <w:pStyle w:val="ConsPlusNormal"/>
        <w:ind w:firstLine="539"/>
        <w:jc w:val="both"/>
        <w:rPr>
          <w:rFonts w:ascii="Times New Roman" w:hAnsi="Times New Roman" w:cs="Times New Roman"/>
          <w:sz w:val="28"/>
          <w:szCs w:val="28"/>
        </w:rPr>
      </w:pPr>
      <w:r w:rsidRPr="00362512">
        <w:rPr>
          <w:rFonts w:ascii="Times New Roman" w:hAnsi="Times New Roman" w:cs="Times New Roman"/>
          <w:sz w:val="28"/>
          <w:szCs w:val="28"/>
        </w:rPr>
        <w:t>Денежные средства предоставляются на основании заявления с представлением необходимого пакета документов. К моменту подачи заявления договор купли-продажи должен быть не только подписан, но и должен пройти государственную регистрацию (</w:t>
      </w:r>
      <w:hyperlink r:id="rId25" w:history="1">
        <w:r w:rsidRPr="00362512">
          <w:rPr>
            <w:rFonts w:ascii="Times New Roman" w:hAnsi="Times New Roman" w:cs="Times New Roman"/>
            <w:sz w:val="28"/>
            <w:szCs w:val="28"/>
          </w:rPr>
          <w:t>пп. "а"</w:t>
        </w:r>
      </w:hyperlink>
      <w:r w:rsidRPr="00362512">
        <w:rPr>
          <w:rFonts w:ascii="Times New Roman" w:hAnsi="Times New Roman" w:cs="Times New Roman"/>
          <w:sz w:val="28"/>
          <w:szCs w:val="28"/>
        </w:rPr>
        <w:t xml:space="preserve">, </w:t>
      </w:r>
      <w:hyperlink r:id="rId26" w:history="1">
        <w:r w:rsidRPr="00362512">
          <w:rPr>
            <w:rFonts w:ascii="Times New Roman" w:hAnsi="Times New Roman" w:cs="Times New Roman"/>
            <w:sz w:val="28"/>
            <w:szCs w:val="28"/>
          </w:rPr>
          <w:t>"б" п. 8</w:t>
        </w:r>
      </w:hyperlink>
      <w:r w:rsidRPr="00362512">
        <w:rPr>
          <w:rFonts w:ascii="Times New Roman" w:hAnsi="Times New Roman" w:cs="Times New Roman"/>
          <w:sz w:val="28"/>
          <w:szCs w:val="28"/>
        </w:rPr>
        <w:t xml:space="preserve"> Положения, утвержденного Постановлением N 862</w:t>
      </w:r>
      <w:r w:rsidR="00DA2289" w:rsidRPr="00362512">
        <w:rPr>
          <w:rFonts w:ascii="Times New Roman" w:hAnsi="Times New Roman" w:cs="Times New Roman"/>
          <w:sz w:val="28"/>
          <w:szCs w:val="28"/>
        </w:rPr>
        <w:t>Правительства Российской Федерации.</w:t>
      </w:r>
    </w:p>
    <w:p w:rsidR="00DA2289" w:rsidRPr="00362512" w:rsidRDefault="00954F40" w:rsidP="00430289">
      <w:pPr>
        <w:pStyle w:val="ConsPlusNormal"/>
        <w:ind w:firstLine="539"/>
        <w:jc w:val="both"/>
        <w:rPr>
          <w:rFonts w:ascii="Times New Roman" w:hAnsi="Times New Roman" w:cs="Times New Roman"/>
          <w:sz w:val="28"/>
          <w:szCs w:val="28"/>
        </w:rPr>
      </w:pPr>
      <w:r w:rsidRPr="00362512">
        <w:rPr>
          <w:rFonts w:ascii="Times New Roman" w:hAnsi="Times New Roman" w:cs="Times New Roman"/>
          <w:sz w:val="28"/>
          <w:szCs w:val="28"/>
        </w:rPr>
        <w:t>Заявление рассматривается в месячный срок с даты его приема, по результатам его рассмотрения принимается решение об удовлетворении заявления или отказе в его удовлетворении. В случае удовлетворения заявления перечисление средств (части средств) материнского (семейного) капитала осуществляется ПФР (территориальным органом ПФР) не позднее чем через 10 рабочих дней с даты принятия решения об удовлетворении заявления (</w:t>
      </w:r>
      <w:hyperlink r:id="rId27" w:history="1">
        <w:r w:rsidRPr="00362512">
          <w:rPr>
            <w:rFonts w:ascii="Times New Roman" w:hAnsi="Times New Roman" w:cs="Times New Roman"/>
            <w:sz w:val="28"/>
            <w:szCs w:val="28"/>
          </w:rPr>
          <w:t>п. 17</w:t>
        </w:r>
      </w:hyperlink>
      <w:r w:rsidRPr="00362512">
        <w:rPr>
          <w:rFonts w:ascii="Times New Roman" w:hAnsi="Times New Roman" w:cs="Times New Roman"/>
          <w:sz w:val="28"/>
          <w:szCs w:val="28"/>
        </w:rPr>
        <w:t xml:space="preserve"> Положения, утвержденного Постановлением N 862</w:t>
      </w:r>
      <w:r w:rsidR="00DA2289" w:rsidRPr="00362512">
        <w:rPr>
          <w:rFonts w:ascii="Times New Roman" w:hAnsi="Times New Roman" w:cs="Times New Roman"/>
          <w:sz w:val="28"/>
          <w:szCs w:val="28"/>
        </w:rPr>
        <w:t>Правительства Российской Федерации).</w:t>
      </w:r>
    </w:p>
    <w:p w:rsidR="00954F40" w:rsidRPr="00362512" w:rsidRDefault="00954F40" w:rsidP="00430289">
      <w:pPr>
        <w:pStyle w:val="ConsPlusNormal"/>
        <w:ind w:firstLine="539"/>
        <w:jc w:val="both"/>
        <w:rPr>
          <w:rFonts w:ascii="Times New Roman" w:hAnsi="Times New Roman" w:cs="Times New Roman"/>
          <w:sz w:val="28"/>
          <w:szCs w:val="28"/>
        </w:rPr>
      </w:pPr>
      <w:r w:rsidRPr="00362512">
        <w:rPr>
          <w:rFonts w:ascii="Times New Roman" w:hAnsi="Times New Roman" w:cs="Times New Roman"/>
          <w:sz w:val="28"/>
          <w:szCs w:val="28"/>
        </w:rPr>
        <w:t>Таким образом, продавец может получить указанную сумму только по прошествии указанного срока после регистрации перехода права собственности. Такие условия подойдут не любому продавцу, что затрудняет приобретение недвижимости на основании подобного договора купли-продажи.</w:t>
      </w:r>
    </w:p>
    <w:p w:rsidR="00954F40" w:rsidRPr="00362512" w:rsidRDefault="00954F40" w:rsidP="00430289">
      <w:pPr>
        <w:pStyle w:val="ConsPlusNormal"/>
        <w:ind w:firstLine="539"/>
        <w:jc w:val="both"/>
        <w:rPr>
          <w:rFonts w:ascii="Times New Roman" w:hAnsi="Times New Roman" w:cs="Times New Roman"/>
          <w:sz w:val="28"/>
          <w:szCs w:val="28"/>
        </w:rPr>
      </w:pPr>
      <w:r w:rsidRPr="00362512">
        <w:rPr>
          <w:rFonts w:ascii="Times New Roman" w:hAnsi="Times New Roman" w:cs="Times New Roman"/>
          <w:sz w:val="28"/>
          <w:szCs w:val="28"/>
        </w:rPr>
        <w:t>В связи с тем</w:t>
      </w:r>
      <w:r w:rsidR="00C74365" w:rsidRPr="00362512">
        <w:rPr>
          <w:rFonts w:ascii="Times New Roman" w:hAnsi="Times New Roman" w:cs="Times New Roman"/>
          <w:sz w:val="28"/>
          <w:szCs w:val="28"/>
        </w:rPr>
        <w:t>,</w:t>
      </w:r>
      <w:r w:rsidRPr="00362512">
        <w:rPr>
          <w:rFonts w:ascii="Times New Roman" w:hAnsi="Times New Roman" w:cs="Times New Roman"/>
          <w:sz w:val="28"/>
          <w:szCs w:val="28"/>
        </w:rPr>
        <w:t xml:space="preserve"> что оплата производится после регистрации права собственности на имя покупателя (покупателей), договор купли-продажи должен содержать условие о рассрочке платежа. Чаще всего, помимо средств материнского (семейного) капитала, для приобретения жилья одновременно привлекаются собственные или заемные средства. Порядок передачи указанных средств также должен быть определен в договоре.</w:t>
      </w:r>
    </w:p>
    <w:p w:rsidR="00954F40" w:rsidRPr="00362512" w:rsidRDefault="00954F40" w:rsidP="00430289">
      <w:pPr>
        <w:pStyle w:val="ConsPlusNormal"/>
        <w:ind w:firstLine="539"/>
        <w:jc w:val="both"/>
        <w:rPr>
          <w:rFonts w:ascii="Times New Roman" w:hAnsi="Times New Roman" w:cs="Times New Roman"/>
          <w:sz w:val="28"/>
          <w:szCs w:val="28"/>
        </w:rPr>
      </w:pPr>
      <w:r w:rsidRPr="00362512">
        <w:rPr>
          <w:rFonts w:ascii="Times New Roman" w:hAnsi="Times New Roman" w:cs="Times New Roman"/>
          <w:sz w:val="28"/>
          <w:szCs w:val="28"/>
        </w:rPr>
        <w:t>Для обеспечения выполнения покупателем обязательств необходимо включить в договор купли-продажи условие о залоге (до полной оплаты имущество находится в залоге у продавца). В случае если для покупки используются также заемные денежные средства, покупатель обычно получает оплату от банка, а денежные средства материнского (семейного) капитала направляются на погашение задолженности перед банком (залог в таком случае оформляется в пользу банка).</w:t>
      </w:r>
    </w:p>
    <w:p w:rsidR="00B076B2" w:rsidRPr="00362512" w:rsidRDefault="00954F40" w:rsidP="00B656FD">
      <w:pPr>
        <w:pStyle w:val="ConsPlusNormal"/>
        <w:ind w:firstLine="539"/>
        <w:jc w:val="both"/>
        <w:rPr>
          <w:rFonts w:ascii="Times New Roman" w:hAnsi="Times New Roman" w:cs="Times New Roman"/>
          <w:sz w:val="28"/>
          <w:szCs w:val="28"/>
        </w:rPr>
      </w:pPr>
      <w:r w:rsidRPr="00362512">
        <w:rPr>
          <w:rFonts w:ascii="Times New Roman" w:hAnsi="Times New Roman" w:cs="Times New Roman"/>
          <w:sz w:val="28"/>
          <w:szCs w:val="28"/>
        </w:rPr>
        <w:lastRenderedPageBreak/>
        <w:t>В договоре купли-продажи необходимо отразить порядок направления средств материнского (семейного) капитала, реквизиты счета, на который будет осуществлен платеж.</w:t>
      </w:r>
    </w:p>
    <w:p w:rsidR="00B076B2" w:rsidRPr="00362512" w:rsidRDefault="000A2DB9" w:rsidP="00B076B2">
      <w:pPr>
        <w:pStyle w:val="ConsPlusNormal"/>
        <w:ind w:firstLine="539"/>
        <w:jc w:val="right"/>
        <w:rPr>
          <w:rFonts w:ascii="Times New Roman" w:hAnsi="Times New Roman" w:cs="Times New Roman"/>
          <w:b/>
          <w:sz w:val="28"/>
          <w:szCs w:val="28"/>
        </w:rPr>
      </w:pPr>
      <w:r w:rsidRPr="00362512">
        <w:rPr>
          <w:rFonts w:ascii="Times New Roman" w:hAnsi="Times New Roman" w:cs="Times New Roman"/>
          <w:b/>
          <w:sz w:val="28"/>
          <w:szCs w:val="28"/>
        </w:rPr>
        <w:t>Анна</w:t>
      </w:r>
      <w:r w:rsidR="00B076B2" w:rsidRPr="00362512">
        <w:rPr>
          <w:rFonts w:ascii="Times New Roman" w:hAnsi="Times New Roman" w:cs="Times New Roman"/>
          <w:b/>
          <w:sz w:val="28"/>
          <w:szCs w:val="28"/>
        </w:rPr>
        <w:t xml:space="preserve"> Пентюхова,</w:t>
      </w:r>
    </w:p>
    <w:p w:rsidR="00B076B2" w:rsidRPr="00362512" w:rsidRDefault="00B076B2" w:rsidP="00B076B2">
      <w:pPr>
        <w:pStyle w:val="ConsPlusNormal"/>
        <w:ind w:firstLine="539"/>
        <w:jc w:val="right"/>
        <w:rPr>
          <w:rFonts w:ascii="Times New Roman" w:hAnsi="Times New Roman" w:cs="Times New Roman"/>
          <w:b/>
          <w:sz w:val="28"/>
          <w:szCs w:val="28"/>
        </w:rPr>
      </w:pPr>
      <w:r w:rsidRPr="00362512">
        <w:rPr>
          <w:rFonts w:ascii="Times New Roman" w:hAnsi="Times New Roman" w:cs="Times New Roman"/>
          <w:b/>
          <w:sz w:val="28"/>
          <w:szCs w:val="28"/>
        </w:rPr>
        <w:t xml:space="preserve">главный специалист-эксперт </w:t>
      </w:r>
    </w:p>
    <w:p w:rsidR="00B076B2" w:rsidRPr="00362512" w:rsidRDefault="00B076B2" w:rsidP="00B076B2">
      <w:pPr>
        <w:pStyle w:val="ConsPlusNormal"/>
        <w:ind w:firstLine="539"/>
        <w:jc w:val="right"/>
        <w:rPr>
          <w:rFonts w:ascii="Times New Roman" w:hAnsi="Times New Roman" w:cs="Times New Roman"/>
          <w:b/>
          <w:sz w:val="28"/>
          <w:szCs w:val="28"/>
        </w:rPr>
      </w:pPr>
      <w:r w:rsidRPr="00362512">
        <w:rPr>
          <w:rFonts w:ascii="Times New Roman" w:hAnsi="Times New Roman" w:cs="Times New Roman"/>
          <w:b/>
          <w:sz w:val="28"/>
          <w:szCs w:val="28"/>
        </w:rPr>
        <w:t xml:space="preserve">отдела государственной регистрации недвижимости </w:t>
      </w:r>
    </w:p>
    <w:p w:rsidR="00B076B2" w:rsidRPr="00362512" w:rsidRDefault="00B076B2" w:rsidP="00B076B2">
      <w:pPr>
        <w:pStyle w:val="ConsPlusNormal"/>
        <w:ind w:firstLine="539"/>
        <w:jc w:val="right"/>
        <w:rPr>
          <w:rFonts w:ascii="Times New Roman" w:hAnsi="Times New Roman" w:cs="Times New Roman"/>
          <w:b/>
          <w:sz w:val="28"/>
          <w:szCs w:val="28"/>
        </w:rPr>
      </w:pPr>
      <w:r w:rsidRPr="00362512">
        <w:rPr>
          <w:rFonts w:ascii="Times New Roman" w:hAnsi="Times New Roman" w:cs="Times New Roman"/>
          <w:b/>
          <w:sz w:val="28"/>
          <w:szCs w:val="28"/>
        </w:rPr>
        <w:t xml:space="preserve">Управления Росреестра </w:t>
      </w:r>
    </w:p>
    <w:p w:rsidR="00B076B2" w:rsidRPr="00362512" w:rsidRDefault="00B076B2" w:rsidP="00B076B2">
      <w:pPr>
        <w:pStyle w:val="ConsPlusNormal"/>
        <w:ind w:firstLine="539"/>
        <w:jc w:val="right"/>
        <w:rPr>
          <w:rFonts w:ascii="Times New Roman" w:hAnsi="Times New Roman" w:cs="Times New Roman"/>
          <w:b/>
          <w:sz w:val="28"/>
          <w:szCs w:val="28"/>
        </w:rPr>
      </w:pPr>
      <w:r w:rsidRPr="00362512">
        <w:rPr>
          <w:rFonts w:ascii="Times New Roman" w:hAnsi="Times New Roman" w:cs="Times New Roman"/>
          <w:b/>
          <w:sz w:val="28"/>
          <w:szCs w:val="28"/>
        </w:rPr>
        <w:t xml:space="preserve">по Омской области, </w:t>
      </w:r>
    </w:p>
    <w:p w:rsidR="00B076B2" w:rsidRPr="00B076B2" w:rsidRDefault="00B076B2" w:rsidP="00B076B2">
      <w:pPr>
        <w:pStyle w:val="ConsPlusNormal"/>
        <w:ind w:firstLine="539"/>
        <w:jc w:val="right"/>
        <w:rPr>
          <w:rFonts w:ascii="Times New Roman" w:hAnsi="Times New Roman" w:cs="Times New Roman"/>
          <w:b/>
          <w:sz w:val="28"/>
          <w:szCs w:val="28"/>
        </w:rPr>
      </w:pPr>
      <w:r w:rsidRPr="00362512">
        <w:rPr>
          <w:rFonts w:ascii="Times New Roman" w:hAnsi="Times New Roman" w:cs="Times New Roman"/>
          <w:b/>
          <w:sz w:val="28"/>
          <w:szCs w:val="28"/>
        </w:rPr>
        <w:t>государственный регистратор.</w:t>
      </w:r>
    </w:p>
    <w:p w:rsidR="00C338A8" w:rsidRPr="00F8755F" w:rsidRDefault="00C338A8">
      <w:pPr>
        <w:rPr>
          <w:rFonts w:ascii="Times New Roman" w:hAnsi="Times New Roman" w:cs="Times New Roman"/>
          <w:sz w:val="28"/>
          <w:szCs w:val="28"/>
        </w:rPr>
      </w:pPr>
    </w:p>
    <w:sectPr w:rsidR="00C338A8" w:rsidRPr="00F8755F" w:rsidSect="003D68B9">
      <w:headerReference w:type="default" r:id="rId28"/>
      <w:pgSz w:w="11906" w:h="16838" w:code="9"/>
      <w:pgMar w:top="1134" w:right="119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0E0" w:rsidRDefault="00B250E0" w:rsidP="003D68B9">
      <w:pPr>
        <w:spacing w:after="0" w:line="240" w:lineRule="auto"/>
      </w:pPr>
      <w:r>
        <w:separator/>
      </w:r>
    </w:p>
  </w:endnote>
  <w:endnote w:type="continuationSeparator" w:id="1">
    <w:p w:rsidR="00B250E0" w:rsidRDefault="00B250E0" w:rsidP="003D68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0E0" w:rsidRDefault="00B250E0" w:rsidP="003D68B9">
      <w:pPr>
        <w:spacing w:after="0" w:line="240" w:lineRule="auto"/>
      </w:pPr>
      <w:r>
        <w:separator/>
      </w:r>
    </w:p>
  </w:footnote>
  <w:footnote w:type="continuationSeparator" w:id="1">
    <w:p w:rsidR="00B250E0" w:rsidRDefault="00B250E0" w:rsidP="003D68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1079"/>
    </w:sdtPr>
    <w:sdtContent>
      <w:p w:rsidR="003D68B9" w:rsidRDefault="004F19B3" w:rsidP="003D68B9">
        <w:pPr>
          <w:pStyle w:val="a3"/>
          <w:jc w:val="center"/>
        </w:pPr>
        <w:r>
          <w:fldChar w:fldCharType="begin"/>
        </w:r>
        <w:r w:rsidR="00362512">
          <w:instrText xml:space="preserve"> PAGE   \* MERGEFORMAT </w:instrText>
        </w:r>
        <w:r>
          <w:fldChar w:fldCharType="separate"/>
        </w:r>
        <w:r w:rsidR="00B56850">
          <w:rPr>
            <w:noProof/>
          </w:rPr>
          <w:t>4</w:t>
        </w:r>
        <w:r>
          <w:rPr>
            <w:noProof/>
          </w:rPr>
          <w:fldChar w:fldCharType="end"/>
        </w:r>
      </w:p>
    </w:sdtContent>
  </w:sdt>
  <w:p w:rsidR="003D68B9" w:rsidRDefault="003D68B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954F40"/>
    <w:rsid w:val="000A2DB9"/>
    <w:rsid w:val="00266ED3"/>
    <w:rsid w:val="003162D6"/>
    <w:rsid w:val="003400C1"/>
    <w:rsid w:val="00362512"/>
    <w:rsid w:val="003633E4"/>
    <w:rsid w:val="003D28A2"/>
    <w:rsid w:val="003D68B9"/>
    <w:rsid w:val="003E2E41"/>
    <w:rsid w:val="0041247F"/>
    <w:rsid w:val="00430289"/>
    <w:rsid w:val="004F19B3"/>
    <w:rsid w:val="00536BC5"/>
    <w:rsid w:val="005B67CB"/>
    <w:rsid w:val="00766F6C"/>
    <w:rsid w:val="007E2F61"/>
    <w:rsid w:val="00800DFF"/>
    <w:rsid w:val="00953B5D"/>
    <w:rsid w:val="00954F40"/>
    <w:rsid w:val="00962FD1"/>
    <w:rsid w:val="009C38AE"/>
    <w:rsid w:val="00B076B2"/>
    <w:rsid w:val="00B250E0"/>
    <w:rsid w:val="00B56850"/>
    <w:rsid w:val="00B656FD"/>
    <w:rsid w:val="00BA54B2"/>
    <w:rsid w:val="00BD2BB1"/>
    <w:rsid w:val="00BE527B"/>
    <w:rsid w:val="00C338A8"/>
    <w:rsid w:val="00C54D99"/>
    <w:rsid w:val="00C74365"/>
    <w:rsid w:val="00C9176A"/>
    <w:rsid w:val="00D21244"/>
    <w:rsid w:val="00DA2289"/>
    <w:rsid w:val="00DC7E62"/>
    <w:rsid w:val="00E62640"/>
    <w:rsid w:val="00F13A9C"/>
    <w:rsid w:val="00F875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7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4F40"/>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3D68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68B9"/>
  </w:style>
  <w:style w:type="paragraph" w:styleId="a5">
    <w:name w:val="footer"/>
    <w:basedOn w:val="a"/>
    <w:link w:val="a6"/>
    <w:uiPriority w:val="99"/>
    <w:semiHidden/>
    <w:unhideWhenUsed/>
    <w:rsid w:val="003D68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D68B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3CBA573BAA655CAFB81AA35B7B318F3CF66118CF63FF2742D27F9DE501D82292DAA48846D47640R2aDF" TargetMode="External"/><Relationship Id="rId13" Type="http://schemas.openxmlformats.org/officeDocument/2006/relationships/hyperlink" Target="consultantplus://offline/ref=243CBA573BAA655CAFB81AA35B7B318F3CF66718C063FF2742D27F9DE501D82292DAA48846D47F46R2aEF" TargetMode="External"/><Relationship Id="rId18" Type="http://schemas.openxmlformats.org/officeDocument/2006/relationships/hyperlink" Target="consultantplus://offline/ref=243CBA573BAA655CAFB81AA35B7B318F3CF66118CF63FF2742D27F9DE5R0a1F" TargetMode="External"/><Relationship Id="rId26" Type="http://schemas.openxmlformats.org/officeDocument/2006/relationships/hyperlink" Target="consultantplus://offline/ref=243CBA573BAA655CAFB81AA35B7B318F3CF66A1AC067FF2742D27F9DE501D82292DAA48CR4aEF" TargetMode="External"/><Relationship Id="rId3" Type="http://schemas.openxmlformats.org/officeDocument/2006/relationships/webSettings" Target="webSettings.xml"/><Relationship Id="rId21" Type="http://schemas.openxmlformats.org/officeDocument/2006/relationships/hyperlink" Target="consultantplus://offline/ref=243CBA573BAA655CAFB81AA35B7B318F3DFF671FCF68FF2742D27F9DE501D82292DAA48846D4774ER2a9F" TargetMode="External"/><Relationship Id="rId7" Type="http://schemas.openxmlformats.org/officeDocument/2006/relationships/hyperlink" Target="consultantplus://offline/ref=243CBA573BAA655CAFB81AA35B7B318F3CF66118CF63FF2742D27F9DE501D82292DAA48846D47647R2aCF" TargetMode="External"/><Relationship Id="rId12" Type="http://schemas.openxmlformats.org/officeDocument/2006/relationships/hyperlink" Target="consultantplus://offline/ref=243CBA573BAA655CAFB81AA35B7B318F3CFF631FCC65FF2742D27F9DE501D82292DAA48846D47746R2a0F" TargetMode="External"/><Relationship Id="rId17" Type="http://schemas.openxmlformats.org/officeDocument/2006/relationships/hyperlink" Target="consultantplus://offline/ref=243CBA573BAA655CAFB81AA35B7B318F3CF66118CF63FF2742D27F9DE501D82292DAA48846D47742R2aCF" TargetMode="External"/><Relationship Id="rId25" Type="http://schemas.openxmlformats.org/officeDocument/2006/relationships/hyperlink" Target="consultantplus://offline/ref=243CBA573BAA655CAFB81AA35B7B318F3CF66A1AC067FF2742D27F9DE501D82292DAA4R8a1F" TargetMode="External"/><Relationship Id="rId2" Type="http://schemas.openxmlformats.org/officeDocument/2006/relationships/settings" Target="settings.xml"/><Relationship Id="rId16" Type="http://schemas.openxmlformats.org/officeDocument/2006/relationships/hyperlink" Target="consultantplus://offline/ref=243CBA573BAA655CAFB81AA35B7B318F3CFF621CC960FF2742D27F9DE5R0a1F" TargetMode="External"/><Relationship Id="rId20" Type="http://schemas.openxmlformats.org/officeDocument/2006/relationships/hyperlink" Target="consultantplus://offline/ref=243CBA573BAA655CAFB81AA35B7B318F3DFF671FCF68FF2742D27F9DE501D82292DAA48846D47741R2a9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43CBA573BAA655CAFB81AA35B7B318F3CF66118CF63FF2742D27F9DE5R0a1F" TargetMode="External"/><Relationship Id="rId11" Type="http://schemas.openxmlformats.org/officeDocument/2006/relationships/hyperlink" Target="consultantplus://offline/ref=243CBA573BAA655CAFB81AA35B7B318F3CF66118CF63FF2742D27F9DE501D82292DAA48846D4764FR2aEF" TargetMode="External"/><Relationship Id="rId24" Type="http://schemas.openxmlformats.org/officeDocument/2006/relationships/hyperlink" Target="consultantplus://offline/ref=243CBA573BAA655CAFB81AA35B7B318F3CFF631FCC65FF2742D27F9DE501D82292DAA48846D47741R2aBF" TargetMode="External"/><Relationship Id="rId5" Type="http://schemas.openxmlformats.org/officeDocument/2006/relationships/endnotes" Target="endnotes.xml"/><Relationship Id="rId15" Type="http://schemas.openxmlformats.org/officeDocument/2006/relationships/hyperlink" Target="consultantplus://offline/ref=243CBA573BAA655CAFB81AA35B7B318F3CF66718C061FF2742D27F9DE501D82292DAA48846D47240R2aBF" TargetMode="External"/><Relationship Id="rId23" Type="http://schemas.openxmlformats.org/officeDocument/2006/relationships/hyperlink" Target="consultantplus://offline/ref=243CBA573BAA655CAFB81AA35B7B318F3CFF621ACE65FF2742D27F9DE501D82292DAA48846D4774FR2a9F" TargetMode="External"/><Relationship Id="rId28" Type="http://schemas.openxmlformats.org/officeDocument/2006/relationships/header" Target="header1.xml"/><Relationship Id="rId10" Type="http://schemas.openxmlformats.org/officeDocument/2006/relationships/hyperlink" Target="consultantplus://offline/ref=243CBA573BAA655CAFB81AA35B7B318F3CFF631FCC65FF2742D27F9DE501D82292DAA48846D4764ER2a0F" TargetMode="External"/><Relationship Id="rId19" Type="http://schemas.openxmlformats.org/officeDocument/2006/relationships/hyperlink" Target="consultantplus://offline/ref=243CBA573BAA655CAFB807B14D7B318F3FF9621ECE60FF2742D27F9DE5R0a1F" TargetMode="External"/><Relationship Id="rId4" Type="http://schemas.openxmlformats.org/officeDocument/2006/relationships/footnotes" Target="footnotes.xml"/><Relationship Id="rId9" Type="http://schemas.openxmlformats.org/officeDocument/2006/relationships/hyperlink" Target="consultantplus://offline/ref=243CBA573BAA655CAFB81AA35B7B318F3CF66118CF63FF2742D27F9DE501D82292DAA48846D4764FR2aDF" TargetMode="External"/><Relationship Id="rId14" Type="http://schemas.openxmlformats.org/officeDocument/2006/relationships/hyperlink" Target="consultantplus://offline/ref=243CBA573BAA655CAFB81AA35B7B318F3CF66718C061FF2742D27F9DE501D82292DAA48846D47244R2a1F" TargetMode="External"/><Relationship Id="rId22" Type="http://schemas.openxmlformats.org/officeDocument/2006/relationships/hyperlink" Target="consultantplus://offline/ref=243CBA573BAA655CAFB81AA35B7B318F3CF66118CF63FF2742D27F9DE501D82292DAA48846D47742R2aCF" TargetMode="External"/><Relationship Id="rId27" Type="http://schemas.openxmlformats.org/officeDocument/2006/relationships/hyperlink" Target="consultantplus://offline/ref=243CBA573BAA655CAFB81AA35B7B318F3CF66A1AC067FF2742D27F9DE501D82292DAA48FR4a4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1596</Words>
  <Characters>9102</Characters>
  <Application>Microsoft Office Word</Application>
  <DocSecurity>0</DocSecurity>
  <Lines>75</Lines>
  <Paragraphs>21</Paragraphs>
  <ScaleCrop>false</ScaleCrop>
  <Company/>
  <LinksUpToDate>false</LinksUpToDate>
  <CharactersWithSpaces>10677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Пентюхова Анна Николаевна</dc:creator>
  <cp:keywords/>
  <dc:description/>
  <cp:lastModifiedBy>kozlov</cp:lastModifiedBy>
  <cp:revision>36</cp:revision>
  <dcterms:created xsi:type="dcterms:W3CDTF">2018-10-30T05:26:00Z</dcterms:created>
  <dcterms:modified xsi:type="dcterms:W3CDTF">2019-02-01T10:10:00Z</dcterms:modified>
</cp:coreProperties>
</file>