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F" w:rsidRDefault="007F061F" w:rsidP="007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F061F" w:rsidSect="007F061F">
          <w:pgSz w:w="16840" w:h="11900" w:orient="landscape"/>
          <w:pgMar w:top="851" w:right="1134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68975" cy="6050604"/>
            <wp:effectExtent l="19050" t="0" r="3525" b="0"/>
            <wp:docPr id="1" name="Рисунок 1" descr="T:\2\shimova\на сайт\Коррекц.классы\приложение 1\РП физкультура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\shimova\на сайт\Коррекц.классы\приложение 1\РП физкультура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01" cy="60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E" w:rsidRDefault="0054419E" w:rsidP="007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Default="004439B7" w:rsidP="00443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BE2" w:rsidRPr="00483BE2" w:rsidRDefault="00483BE2" w:rsidP="00483BE2">
      <w:pPr>
        <w:ind w:left="-426" w:right="-143"/>
        <w:jc w:val="center"/>
        <w:rPr>
          <w:rFonts w:ascii="Times New Roman" w:hAnsi="Times New Roman" w:cs="Times New Roman"/>
          <w:b/>
          <w:sz w:val="36"/>
        </w:rPr>
      </w:pPr>
      <w:r w:rsidRPr="00483BE2">
        <w:rPr>
          <w:rFonts w:ascii="Times New Roman" w:hAnsi="Times New Roman" w:cs="Times New Roman"/>
          <w:b/>
          <w:sz w:val="36"/>
        </w:rPr>
        <w:t xml:space="preserve">Рабочая  программа по  физической культуре  </w:t>
      </w:r>
      <w:r w:rsidR="00F968AB">
        <w:rPr>
          <w:rFonts w:ascii="Times New Roman" w:hAnsi="Times New Roman" w:cs="Times New Roman"/>
          <w:b/>
          <w:sz w:val="36"/>
        </w:rPr>
        <w:t>3</w:t>
      </w:r>
      <w:r>
        <w:rPr>
          <w:rFonts w:ascii="Times New Roman" w:hAnsi="Times New Roman" w:cs="Times New Roman"/>
          <w:b/>
          <w:sz w:val="36"/>
        </w:rPr>
        <w:t>-4</w:t>
      </w:r>
    </w:p>
    <w:p w:rsidR="00483BE2" w:rsidRPr="00483BE2" w:rsidRDefault="00483BE2" w:rsidP="00483BE2">
      <w:pPr>
        <w:ind w:left="-426" w:right="-143"/>
        <w:jc w:val="center"/>
        <w:rPr>
          <w:rFonts w:ascii="Times New Roman" w:hAnsi="Times New Roman" w:cs="Times New Roman"/>
          <w:b/>
          <w:sz w:val="36"/>
        </w:rPr>
      </w:pPr>
      <w:r w:rsidRPr="00483BE2">
        <w:rPr>
          <w:rFonts w:ascii="Times New Roman" w:hAnsi="Times New Roman" w:cs="Times New Roman"/>
          <w:b/>
          <w:sz w:val="36"/>
        </w:rPr>
        <w:t xml:space="preserve">специальных (коррекционных) классов </w:t>
      </w:r>
      <w:r w:rsidRPr="00483BE2">
        <w:rPr>
          <w:rFonts w:ascii="Times New Roman" w:hAnsi="Times New Roman" w:cs="Times New Roman"/>
          <w:b/>
          <w:sz w:val="36"/>
          <w:lang w:val="en-US"/>
        </w:rPr>
        <w:t>VIII</w:t>
      </w:r>
      <w:r w:rsidRPr="00483BE2">
        <w:rPr>
          <w:rFonts w:ascii="Times New Roman" w:hAnsi="Times New Roman" w:cs="Times New Roman"/>
          <w:b/>
          <w:sz w:val="36"/>
        </w:rPr>
        <w:t xml:space="preserve"> вида.</w:t>
      </w:r>
    </w:p>
    <w:p w:rsidR="00483BE2" w:rsidRDefault="00483BE2" w:rsidP="00744196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2597A" w:rsidRPr="004439B7" w:rsidRDefault="0072597A" w:rsidP="004439B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39B7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FF5BC9" w:rsidRPr="00FF5BC9" w:rsidRDefault="00FF5BC9" w:rsidP="0072597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Рабоча</w:t>
      </w:r>
      <w:r w:rsidR="00F968AB">
        <w:rPr>
          <w:rFonts w:ascii="Times New Roman" w:hAnsi="Times New Roman" w:cs="Times New Roman"/>
          <w:sz w:val="28"/>
          <w:szCs w:val="28"/>
        </w:rPr>
        <w:t>я программа по физкультуре для 3</w:t>
      </w:r>
      <w:r w:rsidRPr="004439B7">
        <w:rPr>
          <w:rFonts w:ascii="Times New Roman" w:hAnsi="Times New Roman" w:cs="Times New Roman"/>
          <w:sz w:val="28"/>
          <w:szCs w:val="28"/>
        </w:rPr>
        <w:t>-4 классов разработана на основе програ</w:t>
      </w:r>
      <w:r w:rsidR="00FF5BC9" w:rsidRPr="004439B7">
        <w:rPr>
          <w:rFonts w:ascii="Times New Roman" w:hAnsi="Times New Roman" w:cs="Times New Roman"/>
          <w:sz w:val="28"/>
          <w:szCs w:val="28"/>
        </w:rPr>
        <w:t>ммы специальных (</w:t>
      </w:r>
      <w:r w:rsidRPr="004439B7">
        <w:rPr>
          <w:rFonts w:ascii="Times New Roman" w:hAnsi="Times New Roman" w:cs="Times New Roman"/>
          <w:sz w:val="28"/>
          <w:szCs w:val="28"/>
        </w:rPr>
        <w:t xml:space="preserve">коррекционных) образовательных учреждений </w:t>
      </w:r>
      <w:r w:rsidR="003B01B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39B7">
        <w:rPr>
          <w:rFonts w:ascii="Times New Roman" w:hAnsi="Times New Roman" w:cs="Times New Roman"/>
          <w:sz w:val="28"/>
          <w:szCs w:val="28"/>
        </w:rPr>
        <w:t xml:space="preserve"> вида для 1-4 классов, под редакцией В.В. Воронковой по предмету «Физическое воспитание». Издательство М.: «Просвещение», 2008 г. В учебном плане ОУ на изучение пред</w:t>
      </w:r>
      <w:r w:rsidR="003B01B0">
        <w:rPr>
          <w:rFonts w:ascii="Times New Roman" w:hAnsi="Times New Roman" w:cs="Times New Roman"/>
          <w:sz w:val="28"/>
          <w:szCs w:val="28"/>
        </w:rPr>
        <w:t>мета «Физкультура» отведено по 3</w:t>
      </w:r>
      <w:r w:rsidRPr="004439B7">
        <w:rPr>
          <w:rFonts w:ascii="Times New Roman" w:hAnsi="Times New Roman" w:cs="Times New Roman"/>
          <w:sz w:val="28"/>
          <w:szCs w:val="28"/>
        </w:rPr>
        <w:t xml:space="preserve"> часа в каждом классе,</w:t>
      </w:r>
      <w:r w:rsidR="003B01B0">
        <w:rPr>
          <w:rFonts w:ascii="Times New Roman" w:hAnsi="Times New Roman" w:cs="Times New Roman"/>
          <w:sz w:val="28"/>
          <w:szCs w:val="28"/>
        </w:rPr>
        <w:t xml:space="preserve"> 102</w:t>
      </w:r>
      <w:r w:rsidRPr="004439B7">
        <w:rPr>
          <w:rFonts w:ascii="Times New Roman" w:hAnsi="Times New Roman" w:cs="Times New Roman"/>
          <w:sz w:val="28"/>
          <w:szCs w:val="28"/>
        </w:rPr>
        <w:t xml:space="preserve"> часов в год.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B7"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нравственны, эстетическим, трудовым обучением.</w:t>
      </w:r>
      <w:proofErr w:type="gramEnd"/>
      <w:r w:rsidRPr="004439B7">
        <w:rPr>
          <w:rFonts w:ascii="Times New Roman" w:hAnsi="Times New Roman" w:cs="Times New Roman"/>
          <w:sz w:val="28"/>
          <w:szCs w:val="28"/>
        </w:rPr>
        <w:t xml:space="preserve"> 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коррекция и компенсация нарушений физического развития;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развитие двигательных возможностей в процессе обучения;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формирование, развитие и совершенствования двигательных умений и навыков;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развитие у учащихся основных физических качеств, привитие устойчивого отношения к занятиям по физкультуре;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укрепления здоровья, содействие нормальному физическому развитию.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ребёнка. В связи с этим в основе обучения физическим упражнениям должны просматриваться следующие принципы: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индивидуализация и дифференциация процесса обучения;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коррекционная направленность обучения;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оптимистическая перспектива;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* комплексность обучения на основе прогрессивных психолого-педагогических и психолог</w:t>
      </w:r>
      <w:proofErr w:type="gramStart"/>
      <w:r w:rsidRPr="004439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9B7">
        <w:rPr>
          <w:rFonts w:ascii="Times New Roman" w:hAnsi="Times New Roman" w:cs="Times New Roman"/>
          <w:sz w:val="28"/>
          <w:szCs w:val="28"/>
        </w:rPr>
        <w:t xml:space="preserve"> физиологических теорий.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44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96" w:rsidRDefault="00744196" w:rsidP="0044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96" w:rsidRDefault="00744196" w:rsidP="0044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C9" w:rsidRPr="004439B7" w:rsidRDefault="0072597A" w:rsidP="0044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B7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Для более качественного освоения предметного содержания уроки физической культуры подразделить на три типа: с образовательно-познавательной, образовательно-предметной и образовательно-тренировочной направленностью.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занятиях,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Уроки с образовательно-предметной направленностью используются в основном для обучения практическому материалу разделов гимнастики, лёгкой атлетики, подвижных игр. </w:t>
      </w:r>
      <w:proofErr w:type="gramStart"/>
      <w:r w:rsidRPr="004439B7">
        <w:rPr>
          <w:rFonts w:ascii="Times New Roman" w:hAnsi="Times New Roman" w:cs="Times New Roman"/>
          <w:sz w:val="28"/>
          <w:szCs w:val="28"/>
        </w:rPr>
        <w:t xml:space="preserve">На этих уроках учащиеся также осваивают новые знания, но только те, которые касаются предмета обучения (например, название упражнений или описании техники их выполнения и т. п. </w:t>
      </w:r>
      <w:proofErr w:type="gramEnd"/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Уроки с образовательно</w:t>
      </w:r>
      <w:r w:rsidR="0049524E" w:rsidRPr="004439B7">
        <w:rPr>
          <w:rFonts w:ascii="Times New Roman" w:hAnsi="Times New Roman" w:cs="Times New Roman"/>
          <w:sz w:val="28"/>
          <w:szCs w:val="28"/>
        </w:rPr>
        <w:t>-</w:t>
      </w:r>
      <w:r w:rsidRPr="004439B7">
        <w:rPr>
          <w:rFonts w:ascii="Times New Roman" w:hAnsi="Times New Roman" w:cs="Times New Roman"/>
          <w:sz w:val="28"/>
          <w:szCs w:val="28"/>
        </w:rPr>
        <w:t>трениров</w:t>
      </w:r>
      <w:r w:rsidR="0049524E" w:rsidRPr="004439B7">
        <w:rPr>
          <w:rFonts w:ascii="Times New Roman" w:hAnsi="Times New Roman" w:cs="Times New Roman"/>
          <w:sz w:val="28"/>
          <w:szCs w:val="28"/>
        </w:rPr>
        <w:t>о</w:t>
      </w:r>
      <w:r w:rsidRPr="004439B7">
        <w:rPr>
          <w:rFonts w:ascii="Times New Roman" w:hAnsi="Times New Roman" w:cs="Times New Roman"/>
          <w:sz w:val="28"/>
          <w:szCs w:val="28"/>
        </w:rPr>
        <w:t>чной направленностью преимущественно используются для развития физических качеств и решения соответствующих задач в рамках относительно жёсткой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</w:t>
      </w:r>
      <w:r w:rsidR="0049524E" w:rsidRPr="004439B7">
        <w:rPr>
          <w:rFonts w:ascii="Times New Roman" w:hAnsi="Times New Roman" w:cs="Times New Roman"/>
          <w:sz w:val="28"/>
          <w:szCs w:val="28"/>
        </w:rPr>
        <w:t>о</w:t>
      </w:r>
      <w:r w:rsidRPr="004439B7">
        <w:rPr>
          <w:rFonts w:ascii="Times New Roman" w:hAnsi="Times New Roman" w:cs="Times New Roman"/>
          <w:sz w:val="28"/>
          <w:szCs w:val="28"/>
        </w:rPr>
        <w:t>чной напр</w:t>
      </w:r>
      <w:r w:rsidR="0049524E" w:rsidRPr="004439B7">
        <w:rPr>
          <w:rFonts w:ascii="Times New Roman" w:hAnsi="Times New Roman" w:cs="Times New Roman"/>
          <w:sz w:val="28"/>
          <w:szCs w:val="28"/>
        </w:rPr>
        <w:t>а</w:t>
      </w:r>
      <w:r w:rsidRPr="004439B7">
        <w:rPr>
          <w:rFonts w:ascii="Times New Roman" w:hAnsi="Times New Roman" w:cs="Times New Roman"/>
          <w:sz w:val="28"/>
          <w:szCs w:val="28"/>
        </w:rPr>
        <w:t xml:space="preserve">вленностью необходимо формировать у школьников представления о физической подготовке и физических качеств, физической нагрузке и её влияния на развитие систем организма. Также на этих уроках обучают способам регулирования физической нагрузки и способам контроля над её величиной (в начальной школе по показателям частоты сердечных сокращений).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725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725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725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725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7A" w:rsidRPr="004439B7" w:rsidRDefault="0072597A" w:rsidP="00725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B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F5BC9" w:rsidRPr="004439B7" w:rsidRDefault="00FF5BC9" w:rsidP="007259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Знание о физической культуре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её влияние на частоту сердечных сокращений (ЧСС). Закаливание организма (обливание, душ).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Способы физкультурной деятельности.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прогулок. Измерение частоты сердечных сокращений во время и после выполнения физических упражнений. Проведение элементарных соревнований.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совершенствование.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 класс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Знания о физической культуре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</w:t>
      </w:r>
      <w:r w:rsidR="00B83D40">
        <w:rPr>
          <w:rFonts w:ascii="Times New Roman" w:eastAsia="Times New Roman" w:hAnsi="Times New Roman" w:cs="Times New Roman"/>
          <w:color w:val="000000"/>
          <w:sz w:val="28"/>
          <w:szCs w:val="24"/>
        </w:rPr>
        <w:t>стоту сердечных сокращений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. Закаливание организма (обливание, душ).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Способы физкультурной деятельности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Проведение элементарных соревнований.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Физическое совершенствование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Гимнастика с основами акробатики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Акробатические упражнения: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кувырок назад до упора на коленях и до упора присев; мост из </w:t>
      </w:r>
      <w:proofErr w:type="gram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положения</w:t>
      </w:r>
      <w:proofErr w:type="gram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лежа</w:t>
      </w:r>
      <w:r w:rsidR="00B83D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спине; прыжки со скакалкой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Гимнастические упражнения прикладного характера: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лазанье по канату (3 м) в два и три приема; передвижения и повороты на гимнастическом бревне.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Легкая атлетика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Прыжки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в длину и высоту с прямого разбега, согнув ноги.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Лыжные гонки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lastRenderedPageBreak/>
        <w:t>Передвижения на лыжах: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одновременный </w:t>
      </w:r>
      <w:proofErr w:type="spell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двухшажный</w:t>
      </w:r>
      <w:proofErr w:type="spell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ход, чередование одновременного </w:t>
      </w:r>
      <w:proofErr w:type="spell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двухшажного</w:t>
      </w:r>
      <w:proofErr w:type="spell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</w:t>
      </w:r>
      <w:proofErr w:type="spell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попеременнымдвухшажным</w:t>
      </w:r>
      <w:proofErr w:type="spell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Поворот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переступанием.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Подвижные игры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«Гимнастика с основами акробатики»: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«Парашютисты», «Догонялки на марше», «Увертывайся от мяча».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«Легкая атлетика»: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«Защита укрепления», «Стрелки», «Кто дальше бросит», «</w:t>
      </w:r>
      <w:proofErr w:type="spell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Ловишка</w:t>
      </w:r>
      <w:proofErr w:type="spell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, поймай ленту», «Метатели».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«Лыжная подготовка»: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«Быстрый лыжник», «За мной».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спортивных игр: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Футбол: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</w:t>
      </w: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Баскетбол: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Волейбол: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Общеразвивающие физические упражнения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на развитие основных физических качеств.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 класс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Знания о физической культуре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Способы физкультурной деятельности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F6E94" w:rsidRPr="000F6E94" w:rsidRDefault="000F6E94" w:rsidP="000F6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Физическое совершенствование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Гимнастика с основами акробатики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Акробатические упражнения: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акробатические комбинации, например: мост из </w:t>
      </w:r>
      <w:proofErr w:type="gram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положения</w:t>
      </w:r>
      <w:proofErr w:type="gram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Гимнастические упражнения прикладного характера: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упор</w:t>
      </w:r>
      <w:proofErr w:type="gram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перемах</w:t>
      </w:r>
      <w:proofErr w:type="spellEnd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Легкая атлетика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Прыжки 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в высоту с разбега способом «перешагивание».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Низкий старт.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Стартовое ускорение.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Финиширование.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Лыжные гонки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Передвижения на лыжах: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одновременный одношажный ход; чередование изученных ходов во время передвижения по дистанции.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Подвижные игры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«Гимнастика с основами акробатики»: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«Легкая атлетика»: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«Подвижная цель».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«Лыжные гонки»: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«Куда укатишься за два шага».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раздела «Плавание»: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«Торпеды», «Гонка лодок», «Гонка мячей», «Паровая машина», «Водолазы», «Гонка катеров».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 материале спортивных игр: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Футбол: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эстафеты с ведением мяча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игра в футбол по упрощенным </w:t>
      </w:r>
      <w:bookmarkStart w:id="0" w:name="_GoBack"/>
      <w:bookmarkEnd w:id="0"/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 («Мини-футбол»).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Баскетбол: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F6E94" w:rsidRPr="000F6E94" w:rsidRDefault="000F6E94" w:rsidP="000F6E9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Волейбол: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передача мяча через сетку (передача двумя руками сверху, кулаком снизу); передача мяча с собственным подбрасыванием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месте</w:t>
      </w:r>
      <w:r w:rsidRPr="000F6E94">
        <w:rPr>
          <w:rFonts w:ascii="Times New Roman" w:eastAsia="Times New Roman" w:hAnsi="Times New Roman" w:cs="Times New Roman"/>
          <w:color w:val="000000"/>
          <w:sz w:val="28"/>
          <w:szCs w:val="24"/>
        </w:rPr>
        <w:t>, игра в «Пионербол».</w:t>
      </w:r>
    </w:p>
    <w:p w:rsidR="000F6E94" w:rsidRPr="000F6E94" w:rsidRDefault="000F6E94" w:rsidP="000F6E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0F6E94">
        <w:rPr>
          <w:rFonts w:ascii="Times New Roman" w:eastAsia="Times New Roman" w:hAnsi="Times New Roman" w:cs="Times New Roman"/>
          <w:color w:val="000000"/>
          <w:sz w:val="20"/>
          <w:szCs w:val="18"/>
        </w:rPr>
        <w:t>                                                                                         </w:t>
      </w:r>
    </w:p>
    <w:p w:rsidR="0072597A" w:rsidRPr="004439B7" w:rsidRDefault="0072597A" w:rsidP="0049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Общеразвивающие физические упражнения на развитие основных физических качеств: с предметами, без предметов. </w:t>
      </w:r>
    </w:p>
    <w:p w:rsidR="0072597A" w:rsidRPr="004439B7" w:rsidRDefault="0072597A" w:rsidP="0049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Коррекционные общеразвивающие упражнения направлены </w:t>
      </w:r>
      <w:proofErr w:type="gramStart"/>
      <w:r w:rsidRPr="004439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39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Развитие пространственно-временной дифференцировки и точности движений;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 и ориентации во времени и пространстве; </w:t>
      </w:r>
    </w:p>
    <w:p w:rsidR="0072597A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9B7">
        <w:rPr>
          <w:rFonts w:ascii="Times New Roman" w:hAnsi="Times New Roman" w:cs="Times New Roman"/>
          <w:sz w:val="28"/>
          <w:szCs w:val="28"/>
        </w:rPr>
        <w:t>Интелектуально-познавательное</w:t>
      </w:r>
      <w:proofErr w:type="spellEnd"/>
      <w:r w:rsidRPr="004439B7"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49524E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На изучение предмета «Физкультура» в 1-4 классах отводится </w:t>
      </w:r>
      <w:r w:rsidR="0049524E" w:rsidRPr="004439B7">
        <w:rPr>
          <w:rFonts w:ascii="Times New Roman" w:hAnsi="Times New Roman" w:cs="Times New Roman"/>
          <w:sz w:val="28"/>
          <w:szCs w:val="28"/>
        </w:rPr>
        <w:t>3</w:t>
      </w:r>
      <w:r w:rsidRPr="004439B7">
        <w:rPr>
          <w:rFonts w:ascii="Times New Roman" w:hAnsi="Times New Roman" w:cs="Times New Roman"/>
          <w:sz w:val="28"/>
          <w:szCs w:val="28"/>
        </w:rPr>
        <w:t>часа в неделю,</w:t>
      </w:r>
      <w:r w:rsidR="0049524E" w:rsidRPr="004439B7">
        <w:rPr>
          <w:rFonts w:ascii="Times New Roman" w:hAnsi="Times New Roman" w:cs="Times New Roman"/>
          <w:sz w:val="28"/>
          <w:szCs w:val="28"/>
        </w:rPr>
        <w:t xml:space="preserve">102 </w:t>
      </w:r>
      <w:r w:rsidRPr="004439B7">
        <w:rPr>
          <w:rFonts w:ascii="Times New Roman" w:hAnsi="Times New Roman" w:cs="Times New Roman"/>
          <w:sz w:val="28"/>
          <w:szCs w:val="28"/>
        </w:rPr>
        <w:t>час</w:t>
      </w:r>
      <w:r w:rsidR="0049524E" w:rsidRPr="004439B7">
        <w:rPr>
          <w:rFonts w:ascii="Times New Roman" w:hAnsi="Times New Roman" w:cs="Times New Roman"/>
          <w:sz w:val="28"/>
          <w:szCs w:val="28"/>
        </w:rPr>
        <w:t>а</w:t>
      </w:r>
      <w:r w:rsidRPr="004439B7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учебного времени прохождения программного материала по физической культуре (1-4 классы) </w:t>
      </w:r>
    </w:p>
    <w:p w:rsidR="0049524E" w:rsidRPr="004439B7" w:rsidRDefault="0049524E" w:rsidP="00B8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1560"/>
        <w:gridCol w:w="1643"/>
      </w:tblGrid>
      <w:tr w:rsidR="00F968AB" w:rsidRPr="004439B7" w:rsidTr="00F968AB">
        <w:trPr>
          <w:trHeight w:val="654"/>
        </w:trPr>
        <w:tc>
          <w:tcPr>
            <w:tcW w:w="675" w:type="dxa"/>
            <w:vMerge w:val="restart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AB" w:rsidRPr="004439B7" w:rsidRDefault="00F968AB" w:rsidP="00F968A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968AB" w:rsidRPr="004439B7" w:rsidTr="00010DC3">
        <w:tc>
          <w:tcPr>
            <w:tcW w:w="675" w:type="dxa"/>
            <w:vMerge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8AB" w:rsidRPr="004439B7" w:rsidRDefault="00F968AB" w:rsidP="0001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968AB" w:rsidRPr="004439B7" w:rsidRDefault="00F968AB" w:rsidP="0049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подготовке</w:t>
            </w:r>
          </w:p>
        </w:tc>
        <w:tc>
          <w:tcPr>
            <w:tcW w:w="1560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  <w:tc>
          <w:tcPr>
            <w:tcW w:w="1643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968AB" w:rsidRPr="004439B7" w:rsidRDefault="00F968AB" w:rsidP="0049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0" w:type="dxa"/>
          </w:tcPr>
          <w:p w:rsidR="00F968AB" w:rsidRPr="0031610E" w:rsidRDefault="00F968AB" w:rsidP="0031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3" w:type="dxa"/>
          </w:tcPr>
          <w:p w:rsidR="00F968AB" w:rsidRPr="0031610E" w:rsidRDefault="00F968AB" w:rsidP="0031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968AB" w:rsidRPr="004439B7" w:rsidRDefault="00F968AB" w:rsidP="0049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560" w:type="dxa"/>
          </w:tcPr>
          <w:p w:rsidR="00F968AB" w:rsidRPr="0031610E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643" w:type="dxa"/>
          </w:tcPr>
          <w:p w:rsidR="00F968AB" w:rsidRPr="0031610E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968AB" w:rsidRPr="004439B7" w:rsidRDefault="00F968AB" w:rsidP="0049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Лёгкоатлетические упражнения</w:t>
            </w:r>
          </w:p>
        </w:tc>
        <w:tc>
          <w:tcPr>
            <w:tcW w:w="1560" w:type="dxa"/>
          </w:tcPr>
          <w:p w:rsidR="00F968AB" w:rsidRPr="004439B7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3" w:type="dxa"/>
          </w:tcPr>
          <w:p w:rsidR="00F968AB" w:rsidRPr="004439B7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968AB" w:rsidRPr="004439B7" w:rsidRDefault="00F968AB" w:rsidP="0049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560" w:type="dxa"/>
          </w:tcPr>
          <w:p w:rsidR="00F968AB" w:rsidRPr="004439B7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3" w:type="dxa"/>
          </w:tcPr>
          <w:p w:rsidR="00F968AB" w:rsidRPr="004439B7" w:rsidRDefault="00F968AB" w:rsidP="006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68AB" w:rsidRPr="004439B7" w:rsidTr="00010DC3">
        <w:tc>
          <w:tcPr>
            <w:tcW w:w="675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43" w:type="dxa"/>
          </w:tcPr>
          <w:p w:rsidR="00F968AB" w:rsidRPr="004439B7" w:rsidRDefault="00F968AB" w:rsidP="00495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FF5BC9" w:rsidRPr="004439B7" w:rsidRDefault="00FF5BC9" w:rsidP="0044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96" w:rsidRDefault="00744196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196" w:rsidRDefault="00744196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Одним из ведущих требований к проведению уроков физкультуры в </w:t>
      </w:r>
      <w:r w:rsidR="00010DC3" w:rsidRPr="004439B7">
        <w:rPr>
          <w:rFonts w:ascii="Times New Roman" w:hAnsi="Times New Roman" w:cs="Times New Roman"/>
          <w:sz w:val="28"/>
          <w:szCs w:val="28"/>
        </w:rPr>
        <w:t>начальных классах яв</w:t>
      </w:r>
      <w:r w:rsidRPr="004439B7">
        <w:rPr>
          <w:rFonts w:ascii="Times New Roman" w:hAnsi="Times New Roman" w:cs="Times New Roman"/>
          <w:sz w:val="28"/>
          <w:szCs w:val="28"/>
        </w:rPr>
        <w:t>ляется широкое использование дифференцированного и и</w:t>
      </w:r>
      <w:r w:rsidR="00010DC3" w:rsidRPr="004439B7">
        <w:rPr>
          <w:rFonts w:ascii="Times New Roman" w:hAnsi="Times New Roman" w:cs="Times New Roman"/>
          <w:sz w:val="28"/>
          <w:szCs w:val="28"/>
        </w:rPr>
        <w:t>ндивидуального подхода к учащим</w:t>
      </w:r>
      <w:r w:rsidRPr="004439B7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Учащиеся, отнесённые по состоянию здоровья к подготовительной медицинской группе, от общих занятий не освобождаются, а занимаются на уроке со всем</w:t>
      </w:r>
      <w:r w:rsidR="00010DC3" w:rsidRPr="004439B7">
        <w:rPr>
          <w:rFonts w:ascii="Times New Roman" w:hAnsi="Times New Roman" w:cs="Times New Roman"/>
          <w:sz w:val="28"/>
          <w:szCs w:val="28"/>
        </w:rPr>
        <w:t>и. К ним применяется ин</w:t>
      </w:r>
      <w:r w:rsidRPr="004439B7">
        <w:rPr>
          <w:rFonts w:ascii="Times New Roman" w:hAnsi="Times New Roman" w:cs="Times New Roman"/>
          <w:sz w:val="28"/>
          <w:szCs w:val="28"/>
        </w:rPr>
        <w:t xml:space="preserve">дивидуальный подход. </w:t>
      </w:r>
    </w:p>
    <w:p w:rsidR="00010DC3" w:rsidRPr="004439B7" w:rsidRDefault="00010DC3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010DC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0DC3" w:rsidRPr="004439B7" w:rsidRDefault="0072597A" w:rsidP="00010DC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439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39B7">
        <w:rPr>
          <w:rFonts w:ascii="Times New Roman" w:hAnsi="Times New Roman" w:cs="Times New Roman"/>
          <w:sz w:val="28"/>
          <w:szCs w:val="28"/>
        </w:rPr>
        <w:t>.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В результате освоения обязательного минимума содержа</w:t>
      </w:r>
      <w:r w:rsidR="00010DC3" w:rsidRPr="004439B7">
        <w:rPr>
          <w:rFonts w:ascii="Times New Roman" w:hAnsi="Times New Roman" w:cs="Times New Roman"/>
          <w:sz w:val="28"/>
          <w:szCs w:val="28"/>
        </w:rPr>
        <w:t>ния учебного предмета «Физичес</w:t>
      </w:r>
      <w:r w:rsidRPr="004439B7">
        <w:rPr>
          <w:rFonts w:ascii="Times New Roman" w:hAnsi="Times New Roman" w:cs="Times New Roman"/>
          <w:sz w:val="28"/>
          <w:szCs w:val="28"/>
        </w:rPr>
        <w:t xml:space="preserve">кая культура» учащиеся начальной школы должны иметь представление: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о разновидностях физических упражнений: общеразвивающих, подводящих и соревновательных;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об особенностях игры в футбол, баскетбол. </w:t>
      </w:r>
    </w:p>
    <w:p w:rsidR="009A2294" w:rsidRDefault="009A2294" w:rsidP="0049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294" w:rsidRDefault="009A2294" w:rsidP="0049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DC3" w:rsidRPr="004439B7" w:rsidRDefault="0072597A" w:rsidP="00495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lastRenderedPageBreak/>
        <w:t xml:space="preserve">Уметь: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* выполнять комплексы общеразвивающих и под</w:t>
      </w:r>
      <w:r w:rsidR="00010DC3" w:rsidRPr="004439B7">
        <w:rPr>
          <w:rFonts w:ascii="Times New Roman" w:hAnsi="Times New Roman" w:cs="Times New Roman"/>
          <w:sz w:val="28"/>
          <w:szCs w:val="28"/>
        </w:rPr>
        <w:t>водящих упражнений на раз</w:t>
      </w:r>
      <w:r w:rsidRPr="004439B7">
        <w:rPr>
          <w:rFonts w:ascii="Times New Roman" w:hAnsi="Times New Roman" w:cs="Times New Roman"/>
          <w:sz w:val="28"/>
          <w:szCs w:val="28"/>
        </w:rPr>
        <w:t xml:space="preserve">витие силы, быстроты, гибкости и координации;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* выполнять комплексы общеразвивающих и подводящих</w:t>
      </w:r>
      <w:r w:rsidR="00010DC3" w:rsidRPr="004439B7">
        <w:rPr>
          <w:rFonts w:ascii="Times New Roman" w:hAnsi="Times New Roman" w:cs="Times New Roman"/>
          <w:sz w:val="28"/>
          <w:szCs w:val="28"/>
        </w:rPr>
        <w:t xml:space="preserve"> упражнений для освоения техни</w:t>
      </w:r>
      <w:r w:rsidRPr="004439B7">
        <w:rPr>
          <w:rFonts w:ascii="Times New Roman" w:hAnsi="Times New Roman" w:cs="Times New Roman"/>
          <w:sz w:val="28"/>
          <w:szCs w:val="28"/>
        </w:rPr>
        <w:t xml:space="preserve">ческих действий игры в футбол, баскетбол и волейбол;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проводить закаливающие процедуры (обливание под душем); </w:t>
      </w:r>
    </w:p>
    <w:p w:rsidR="00010DC3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* составлять правила элементарных соревнований, выявлять лучшие результаты в развитии силы, быстроты и координации в процессе соревнований; </w:t>
      </w:r>
    </w:p>
    <w:p w:rsidR="00EB4FE9" w:rsidRPr="004439B7" w:rsidRDefault="00EB4FE9" w:rsidP="00010DC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E2" w:rsidRDefault="00483BE2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B7" w:rsidRPr="004439B7" w:rsidRDefault="0072597A" w:rsidP="009A2294">
      <w:pPr>
        <w:spacing w:after="0"/>
        <w:ind w:right="-8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B7">
        <w:rPr>
          <w:rFonts w:ascii="Times New Roman" w:hAnsi="Times New Roman" w:cs="Times New Roman"/>
          <w:b/>
          <w:sz w:val="28"/>
          <w:szCs w:val="28"/>
        </w:rPr>
        <w:t>Уровень физической подготовленности</w:t>
      </w:r>
    </w:p>
    <w:p w:rsidR="00483BE2" w:rsidRDefault="00483BE2" w:rsidP="00F968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3E0" w:rsidRPr="00483BE2" w:rsidRDefault="0072597A" w:rsidP="00CA6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E2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10881" w:type="dxa"/>
        <w:tblLook w:val="04A0"/>
      </w:tblPr>
      <w:tblGrid>
        <w:gridCol w:w="3227"/>
        <w:gridCol w:w="1276"/>
        <w:gridCol w:w="1275"/>
        <w:gridCol w:w="1276"/>
        <w:gridCol w:w="1276"/>
        <w:gridCol w:w="1276"/>
        <w:gridCol w:w="1275"/>
      </w:tblGrid>
      <w:tr w:rsidR="00CA63E0" w:rsidRPr="004439B7" w:rsidTr="00CA63E0">
        <w:tc>
          <w:tcPr>
            <w:tcW w:w="3227" w:type="dxa"/>
            <w:vMerge w:val="restart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7654" w:type="dxa"/>
            <w:gridSpan w:val="6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A63E0" w:rsidRPr="004439B7" w:rsidTr="00CA63E0">
        <w:tc>
          <w:tcPr>
            <w:tcW w:w="3227" w:type="dxa"/>
            <w:vMerge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A63E0" w:rsidRPr="004439B7" w:rsidTr="00CA63E0">
        <w:tc>
          <w:tcPr>
            <w:tcW w:w="3227" w:type="dxa"/>
            <w:vMerge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827" w:type="dxa"/>
            <w:gridSpan w:val="3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CA63E0" w:rsidRPr="004439B7" w:rsidTr="00CA63E0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Подтягивание в висе, количество раз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3E0" w:rsidRPr="004439B7" w:rsidTr="00CA63E0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в висе лёжа, согнувшись, количество раз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63E0" w:rsidRPr="004439B7" w:rsidTr="00CA63E0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150-160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131-149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120-130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143-152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126-142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115-125</w:t>
            </w:r>
          </w:p>
        </w:tc>
      </w:tr>
      <w:tr w:rsidR="00CA63E0" w:rsidRPr="004439B7" w:rsidTr="00CA63E0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Бег 30 м с высокого старта,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5,8-5,6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6,3-5,9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6,6-6,4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6,3-6,0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6,5-5,9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6,8-6,6</w:t>
            </w:r>
          </w:p>
        </w:tc>
      </w:tr>
      <w:tr w:rsidR="00CA63E0" w:rsidRPr="004439B7" w:rsidTr="00CA63E0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1000 м (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</w:tr>
    </w:tbl>
    <w:p w:rsidR="00CA63E0" w:rsidRPr="004439B7" w:rsidRDefault="00CA63E0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5BC9" w:rsidRDefault="00FF5BC9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Default="004439B7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Default="004439B7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Default="004439B7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Default="004439B7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9B7" w:rsidRPr="004439B7" w:rsidRDefault="004439B7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3E0" w:rsidRPr="00483BE2" w:rsidRDefault="0072597A" w:rsidP="00CA6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E2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10881" w:type="dxa"/>
        <w:tblLook w:val="04A0"/>
      </w:tblPr>
      <w:tblGrid>
        <w:gridCol w:w="3227"/>
        <w:gridCol w:w="1276"/>
        <w:gridCol w:w="1275"/>
        <w:gridCol w:w="1276"/>
        <w:gridCol w:w="1276"/>
        <w:gridCol w:w="1276"/>
        <w:gridCol w:w="1275"/>
      </w:tblGrid>
      <w:tr w:rsidR="00CA63E0" w:rsidRPr="004439B7" w:rsidTr="000A6BEA">
        <w:tc>
          <w:tcPr>
            <w:tcW w:w="3227" w:type="dxa"/>
            <w:vMerge w:val="restart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7654" w:type="dxa"/>
            <w:gridSpan w:val="6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A63E0" w:rsidRPr="004439B7" w:rsidTr="000A6BEA">
        <w:tc>
          <w:tcPr>
            <w:tcW w:w="3227" w:type="dxa"/>
            <w:vMerge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A63E0" w:rsidRPr="004439B7" w:rsidTr="000A6BEA">
        <w:tc>
          <w:tcPr>
            <w:tcW w:w="3227" w:type="dxa"/>
            <w:vMerge/>
          </w:tcPr>
          <w:p w:rsidR="00CA63E0" w:rsidRPr="004439B7" w:rsidRDefault="00CA63E0" w:rsidP="000A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827" w:type="dxa"/>
            <w:gridSpan w:val="3"/>
          </w:tcPr>
          <w:p w:rsidR="00CA63E0" w:rsidRPr="004439B7" w:rsidRDefault="00CA63E0" w:rsidP="000A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CA63E0" w:rsidRPr="004439B7" w:rsidTr="000A6BEA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количество раз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3E0" w:rsidRPr="004439B7" w:rsidTr="000A6BEA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в висе лёжа, согнувшись, количество раз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E0" w:rsidRPr="004439B7" w:rsidTr="000A6BEA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Бег 60 м с высокого старта,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 11,0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CA63E0" w:rsidRPr="004439B7" w:rsidTr="000A6BEA">
        <w:tc>
          <w:tcPr>
            <w:tcW w:w="3227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Бег 1000 м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мин, с)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275" w:type="dxa"/>
          </w:tcPr>
          <w:p w:rsidR="00CA63E0" w:rsidRPr="004439B7" w:rsidRDefault="00CA63E0" w:rsidP="000A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</w:tr>
    </w:tbl>
    <w:p w:rsidR="00CA63E0" w:rsidRPr="004439B7" w:rsidRDefault="00CA63E0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5BC9" w:rsidRPr="004439B7" w:rsidRDefault="00FF5BC9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3E0" w:rsidRPr="004439B7" w:rsidRDefault="0072597A" w:rsidP="00CA63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При оценивании успеваемости учитывается индивидуал</w:t>
      </w:r>
      <w:r w:rsidR="00CA63E0" w:rsidRPr="004439B7">
        <w:rPr>
          <w:rFonts w:ascii="Times New Roman" w:hAnsi="Times New Roman" w:cs="Times New Roman"/>
          <w:sz w:val="28"/>
          <w:szCs w:val="28"/>
        </w:rPr>
        <w:t>ьные возможности, уровень физи</w:t>
      </w:r>
      <w:r w:rsidRPr="004439B7">
        <w:rPr>
          <w:rFonts w:ascii="Times New Roman" w:hAnsi="Times New Roman" w:cs="Times New Roman"/>
          <w:sz w:val="28"/>
          <w:szCs w:val="28"/>
        </w:rPr>
        <w:t xml:space="preserve">ческого развития и двигательные возможности, последствия заболеваний учащихся.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Классификация ошибок и недочётов, влияющих на снижение оценки.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Мелкими ошибками считаются такие, которые не влияют </w:t>
      </w:r>
      <w:r w:rsidR="00CA63E0" w:rsidRPr="004439B7">
        <w:rPr>
          <w:rFonts w:ascii="Times New Roman" w:hAnsi="Times New Roman" w:cs="Times New Roman"/>
          <w:sz w:val="28"/>
          <w:szCs w:val="28"/>
        </w:rPr>
        <w:t xml:space="preserve">на качество и результат </w:t>
      </w:r>
      <w:proofErr w:type="spellStart"/>
      <w:r w:rsidR="00CA63E0" w:rsidRPr="004439B7">
        <w:rPr>
          <w:rFonts w:ascii="Times New Roman" w:hAnsi="Times New Roman" w:cs="Times New Roman"/>
          <w:sz w:val="28"/>
          <w:szCs w:val="28"/>
        </w:rPr>
        <w:t>выполне</w:t>
      </w:r>
      <w:r w:rsidRPr="004439B7">
        <w:rPr>
          <w:rFonts w:ascii="Times New Roman" w:hAnsi="Times New Roman" w:cs="Times New Roman"/>
          <w:sz w:val="28"/>
          <w:szCs w:val="28"/>
        </w:rPr>
        <w:t>нения</w:t>
      </w:r>
      <w:proofErr w:type="spellEnd"/>
      <w:r w:rsidRPr="004439B7">
        <w:rPr>
          <w:rFonts w:ascii="Times New Roman" w:hAnsi="Times New Roman" w:cs="Times New Roman"/>
          <w:sz w:val="28"/>
          <w:szCs w:val="28"/>
        </w:rPr>
        <w:t>. К мелким ошибкам в основном относятся неточность отталкивания, нарушение ритма, неправильное исходное положение, «заступ» при приземле</w:t>
      </w:r>
      <w:r w:rsidR="00CA63E0" w:rsidRPr="004439B7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CA63E0" w:rsidRPr="004439B7" w:rsidRDefault="00CA63E0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Значительные ошибки </w:t>
      </w:r>
      <w:r w:rsidR="0072597A" w:rsidRPr="004439B7">
        <w:rPr>
          <w:rFonts w:ascii="Times New Roman" w:hAnsi="Times New Roman" w:cs="Times New Roman"/>
          <w:sz w:val="28"/>
          <w:szCs w:val="28"/>
        </w:rPr>
        <w:t>это такие, которые не вызывают особого искажения структуры движений, но влияют на качество выполнения, хотя колич</w:t>
      </w:r>
      <w:r w:rsidRPr="004439B7">
        <w:rPr>
          <w:rFonts w:ascii="Times New Roman" w:hAnsi="Times New Roman" w:cs="Times New Roman"/>
          <w:sz w:val="28"/>
          <w:szCs w:val="28"/>
        </w:rPr>
        <w:t>ественный показатель ниже пред</w:t>
      </w:r>
      <w:r w:rsidR="0072597A" w:rsidRPr="004439B7">
        <w:rPr>
          <w:rFonts w:ascii="Times New Roman" w:hAnsi="Times New Roman" w:cs="Times New Roman"/>
          <w:sz w:val="28"/>
          <w:szCs w:val="28"/>
        </w:rPr>
        <w:t xml:space="preserve">полагаемого. К значительным ошибкам относятся: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-старт не из требуемого положения;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-отталкивание далеко от планки при выполнении прыжков в длину, высоту;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-бросок мяча в кольцо, метание в цель с наличием дополнительных движений;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-несинхронность выполнения упражнения. </w:t>
      </w:r>
    </w:p>
    <w:p w:rsidR="00CA63E0" w:rsidRPr="004439B7" w:rsidRDefault="00CA63E0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Грубые ошибки </w:t>
      </w:r>
      <w:r w:rsidR="0072597A" w:rsidRPr="004439B7">
        <w:rPr>
          <w:rFonts w:ascii="Times New Roman" w:hAnsi="Times New Roman" w:cs="Times New Roman"/>
          <w:sz w:val="28"/>
          <w:szCs w:val="28"/>
        </w:rPr>
        <w:t>это такие, которые искажают технику движения, влияют на качест</w:t>
      </w:r>
      <w:r w:rsidRPr="004439B7">
        <w:rPr>
          <w:rFonts w:ascii="Times New Roman" w:hAnsi="Times New Roman" w:cs="Times New Roman"/>
          <w:sz w:val="28"/>
          <w:szCs w:val="28"/>
        </w:rPr>
        <w:t>во и ре</w:t>
      </w:r>
      <w:r w:rsidR="0072597A" w:rsidRPr="004439B7">
        <w:rPr>
          <w:rFonts w:ascii="Times New Roman" w:hAnsi="Times New Roman" w:cs="Times New Roman"/>
          <w:sz w:val="28"/>
          <w:szCs w:val="28"/>
        </w:rPr>
        <w:t xml:space="preserve">зультат выполнения упражнения. </w:t>
      </w:r>
    </w:p>
    <w:p w:rsidR="00CA63E0" w:rsidRPr="004439B7" w:rsidRDefault="00CA63E0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Характеристика цифровой оценки (отметки).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</w:t>
      </w:r>
      <w:r w:rsidR="00CA63E0" w:rsidRPr="004439B7">
        <w:rPr>
          <w:rFonts w:ascii="Times New Roman" w:hAnsi="Times New Roman" w:cs="Times New Roman"/>
          <w:sz w:val="28"/>
          <w:szCs w:val="28"/>
        </w:rPr>
        <w:t>несколь</w:t>
      </w:r>
      <w:r w:rsidRPr="004439B7">
        <w:rPr>
          <w:rFonts w:ascii="Times New Roman" w:hAnsi="Times New Roman" w:cs="Times New Roman"/>
          <w:sz w:val="28"/>
          <w:szCs w:val="28"/>
        </w:rPr>
        <w:t xml:space="preserve">ко мелких.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грубых, но ученик при повторных выполнениях может улучшить результат. </w:t>
      </w:r>
    </w:p>
    <w:p w:rsidR="00CA63E0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>Оценка «2» выставляется, если упражнения не выполнен</w:t>
      </w:r>
      <w:r w:rsidR="00CA63E0" w:rsidRPr="004439B7">
        <w:rPr>
          <w:rFonts w:ascii="Times New Roman" w:hAnsi="Times New Roman" w:cs="Times New Roman"/>
          <w:sz w:val="28"/>
          <w:szCs w:val="28"/>
        </w:rPr>
        <w:t>о. Причиной невыполнения являе</w:t>
      </w:r>
      <w:r w:rsidRPr="004439B7">
        <w:rPr>
          <w:rFonts w:ascii="Times New Roman" w:hAnsi="Times New Roman" w:cs="Times New Roman"/>
          <w:sz w:val="28"/>
          <w:szCs w:val="28"/>
        </w:rPr>
        <w:t xml:space="preserve">тся наличие грубых ошибок. </w:t>
      </w:r>
    </w:p>
    <w:p w:rsidR="00373EDC" w:rsidRPr="004439B7" w:rsidRDefault="0072597A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t xml:space="preserve">В 1-4 классах оценка за технику ставится лишь при выполнении упражнений в равновесии, с элементами акробатики, при построениях, </w:t>
      </w:r>
      <w:r w:rsidR="0049524E" w:rsidRPr="004439B7">
        <w:rPr>
          <w:rFonts w:ascii="Times New Roman" w:hAnsi="Times New Roman" w:cs="Times New Roman"/>
          <w:sz w:val="28"/>
          <w:szCs w:val="28"/>
        </w:rPr>
        <w:t xml:space="preserve">перестроениях, ходьбе, лазанье. </w:t>
      </w:r>
      <w:proofErr w:type="gramStart"/>
      <w:r w:rsidR="0049524E" w:rsidRPr="004439B7">
        <w:rPr>
          <w:rFonts w:ascii="Times New Roman" w:hAnsi="Times New Roman" w:cs="Times New Roman"/>
          <w:sz w:val="28"/>
          <w:szCs w:val="28"/>
        </w:rPr>
        <w:t xml:space="preserve">В остальных видах (бег, </w:t>
      </w:r>
      <w:r w:rsidRPr="004439B7">
        <w:rPr>
          <w:rFonts w:ascii="Times New Roman" w:hAnsi="Times New Roman" w:cs="Times New Roman"/>
          <w:sz w:val="28"/>
          <w:szCs w:val="28"/>
        </w:rPr>
        <w:t>прыжки, метание, броски, ходьба) необходимо учитыват</w:t>
      </w:r>
      <w:r w:rsidR="00373EDC" w:rsidRPr="004439B7">
        <w:rPr>
          <w:rFonts w:ascii="Times New Roman" w:hAnsi="Times New Roman" w:cs="Times New Roman"/>
          <w:sz w:val="28"/>
          <w:szCs w:val="28"/>
        </w:rPr>
        <w:t>ь результат: секунды, ко</w:t>
      </w:r>
      <w:r w:rsidRPr="004439B7">
        <w:rPr>
          <w:rFonts w:ascii="Times New Roman" w:hAnsi="Times New Roman" w:cs="Times New Roman"/>
          <w:sz w:val="28"/>
          <w:szCs w:val="28"/>
        </w:rPr>
        <w:t xml:space="preserve">личество, длину, высоту. </w:t>
      </w:r>
      <w:proofErr w:type="gramEnd"/>
    </w:p>
    <w:p w:rsidR="00373EDC" w:rsidRPr="004439B7" w:rsidRDefault="00373EDC" w:rsidP="00725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4E" w:rsidRPr="004439B7" w:rsidRDefault="0049524E" w:rsidP="00373ED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3BE2" w:rsidRDefault="00483BE2" w:rsidP="004439B7">
      <w:pPr>
        <w:widowControl w:val="0"/>
        <w:autoSpaceDE w:val="0"/>
        <w:autoSpaceDN w:val="0"/>
        <w:adjustRightInd w:val="0"/>
        <w:spacing w:after="0" w:line="244" w:lineRule="auto"/>
        <w:ind w:left="2" w:right="-19" w:firstLine="278"/>
        <w:rPr>
          <w:rFonts w:ascii="Times New Roman" w:hAnsi="Times New Roman" w:cs="Times New Roman"/>
          <w:sz w:val="28"/>
          <w:szCs w:val="28"/>
        </w:rPr>
      </w:pPr>
    </w:p>
    <w:p w:rsidR="004439B7" w:rsidRPr="004439B7" w:rsidRDefault="004439B7" w:rsidP="004439B7">
      <w:pPr>
        <w:widowControl w:val="0"/>
        <w:autoSpaceDE w:val="0"/>
        <w:autoSpaceDN w:val="0"/>
        <w:adjustRightInd w:val="0"/>
        <w:spacing w:after="0" w:line="244" w:lineRule="auto"/>
        <w:ind w:left="2" w:right="-19" w:firstLine="2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9B7">
        <w:rPr>
          <w:rFonts w:ascii="Times New Roman" w:eastAsia="Times New Roman" w:hAnsi="Times New Roman" w:cs="Times New Roman"/>
          <w:b/>
          <w:sz w:val="28"/>
          <w:szCs w:val="28"/>
        </w:rPr>
        <w:t>КАЛЕНДАРН</w:t>
      </w:r>
      <w:r w:rsidR="00F968AB">
        <w:rPr>
          <w:rFonts w:ascii="Times New Roman" w:eastAsia="Times New Roman" w:hAnsi="Times New Roman" w:cs="Times New Roman"/>
          <w:b/>
          <w:sz w:val="28"/>
          <w:szCs w:val="28"/>
        </w:rPr>
        <w:t>О - ТЕМАМТИЧЕСКОЕ ПЛАНИРОВАНИЕ 3</w:t>
      </w:r>
      <w:r w:rsidRPr="004439B7">
        <w:rPr>
          <w:rFonts w:ascii="Times New Roman" w:eastAsia="Times New Roman" w:hAnsi="Times New Roman" w:cs="Times New Roman"/>
          <w:b/>
          <w:sz w:val="28"/>
          <w:szCs w:val="28"/>
        </w:rPr>
        <w:t>-4 КЛАСС</w:t>
      </w:r>
    </w:p>
    <w:p w:rsidR="004439B7" w:rsidRPr="004439B7" w:rsidRDefault="004439B7" w:rsidP="004439B7">
      <w:pPr>
        <w:widowControl w:val="0"/>
        <w:autoSpaceDE w:val="0"/>
        <w:autoSpaceDN w:val="0"/>
        <w:adjustRightInd w:val="0"/>
        <w:spacing w:after="0" w:line="244" w:lineRule="auto"/>
        <w:ind w:left="2" w:right="-19" w:firstLine="2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9B7" w:rsidRPr="004439B7" w:rsidRDefault="004439B7" w:rsidP="004439B7">
      <w:pPr>
        <w:widowControl w:val="0"/>
        <w:autoSpaceDE w:val="0"/>
        <w:autoSpaceDN w:val="0"/>
        <w:adjustRightInd w:val="0"/>
        <w:spacing w:after="0" w:line="244" w:lineRule="auto"/>
        <w:ind w:left="2" w:right="-19" w:firstLine="2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9B7">
        <w:rPr>
          <w:rFonts w:ascii="Times New Roman" w:eastAsia="Times New Roman" w:hAnsi="Times New Roman" w:cs="Times New Roman"/>
          <w:b/>
          <w:sz w:val="28"/>
          <w:szCs w:val="28"/>
        </w:rPr>
        <w:t xml:space="preserve">    1четверть     л/а -12часов</w:t>
      </w:r>
    </w:p>
    <w:p w:rsidR="004439B7" w:rsidRPr="004439B7" w:rsidRDefault="004439B7" w:rsidP="004439B7">
      <w:pPr>
        <w:widowControl w:val="0"/>
        <w:autoSpaceDE w:val="0"/>
        <w:autoSpaceDN w:val="0"/>
        <w:adjustRightInd w:val="0"/>
        <w:spacing w:after="0" w:line="244" w:lineRule="auto"/>
        <w:ind w:left="2" w:right="-19" w:firstLine="27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454" w:type="dxa"/>
        <w:tblInd w:w="2" w:type="dxa"/>
        <w:tblLook w:val="04A0"/>
      </w:tblPr>
      <w:tblGrid>
        <w:gridCol w:w="781"/>
        <w:gridCol w:w="6555"/>
        <w:gridCol w:w="1539"/>
        <w:gridCol w:w="1579"/>
      </w:tblGrid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439B7">
              <w:rPr>
                <w:rFonts w:ascii="Times New Roman" w:hAnsi="Times New Roman" w:cs="Times New Roman"/>
                <w:sz w:val="24"/>
                <w:szCs w:val="28"/>
              </w:rPr>
              <w:t>урока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ТБ на уроке. Обучение высокому старту.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ходьбы. Бег с ускорением.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ускорением 15-20м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30м. на результат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до 6м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горизонтальную цель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Повторение бег 30м, метание мяча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1000м, без учета времени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12 часов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 на месте, Игра «Кто обгонит»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Упр-е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пресс за 30 сек. Игра «Метко в цель»,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Игры «Волк во рву», «Пчелы и медведи»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ОРУ. Челночный бег 3х10 «Вызов номеров»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Челночный бег 3х10,«Пчелы и медведи»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«Салки», «Пустое место»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Прыжок в длину с места, «Удочка»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Прыжок в длину с места, «Удочка»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Прыжки через скакалку, «Два медведя»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Прыжки через скакалку, «Два медведя»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Эстафеты.  «Совушка»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Эстафеты.  «Перестрелка»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гимнастика 20 часов, 4 ч. </w:t>
            </w:r>
            <w:proofErr w:type="gramStart"/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/игры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ТБ.  Акробатика. Обучение кувырка вперёд.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Закрепление кувырка вперёд. Прыжки через скакалку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Кувырок вперед. Обучение кувырок назад.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«мост» и.п. лежа. Кувырок назад, перекат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на лопатках.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Оценить кувырок вперед.  «Мост» и.п. лежа.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Кувырок назад.  Обучение лазание по канату.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Оценить кувырок назад, перекат 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на лопатках.  Лазание по канату.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«Мост», лазание по канату.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канату, повторение кувырков вперед, назад. Оценить «Мост» и.п. лежа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Обучение опорный прыжок «козел» вскок на колени, упор присев, лазание по канату.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опорный  прыжок вскок на колени, упор присев, соскок. Оценить лазание по канату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Опорный прыжок. Оценить лазание по канату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Опорный прыжок. Равновесие по наклонной скамейке.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равновесии. Вис на гимнастической стенке.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равновесии. Вис на гимнастической стенке.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Оценить опорный прыжок вскок на колени сосок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Повторение лазание по канату.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акробатики.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опорного прыжка.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Повторение висы, равновесие.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Эстафеты с мячами.  «Хвостики»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«Пустое место, Вызов номеров»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«Удочка, Два медведя»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«Перестрелка»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четверть, лыжная подготовка 24часа  6ч </w:t>
            </w:r>
            <w:proofErr w:type="gramStart"/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/игры.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Т.Б. на уроках лыжной подготовке.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ступающий шаг, скольжение без палок.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ступающий шаг, скольжение без палок и пройти скользящим шагом до 1000м.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скользящего шага (без палок) Повторить повороты переступанием на месте.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Пройти  средним темпом дистанцию до 1000м.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скользящий шаг без палок с широкой амплитудой работы рук, круговая эстафета с этапом до 100м.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скользящего шага с палками.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обучение технике подъема ступающим шагом на склон, спуска в низкой стойке.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эстафета с этапом до 100м. 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Обучение подъем и спуск, эстафета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 умений по технике скольжения без палок.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подъемах и спусках со склонов.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скоростные качества и умения в эстафете с поворотами.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Пройти  средним темпом дистанцию до 1000м.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Оценить технику спусков и подъемов без палок (выборочно)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Пройти  средним темпом дистанцию до 1000м.                               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скольжение на учебном круге.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Продолжить развитие скоростных качеств в эстафете с этапом до 150м.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Пройти дистанцию до 1000м.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технику подъема «лесенкой».  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Раздельный  старт  -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. 1000м  на время.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подъема «лесенкой». Пройти с равномерной скоростью (средней) дистанцию 1000м.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Техника спуска в высокой стойке.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 и скорость подъема на </w:t>
            </w: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 и спусков без палок и с палками во время игры «Пройди в ворота».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технику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 без палок, спуска в низкой стойке.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двухшажнй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 без палок. Спуск в низкой стойке.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 без палок.  Оценить технику спуска в низкой стойке. 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технику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 с палками. Подъем «лесенкой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Совершенствовать  технику спуска в высокой стойке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 с палками.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Оценить технику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 с палками, эстафеты.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Круговую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с этапом не менее 100м.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скоростной выносливости 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. до 2км со средней скоростью.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до 2км со средней скоростью.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попеременно </w:t>
            </w:r>
            <w:proofErr w:type="spell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хода. Игра «Вызов номеров» 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Медленно пройти дистанцию до 2км.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Контрольный забег на дистанцию 1000м</w:t>
            </w:r>
            <w:proofErr w:type="gramStart"/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Круговая эстафета. Медленно пройти дистанцию до 2км.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Эстафеты с мячами.  «Хвостики»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«Салки», «Пустое место»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«Перестрелка»,</w:t>
            </w:r>
            <w:r w:rsidRPr="004439B7">
              <w:rPr>
                <w:rFonts w:ascii="Calibri" w:hAnsi="Calibri" w:cs="Times New Roman"/>
              </w:rPr>
              <w:t xml:space="preserve">  «</w:t>
            </w: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Два медведя» 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«Пчелы и медведи», «Караси и щуки»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«Пустое место, Вызов номеров»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Игры «Перестрелка», пионербол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подвижные игры 12часов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Подвижные игры (с метанием)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Подвижные игры (с метанием)Ловля и передача мяча на месте.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на месте.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на месте,пресс за 30 сек. </w:t>
            </w:r>
          </w:p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Игра «Метко в цель»,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Ведение мяча. Встречная эстафета.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Челночный бег 3х10, «Пчелы и медведи»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отскока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Прыжок в длину с места, «Удочка»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Встречная эстафета,  «Перестрелка»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ОРУ. Прыжки через скакалку,«Караси и щуки»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90*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 «Перестрелка»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из разных исходных положений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ходьбы. Бег с ускорением.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ускорением 15-20м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30м. на результат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до 6м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горизонтальную цель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Бег 1000м, без учета времени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4439B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9B7" w:rsidRPr="004439B7" w:rsidTr="003B01B0">
        <w:tc>
          <w:tcPr>
            <w:tcW w:w="781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439B7" w:rsidRPr="004439B7" w:rsidRDefault="004439B7" w:rsidP="004439B7">
            <w:pPr>
              <w:widowControl w:val="0"/>
              <w:autoSpaceDE w:val="0"/>
              <w:autoSpaceDN w:val="0"/>
              <w:adjustRightInd w:val="0"/>
              <w:spacing w:line="244" w:lineRule="auto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9B7" w:rsidRPr="004439B7" w:rsidRDefault="004439B7" w:rsidP="004439B7">
      <w:pPr>
        <w:widowControl w:val="0"/>
        <w:autoSpaceDE w:val="0"/>
        <w:autoSpaceDN w:val="0"/>
        <w:adjustRightInd w:val="0"/>
        <w:spacing w:after="0" w:line="244" w:lineRule="auto"/>
        <w:ind w:right="-19"/>
        <w:rPr>
          <w:rFonts w:ascii="Times New Roman" w:eastAsia="Times New Roman" w:hAnsi="Times New Roman" w:cs="Times New Roman"/>
          <w:sz w:val="28"/>
          <w:szCs w:val="28"/>
        </w:rPr>
        <w:sectPr w:rsidR="004439B7" w:rsidRPr="004439B7" w:rsidSect="003B01B0">
          <w:pgSz w:w="11900" w:h="16840"/>
          <w:pgMar w:top="1134" w:right="848" w:bottom="1134" w:left="1134" w:header="720" w:footer="720" w:gutter="0"/>
          <w:cols w:space="720"/>
          <w:noEndnote/>
        </w:sectPr>
      </w:pPr>
    </w:p>
    <w:p w:rsidR="00FF5BC9" w:rsidRDefault="00FF5BC9" w:rsidP="00FF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C9" w:rsidRDefault="00FF5BC9" w:rsidP="00FF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BC9" w:rsidRDefault="00FF5BC9" w:rsidP="00373ED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F5BC9" w:rsidSect="000A6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DAD"/>
    <w:multiLevelType w:val="hybridMultilevel"/>
    <w:tmpl w:val="659C9022"/>
    <w:lvl w:ilvl="0" w:tplc="2340C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404EAE"/>
    <w:multiLevelType w:val="hybridMultilevel"/>
    <w:tmpl w:val="5E44E3B2"/>
    <w:lvl w:ilvl="0" w:tplc="2340C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35A"/>
    <w:rsid w:val="000023BA"/>
    <w:rsid w:val="00010DC3"/>
    <w:rsid w:val="00027F96"/>
    <w:rsid w:val="000358E4"/>
    <w:rsid w:val="000508EB"/>
    <w:rsid w:val="00056963"/>
    <w:rsid w:val="00062A6A"/>
    <w:rsid w:val="0007313C"/>
    <w:rsid w:val="000A6071"/>
    <w:rsid w:val="000A6BEA"/>
    <w:rsid w:val="000C3279"/>
    <w:rsid w:val="000F50FA"/>
    <w:rsid w:val="000F6E94"/>
    <w:rsid w:val="001354B0"/>
    <w:rsid w:val="00233C12"/>
    <w:rsid w:val="00280BA0"/>
    <w:rsid w:val="00301C2F"/>
    <w:rsid w:val="0031610E"/>
    <w:rsid w:val="00373EDC"/>
    <w:rsid w:val="003A0070"/>
    <w:rsid w:val="003A0E6A"/>
    <w:rsid w:val="003B01B0"/>
    <w:rsid w:val="00411202"/>
    <w:rsid w:val="004439B7"/>
    <w:rsid w:val="00477461"/>
    <w:rsid w:val="00483BE2"/>
    <w:rsid w:val="0049524E"/>
    <w:rsid w:val="004C0418"/>
    <w:rsid w:val="0050281D"/>
    <w:rsid w:val="0054419E"/>
    <w:rsid w:val="00551390"/>
    <w:rsid w:val="00650BDE"/>
    <w:rsid w:val="00651952"/>
    <w:rsid w:val="006F2F6C"/>
    <w:rsid w:val="0072597A"/>
    <w:rsid w:val="007373CC"/>
    <w:rsid w:val="00744196"/>
    <w:rsid w:val="007F061F"/>
    <w:rsid w:val="00810FB8"/>
    <w:rsid w:val="008735FF"/>
    <w:rsid w:val="0093132F"/>
    <w:rsid w:val="00990719"/>
    <w:rsid w:val="009A2294"/>
    <w:rsid w:val="00A73079"/>
    <w:rsid w:val="00AE763F"/>
    <w:rsid w:val="00B83D40"/>
    <w:rsid w:val="00BA23E1"/>
    <w:rsid w:val="00BB0292"/>
    <w:rsid w:val="00BB1AD3"/>
    <w:rsid w:val="00BB21EA"/>
    <w:rsid w:val="00BB6E5A"/>
    <w:rsid w:val="00C732B7"/>
    <w:rsid w:val="00CA63E0"/>
    <w:rsid w:val="00D112DD"/>
    <w:rsid w:val="00D21D41"/>
    <w:rsid w:val="00D27772"/>
    <w:rsid w:val="00DC1CBD"/>
    <w:rsid w:val="00E10091"/>
    <w:rsid w:val="00E87AE6"/>
    <w:rsid w:val="00EA2915"/>
    <w:rsid w:val="00EB4FE9"/>
    <w:rsid w:val="00EF335A"/>
    <w:rsid w:val="00F72073"/>
    <w:rsid w:val="00F968AB"/>
    <w:rsid w:val="00FF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071"/>
    <w:pPr>
      <w:ind w:left="720"/>
      <w:contextualSpacing/>
    </w:pPr>
  </w:style>
  <w:style w:type="table" w:styleId="a4">
    <w:name w:val="Table Grid"/>
    <w:basedOn w:val="a1"/>
    <w:uiPriority w:val="59"/>
    <w:rsid w:val="0072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439B7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071"/>
    <w:pPr>
      <w:ind w:left="720"/>
      <w:contextualSpacing/>
    </w:pPr>
  </w:style>
  <w:style w:type="table" w:styleId="a4">
    <w:name w:val="Table Grid"/>
    <w:basedOn w:val="a1"/>
    <w:uiPriority w:val="59"/>
    <w:rsid w:val="00725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439B7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3A04-F1F9-4718-9939-EF60D3F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Админ</cp:lastModifiedBy>
  <cp:revision>9</cp:revision>
  <cp:lastPrinted>2017-10-31T07:55:00Z</cp:lastPrinted>
  <dcterms:created xsi:type="dcterms:W3CDTF">2017-10-31T01:11:00Z</dcterms:created>
  <dcterms:modified xsi:type="dcterms:W3CDTF">2017-11-30T06:53:00Z</dcterms:modified>
</cp:coreProperties>
</file>