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42" w:rsidRDefault="00451542">
      <w:pPr>
        <w:pStyle w:val="ConsPlusNormal"/>
        <w:outlineLvl w:val="0"/>
      </w:pPr>
    </w:p>
    <w:p w:rsidR="00451542" w:rsidRDefault="00451542">
      <w:pPr>
        <w:pStyle w:val="ConsPlusTitle"/>
        <w:jc w:val="center"/>
        <w:outlineLvl w:val="0"/>
      </w:pPr>
      <w:r>
        <w:t>ДУМА АРТЕМОВСКОГО ГОРОДСКОГО ОКРУГА</w:t>
      </w:r>
    </w:p>
    <w:p w:rsidR="00451542" w:rsidRDefault="00451542">
      <w:pPr>
        <w:pStyle w:val="ConsPlusTitle"/>
        <w:jc w:val="center"/>
      </w:pPr>
      <w:r>
        <w:t>ШЕСТОЙ СОЗЫВ</w:t>
      </w:r>
    </w:p>
    <w:p w:rsidR="00451542" w:rsidRDefault="00451542">
      <w:pPr>
        <w:pStyle w:val="ConsPlusTitle"/>
        <w:jc w:val="center"/>
      </w:pPr>
      <w:r>
        <w:t>Двадцать третье заседание</w:t>
      </w:r>
    </w:p>
    <w:p w:rsidR="00451542" w:rsidRDefault="00451542">
      <w:pPr>
        <w:pStyle w:val="ConsPlusTitle"/>
        <w:jc w:val="center"/>
      </w:pPr>
    </w:p>
    <w:p w:rsidR="00451542" w:rsidRDefault="00451542">
      <w:pPr>
        <w:pStyle w:val="ConsPlusTitle"/>
        <w:jc w:val="center"/>
      </w:pPr>
      <w:r>
        <w:t>РЕШЕНИЕ</w:t>
      </w:r>
    </w:p>
    <w:p w:rsidR="00451542" w:rsidRDefault="00451542">
      <w:pPr>
        <w:pStyle w:val="ConsPlusTitle"/>
        <w:jc w:val="center"/>
      </w:pPr>
      <w:r>
        <w:t>от 28 сентября 2017 г. N 241</w:t>
      </w:r>
    </w:p>
    <w:p w:rsidR="00451542" w:rsidRDefault="00451542">
      <w:pPr>
        <w:pStyle w:val="ConsPlusTitle"/>
        <w:jc w:val="center"/>
      </w:pPr>
    </w:p>
    <w:p w:rsidR="00451542" w:rsidRDefault="00451542">
      <w:pPr>
        <w:pStyle w:val="ConsPlusTitle"/>
        <w:jc w:val="center"/>
      </w:pPr>
      <w:r>
        <w:t>ОБ УТВЕРЖДЕНИИ ПРАВИЛ ФОРМИРОВАНИЯ, ВЕДЕНИЯ И ОБЯЗАТЕЛЬНОГО</w:t>
      </w:r>
    </w:p>
    <w:p w:rsidR="00451542" w:rsidRDefault="00451542">
      <w:pPr>
        <w:pStyle w:val="ConsPlusTitle"/>
        <w:jc w:val="center"/>
      </w:pPr>
      <w:r>
        <w:t>ОПУБЛИКОВАНИЯ ПЕРЕЧНЯ МУНИЦИПАЛЬНОГО ИМУЩЕСТВА</w:t>
      </w:r>
    </w:p>
    <w:p w:rsidR="00451542" w:rsidRDefault="00451542">
      <w:pPr>
        <w:pStyle w:val="ConsPlusTitle"/>
        <w:jc w:val="center"/>
      </w:pPr>
      <w:r>
        <w:t>АРТЕМОВСКОГО ГОРОДСКОГО ОКРУГА, СВОБОДНОГО ОТ ПРАВ</w:t>
      </w:r>
    </w:p>
    <w:p w:rsidR="00451542" w:rsidRDefault="00451542">
      <w:pPr>
        <w:pStyle w:val="ConsPlusTitle"/>
        <w:jc w:val="center"/>
      </w:pPr>
      <w:r>
        <w:t>ТРЕТЬИХ ЛИЦ (ЗА ИСКЛЮЧЕНИЕМ ПРАВА ХОЗЯЙСТВЕННОГО ВЕДЕНИЯ,</w:t>
      </w:r>
    </w:p>
    <w:p w:rsidR="00451542" w:rsidRDefault="00451542">
      <w:pPr>
        <w:pStyle w:val="ConsPlusTitle"/>
        <w:jc w:val="center"/>
      </w:pPr>
      <w:r>
        <w:t>ПРАВА ОПЕРАТИВНОГО УПРАВЛЕНИЯ, А ТАКЖЕ ИМУЩЕСТВЕННЫХ ПРАВ</w:t>
      </w:r>
    </w:p>
    <w:p w:rsidR="00451542" w:rsidRDefault="00451542">
      <w:pPr>
        <w:pStyle w:val="ConsPlusTitle"/>
        <w:jc w:val="center"/>
      </w:pPr>
      <w:r>
        <w:t>СУБЪЕКТОВ МАЛОГО И СРЕДНЕГО ПРЕДПРИНИМАТЕЛЬСТВА),</w:t>
      </w:r>
    </w:p>
    <w:p w:rsidR="00451542" w:rsidRDefault="00451542">
      <w:pPr>
        <w:pStyle w:val="ConsPlusTitle"/>
        <w:jc w:val="center"/>
      </w:pPr>
      <w:r>
        <w:t>ПРЕДНАЗНАЧЕННОГО ДЛЯ ОКАЗАНИЯ ИМУЩЕСТВЕННОЙ ПОДДЕРЖКИ</w:t>
      </w:r>
    </w:p>
    <w:p w:rsidR="00451542" w:rsidRDefault="00451542">
      <w:pPr>
        <w:pStyle w:val="ConsPlusTitle"/>
        <w:jc w:val="center"/>
      </w:pPr>
      <w:r>
        <w:t>СУБЪЕКТАМ МАЛОГО И СРЕДНЕГО ПРЕДПРИНИМАТЕЛЬСТВА И</w:t>
      </w:r>
    </w:p>
    <w:p w:rsidR="00451542" w:rsidRDefault="00451542">
      <w:pPr>
        <w:pStyle w:val="ConsPlusTitle"/>
        <w:jc w:val="center"/>
      </w:pPr>
      <w:r>
        <w:t>ОРГАНИЗАЦИЯМ, ОБРАЗУЮЩИМ ИНФРАСТРУКТУРУ ПОДДЕРЖКИ СУБЪЕКТОВ</w:t>
      </w:r>
    </w:p>
    <w:p w:rsidR="00451542" w:rsidRDefault="00451542">
      <w:pPr>
        <w:pStyle w:val="ConsPlusTitle"/>
        <w:jc w:val="center"/>
      </w:pPr>
      <w:r>
        <w:t>МАЛОГО И СРЕДНЕГО ПРЕДПРИНИМАТЕЛЬСТВА</w:t>
      </w:r>
    </w:p>
    <w:p w:rsidR="00451542" w:rsidRDefault="00451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1542">
        <w:trPr>
          <w:jc w:val="center"/>
        </w:trPr>
        <w:tc>
          <w:tcPr>
            <w:tcW w:w="9294" w:type="dxa"/>
            <w:tcBorders>
              <w:top w:val="nil"/>
              <w:left w:val="single" w:sz="24" w:space="0" w:color="CED3F1"/>
              <w:bottom w:val="nil"/>
              <w:right w:val="single" w:sz="24" w:space="0" w:color="F4F3F8"/>
            </w:tcBorders>
            <w:shd w:val="clear" w:color="auto" w:fill="F4F3F8"/>
          </w:tcPr>
          <w:p w:rsidR="00451542" w:rsidRDefault="00451542">
            <w:pPr>
              <w:pStyle w:val="ConsPlusNormal"/>
              <w:jc w:val="center"/>
            </w:pPr>
            <w:r>
              <w:rPr>
                <w:color w:val="392C69"/>
              </w:rPr>
              <w:t>Список изменяющих документов</w:t>
            </w:r>
          </w:p>
          <w:p w:rsidR="00451542" w:rsidRDefault="00451542">
            <w:pPr>
              <w:pStyle w:val="ConsPlusNormal"/>
              <w:jc w:val="center"/>
            </w:pPr>
            <w:r>
              <w:rPr>
                <w:color w:val="392C69"/>
              </w:rPr>
              <w:t xml:space="preserve">(в ред. </w:t>
            </w:r>
            <w:hyperlink r:id="rId4" w:history="1">
              <w:r>
                <w:rPr>
                  <w:color w:val="0000FF"/>
                </w:rPr>
                <w:t>Решения</w:t>
              </w:r>
            </w:hyperlink>
            <w:r>
              <w:rPr>
                <w:color w:val="392C69"/>
              </w:rPr>
              <w:t xml:space="preserve"> Думы Артемовского городского округа от 27.09.2018 N 414)</w:t>
            </w:r>
          </w:p>
        </w:tc>
      </w:tr>
    </w:tbl>
    <w:p w:rsidR="00451542" w:rsidRDefault="00451542">
      <w:pPr>
        <w:pStyle w:val="ConsPlusNormal"/>
      </w:pPr>
    </w:p>
    <w:p w:rsidR="00451542" w:rsidRDefault="00451542">
      <w:pPr>
        <w:pStyle w:val="ConsPlusNormal"/>
        <w:ind w:firstLine="540"/>
        <w:jc w:val="both"/>
      </w:pPr>
      <w:r>
        <w:t xml:space="preserve">В целях реализации положений Федерального </w:t>
      </w:r>
      <w:hyperlink r:id="rId5" w:history="1">
        <w:r>
          <w:rPr>
            <w:color w:val="0000FF"/>
          </w:rPr>
          <w:t>закона</w:t>
        </w:r>
      </w:hyperlink>
      <w:r>
        <w:t xml:space="preserve"> от 24.07.2007 N 209-ФЗ "О развитии малого и среднего предпринимательства в Российской Федерации", на основании </w:t>
      </w:r>
      <w:hyperlink r:id="rId6" w:history="1">
        <w:r>
          <w:rPr>
            <w:color w:val="0000FF"/>
          </w:rPr>
          <w:t>статьи 132</w:t>
        </w:r>
      </w:hyperlink>
      <w:r>
        <w:t xml:space="preserve"> Конституции Российской Федерации, </w:t>
      </w:r>
      <w:hyperlink r:id="rId7" w:history="1">
        <w:r>
          <w:rPr>
            <w:color w:val="0000FF"/>
          </w:rPr>
          <w:t>статей 16</w:t>
        </w:r>
      </w:hyperlink>
      <w:r>
        <w:t xml:space="preserve">, </w:t>
      </w:r>
      <w:hyperlink r:id="rId8" w:history="1">
        <w:r>
          <w:rPr>
            <w:color w:val="0000FF"/>
          </w:rPr>
          <w:t>50</w:t>
        </w:r>
      </w:hyperlink>
      <w:r>
        <w:t xml:space="preserve"> Федерального закона от 06.10.2003 N 131-ФЗ "Об общих принципах организации местного самоуправления в Российской Федерации", </w:t>
      </w:r>
      <w:hyperlink r:id="rId9" w:history="1">
        <w:r>
          <w:rPr>
            <w:color w:val="0000FF"/>
          </w:rPr>
          <w:t>Устава</w:t>
        </w:r>
      </w:hyperlink>
      <w:r>
        <w:t xml:space="preserve"> Артемовского городского округа Дума Артемовского городского округа решила:</w:t>
      </w:r>
    </w:p>
    <w:p w:rsidR="00451542" w:rsidRDefault="00451542">
      <w:pPr>
        <w:pStyle w:val="ConsPlusNormal"/>
        <w:spacing w:before="280"/>
        <w:ind w:firstLine="540"/>
        <w:jc w:val="both"/>
      </w:pPr>
      <w:r>
        <w:t xml:space="preserve">1. Утвердить </w:t>
      </w:r>
      <w:hyperlink w:anchor="P44" w:history="1">
        <w:r>
          <w:rPr>
            <w:color w:val="0000FF"/>
          </w:rPr>
          <w:t>Правила</w:t>
        </w:r>
      </w:hyperlink>
      <w:r>
        <w:t xml:space="preserve"> формирования, ведения и обязательного опубликования перечня муниципального имущества Артемовского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 (Приложение).</w:t>
      </w:r>
    </w:p>
    <w:p w:rsidR="00451542" w:rsidRDefault="00451542">
      <w:pPr>
        <w:pStyle w:val="ConsPlusNormal"/>
        <w:jc w:val="both"/>
      </w:pPr>
      <w:r>
        <w:t xml:space="preserve">(п. 1 в ред. </w:t>
      </w:r>
      <w:hyperlink r:id="rId10" w:history="1">
        <w:r>
          <w:rPr>
            <w:color w:val="0000FF"/>
          </w:rPr>
          <w:t>Решения</w:t>
        </w:r>
      </w:hyperlink>
      <w:r>
        <w:t xml:space="preserve"> Думы Артемовского городского округа от 27.09.2018 N 414)</w:t>
      </w:r>
    </w:p>
    <w:p w:rsidR="00451542" w:rsidRDefault="00451542">
      <w:pPr>
        <w:pStyle w:val="ConsPlusNormal"/>
        <w:spacing w:before="280"/>
        <w:ind w:firstLine="540"/>
        <w:jc w:val="both"/>
      </w:pPr>
      <w:r>
        <w:t xml:space="preserve">2. Признать утратившими силу Решения Думы Артемовского городского округа от 27.11.2008 </w:t>
      </w:r>
      <w:hyperlink r:id="rId11" w:history="1">
        <w:r>
          <w:rPr>
            <w:color w:val="0000FF"/>
          </w:rPr>
          <w:t>N 474</w:t>
        </w:r>
      </w:hyperlink>
      <w:r>
        <w:t xml:space="preserve"> "О принятии Положения "О порядке формирования, обязательного опубликования перечня муниципального имущества, используемого в целях предоставления его во владение и (или) использование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30.09.2010 </w:t>
      </w:r>
      <w:hyperlink r:id="rId12" w:history="1">
        <w:r>
          <w:rPr>
            <w:color w:val="0000FF"/>
          </w:rPr>
          <w:t>N 929</w:t>
        </w:r>
      </w:hyperlink>
      <w:r>
        <w:t xml:space="preserve"> "О внесении изменений в Положение "О порядке формирования, обязательного опубликования перечня муниципального имущества, используемого в целях предоставления его во владение и (или) использование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23.04.2015 </w:t>
      </w:r>
      <w:hyperlink r:id="rId13" w:history="1">
        <w:r>
          <w:rPr>
            <w:color w:val="0000FF"/>
          </w:rPr>
          <w:t>N 642</w:t>
        </w:r>
      </w:hyperlink>
      <w:r>
        <w:t xml:space="preserve"> "О внесении изменений в Положение "О порядке формирования, обязательного опубликования перечня муниципального имущества, используемого в целях предоставления его во владение и (или) использование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1542" w:rsidRDefault="00451542">
      <w:pPr>
        <w:pStyle w:val="ConsPlusNormal"/>
        <w:spacing w:before="280"/>
        <w:ind w:firstLine="540"/>
        <w:jc w:val="both"/>
      </w:pPr>
      <w:r>
        <w:t>3. Решение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451542" w:rsidRDefault="00451542">
      <w:pPr>
        <w:pStyle w:val="ConsPlusNormal"/>
        <w:spacing w:before="280"/>
        <w:ind w:firstLine="540"/>
        <w:jc w:val="both"/>
      </w:pPr>
      <w:r>
        <w:t>4. Контроль за исполнением настоящего Решения возложить на постоянную комиссию по вопросам местного самоуправления, нормотворчеству и регламенту (</w:t>
      </w:r>
      <w:proofErr w:type="spellStart"/>
      <w:r>
        <w:t>Шарафиев</w:t>
      </w:r>
      <w:proofErr w:type="spellEnd"/>
      <w:r>
        <w:t xml:space="preserve"> А.М.).</w:t>
      </w:r>
    </w:p>
    <w:p w:rsidR="00451542" w:rsidRDefault="0045154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51542">
        <w:tc>
          <w:tcPr>
            <w:tcW w:w="4535" w:type="dxa"/>
            <w:tcBorders>
              <w:top w:val="nil"/>
              <w:left w:val="nil"/>
              <w:bottom w:val="nil"/>
              <w:right w:val="nil"/>
            </w:tcBorders>
          </w:tcPr>
          <w:p w:rsidR="00451542" w:rsidRDefault="00451542">
            <w:pPr>
              <w:pStyle w:val="ConsPlusNormal"/>
            </w:pPr>
            <w:r>
              <w:t>Глава</w:t>
            </w:r>
          </w:p>
          <w:p w:rsidR="00451542" w:rsidRDefault="00451542">
            <w:pPr>
              <w:pStyle w:val="ConsPlusNormal"/>
            </w:pPr>
            <w:r>
              <w:t>Артемовского городского округа</w:t>
            </w:r>
          </w:p>
          <w:p w:rsidR="00451542" w:rsidRDefault="00451542">
            <w:pPr>
              <w:pStyle w:val="ConsPlusNormal"/>
            </w:pPr>
            <w:r>
              <w:t>А.В.САМОЧЕРНОВ</w:t>
            </w:r>
          </w:p>
        </w:tc>
        <w:tc>
          <w:tcPr>
            <w:tcW w:w="4535" w:type="dxa"/>
            <w:tcBorders>
              <w:top w:val="nil"/>
              <w:left w:val="nil"/>
              <w:bottom w:val="nil"/>
              <w:right w:val="nil"/>
            </w:tcBorders>
          </w:tcPr>
          <w:p w:rsidR="00451542" w:rsidRDefault="00451542">
            <w:pPr>
              <w:pStyle w:val="ConsPlusNormal"/>
              <w:jc w:val="right"/>
            </w:pPr>
            <w:r>
              <w:t>Председатель Думы</w:t>
            </w:r>
          </w:p>
          <w:p w:rsidR="00451542" w:rsidRDefault="00451542">
            <w:pPr>
              <w:pStyle w:val="ConsPlusNormal"/>
              <w:jc w:val="right"/>
            </w:pPr>
            <w:r>
              <w:t>Артемовского городского округа</w:t>
            </w:r>
          </w:p>
          <w:p w:rsidR="00451542" w:rsidRDefault="00451542">
            <w:pPr>
              <w:pStyle w:val="ConsPlusNormal"/>
              <w:jc w:val="right"/>
            </w:pPr>
            <w:r>
              <w:t>К.М.ТРОФИМОВ</w:t>
            </w:r>
          </w:p>
        </w:tc>
      </w:tr>
    </w:tbl>
    <w:p w:rsidR="00451542" w:rsidRDefault="00451542">
      <w:pPr>
        <w:pStyle w:val="ConsPlusNormal"/>
      </w:pPr>
    </w:p>
    <w:p w:rsidR="00451542" w:rsidRDefault="00451542">
      <w:pPr>
        <w:pStyle w:val="ConsPlusNormal"/>
      </w:pPr>
    </w:p>
    <w:p w:rsidR="00451542" w:rsidRDefault="00451542">
      <w:pPr>
        <w:pStyle w:val="ConsPlusNormal"/>
      </w:pPr>
    </w:p>
    <w:p w:rsidR="00451542" w:rsidRDefault="00451542">
      <w:pPr>
        <w:pStyle w:val="ConsPlusNormal"/>
      </w:pPr>
    </w:p>
    <w:p w:rsidR="00451542" w:rsidRDefault="00451542">
      <w:pPr>
        <w:pStyle w:val="ConsPlusNormal"/>
      </w:pPr>
    </w:p>
    <w:p w:rsidR="00451542" w:rsidRDefault="00451542">
      <w:pPr>
        <w:pStyle w:val="ConsPlusNormal"/>
        <w:jc w:val="right"/>
        <w:outlineLvl w:val="0"/>
      </w:pPr>
      <w:r>
        <w:t>Приложение</w:t>
      </w:r>
    </w:p>
    <w:p w:rsidR="00451542" w:rsidRDefault="00451542">
      <w:pPr>
        <w:pStyle w:val="ConsPlusNormal"/>
        <w:jc w:val="right"/>
      </w:pPr>
      <w:r>
        <w:t>к Решению Думы</w:t>
      </w:r>
    </w:p>
    <w:p w:rsidR="00451542" w:rsidRDefault="00451542">
      <w:pPr>
        <w:pStyle w:val="ConsPlusNormal"/>
        <w:jc w:val="right"/>
      </w:pPr>
      <w:r>
        <w:t>Артемовского городского округа</w:t>
      </w:r>
    </w:p>
    <w:p w:rsidR="00451542" w:rsidRDefault="00451542">
      <w:pPr>
        <w:pStyle w:val="ConsPlusNormal"/>
        <w:jc w:val="right"/>
      </w:pPr>
      <w:r>
        <w:t>от 28 сентября 2017 г. N 241</w:t>
      </w:r>
    </w:p>
    <w:p w:rsidR="00451542" w:rsidRDefault="00451542">
      <w:pPr>
        <w:pStyle w:val="ConsPlusNormal"/>
      </w:pPr>
    </w:p>
    <w:p w:rsidR="00451542" w:rsidRDefault="00451542">
      <w:pPr>
        <w:pStyle w:val="ConsPlusTitle"/>
        <w:jc w:val="center"/>
      </w:pPr>
      <w:bookmarkStart w:id="0" w:name="P44"/>
      <w:bookmarkEnd w:id="0"/>
      <w:r>
        <w:lastRenderedPageBreak/>
        <w:t>ПРАВИЛА</w:t>
      </w:r>
    </w:p>
    <w:p w:rsidR="00451542" w:rsidRDefault="00451542">
      <w:pPr>
        <w:pStyle w:val="ConsPlusTitle"/>
        <w:jc w:val="center"/>
      </w:pPr>
      <w:r>
        <w:t>ФОРМИРОВАНИЯ, ВЕДЕНИЯ И ОБЯЗАТЕЛЬНОГО ОПУБЛИКОВАНИЯ ПЕРЕЧНЯ</w:t>
      </w:r>
    </w:p>
    <w:p w:rsidR="00451542" w:rsidRDefault="00451542">
      <w:pPr>
        <w:pStyle w:val="ConsPlusTitle"/>
        <w:jc w:val="center"/>
      </w:pPr>
      <w:r>
        <w:t>МУНИЦИПАЛЬНОГО ИМУЩЕСТВА АРТЕМОВСКОГО ГОРОДСКОГО ОКРУГА,</w:t>
      </w:r>
    </w:p>
    <w:p w:rsidR="00451542" w:rsidRDefault="00451542">
      <w:pPr>
        <w:pStyle w:val="ConsPlusTitle"/>
        <w:jc w:val="center"/>
      </w:pPr>
      <w:r>
        <w:t>СВОБОДНОГО ОТ ПРАВ ТРЕТЬИХ ЛИЦ (ЗА ИСКЛЮЧЕНИЕМ ПРАВА</w:t>
      </w:r>
    </w:p>
    <w:p w:rsidR="00451542" w:rsidRDefault="00451542">
      <w:pPr>
        <w:pStyle w:val="ConsPlusTitle"/>
        <w:jc w:val="center"/>
      </w:pPr>
      <w:r>
        <w:t>ХОЗЯЙСТВЕННОГО ВЕДЕНИЯ, ПРАВА ОПЕРАТИВНОГО УПРАВЛЕНИЯ,</w:t>
      </w:r>
    </w:p>
    <w:p w:rsidR="00451542" w:rsidRDefault="00451542">
      <w:pPr>
        <w:pStyle w:val="ConsPlusTitle"/>
        <w:jc w:val="center"/>
      </w:pPr>
      <w:r>
        <w:t>А ТАКЖЕ ИМУЩЕСТВЕННЫХ ПРАВ СУБЪЕКТОВ МАЛОГО И СРЕДНЕГО</w:t>
      </w:r>
    </w:p>
    <w:p w:rsidR="00451542" w:rsidRDefault="00451542">
      <w:pPr>
        <w:pStyle w:val="ConsPlusTitle"/>
        <w:jc w:val="center"/>
      </w:pPr>
      <w:r>
        <w:t>ПРЕДПРИНИМАТЕЛЬСТВА), ПРЕДНАЗНАЧЕННОГО ДЛЯ ОКАЗАНИЯ</w:t>
      </w:r>
    </w:p>
    <w:p w:rsidR="00451542" w:rsidRDefault="00451542">
      <w:pPr>
        <w:pStyle w:val="ConsPlusTitle"/>
        <w:jc w:val="center"/>
      </w:pPr>
      <w:r>
        <w:t>ИМУЩЕСТВЕННОЙ ПОДДЕРЖКИ СУБЪЕКТАМ МАЛОГО И СРЕДНЕГО</w:t>
      </w:r>
    </w:p>
    <w:p w:rsidR="00451542" w:rsidRDefault="00451542">
      <w:pPr>
        <w:pStyle w:val="ConsPlusTitle"/>
        <w:jc w:val="center"/>
      </w:pPr>
      <w:r>
        <w:t>ПРЕДПРИНИМАТЕЛЬСТВА И ОРГАНИЗАЦИЯМ, ОБРАЗУЮЩИМ</w:t>
      </w:r>
    </w:p>
    <w:p w:rsidR="00451542" w:rsidRDefault="00451542">
      <w:pPr>
        <w:pStyle w:val="ConsPlusTitle"/>
        <w:jc w:val="center"/>
      </w:pPr>
      <w:r>
        <w:t>ИНФРАСТРУКТУРУ ПОДДЕРЖКИ СУБЪЕКТОВ МАЛОГО</w:t>
      </w:r>
    </w:p>
    <w:p w:rsidR="00451542" w:rsidRDefault="00451542">
      <w:pPr>
        <w:pStyle w:val="ConsPlusTitle"/>
        <w:jc w:val="center"/>
      </w:pPr>
      <w:r>
        <w:t>И СРЕДНЕГО ПРЕДПРИНИМАТЕЛЬСТВА</w:t>
      </w:r>
    </w:p>
    <w:p w:rsidR="00451542" w:rsidRDefault="00451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1542">
        <w:trPr>
          <w:jc w:val="center"/>
        </w:trPr>
        <w:tc>
          <w:tcPr>
            <w:tcW w:w="9294" w:type="dxa"/>
            <w:tcBorders>
              <w:top w:val="nil"/>
              <w:left w:val="single" w:sz="24" w:space="0" w:color="CED3F1"/>
              <w:bottom w:val="nil"/>
              <w:right w:val="single" w:sz="24" w:space="0" w:color="F4F3F8"/>
            </w:tcBorders>
            <w:shd w:val="clear" w:color="auto" w:fill="F4F3F8"/>
          </w:tcPr>
          <w:p w:rsidR="00451542" w:rsidRDefault="00451542">
            <w:pPr>
              <w:pStyle w:val="ConsPlusNormal"/>
              <w:jc w:val="center"/>
            </w:pPr>
            <w:r>
              <w:rPr>
                <w:color w:val="392C69"/>
              </w:rPr>
              <w:t>Список изменяющих документов</w:t>
            </w:r>
          </w:p>
          <w:p w:rsidR="00451542" w:rsidRDefault="00451542">
            <w:pPr>
              <w:pStyle w:val="ConsPlusNormal"/>
              <w:jc w:val="center"/>
            </w:pPr>
            <w:r>
              <w:rPr>
                <w:color w:val="392C69"/>
              </w:rPr>
              <w:t xml:space="preserve">(в ред. </w:t>
            </w:r>
            <w:hyperlink r:id="rId14" w:history="1">
              <w:r>
                <w:rPr>
                  <w:color w:val="0000FF"/>
                </w:rPr>
                <w:t>Решения</w:t>
              </w:r>
            </w:hyperlink>
            <w:r>
              <w:rPr>
                <w:color w:val="392C69"/>
              </w:rPr>
              <w:t xml:space="preserve"> Думы Артемовского городского округа от 27.09.2018 N 414)</w:t>
            </w:r>
          </w:p>
        </w:tc>
      </w:tr>
    </w:tbl>
    <w:p w:rsidR="00451542" w:rsidRDefault="00451542">
      <w:pPr>
        <w:pStyle w:val="ConsPlusNormal"/>
      </w:pPr>
    </w:p>
    <w:p w:rsidR="00451542" w:rsidRDefault="00451542">
      <w:pPr>
        <w:pStyle w:val="ConsPlusTitle"/>
        <w:jc w:val="center"/>
        <w:outlineLvl w:val="1"/>
      </w:pPr>
      <w:r>
        <w:t>Глава 1. ОБЩИЕ ПОЛОЖЕНИЯ</w:t>
      </w:r>
    </w:p>
    <w:p w:rsidR="00451542" w:rsidRDefault="00451542">
      <w:pPr>
        <w:pStyle w:val="ConsPlusNormal"/>
      </w:pPr>
    </w:p>
    <w:p w:rsidR="00451542" w:rsidRDefault="00451542">
      <w:pPr>
        <w:pStyle w:val="ConsPlusNormal"/>
        <w:ind w:firstLine="540"/>
        <w:jc w:val="both"/>
      </w:pPr>
      <w:r>
        <w:t xml:space="preserve">1. Настоящие Правила определяют порядок формирования, ведения (в том числе ежегодного дополнения) и обязательного опубликования перечня муниципального имущества Артемовского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которое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6" w:history="1">
        <w:r>
          <w:rPr>
            <w:color w:val="0000FF"/>
          </w:rPr>
          <w:t>подпунктах 6</w:t>
        </w:r>
      </w:hyperlink>
      <w:r>
        <w:t xml:space="preserve">, </w:t>
      </w:r>
      <w:hyperlink r:id="rId17" w:history="1">
        <w:r>
          <w:rPr>
            <w:color w:val="0000FF"/>
          </w:rPr>
          <w:t>8</w:t>
        </w:r>
      </w:hyperlink>
      <w:r>
        <w:t xml:space="preserve"> и </w:t>
      </w:r>
      <w:hyperlink r:id="rId18" w:history="1">
        <w:r>
          <w:rPr>
            <w:color w:val="0000FF"/>
          </w:rPr>
          <w:t>9 пункта 2 статьи 39.3</w:t>
        </w:r>
      </w:hyperlink>
      <w:r>
        <w:t xml:space="preserve"> Земельного кодекса Российской Федерации.</w:t>
      </w:r>
    </w:p>
    <w:p w:rsidR="00451542" w:rsidRDefault="00451542">
      <w:pPr>
        <w:pStyle w:val="ConsPlusNormal"/>
        <w:jc w:val="both"/>
      </w:pPr>
      <w:r>
        <w:t xml:space="preserve">(п. 1 в ред. </w:t>
      </w:r>
      <w:hyperlink r:id="rId19" w:history="1">
        <w:r>
          <w:rPr>
            <w:color w:val="0000FF"/>
          </w:rPr>
          <w:t>Решения</w:t>
        </w:r>
      </w:hyperlink>
      <w:r>
        <w:t xml:space="preserve"> Думы Артемовского городского округа от 27.09.2018 N </w:t>
      </w:r>
      <w:r>
        <w:lastRenderedPageBreak/>
        <w:t>414)</w:t>
      </w:r>
    </w:p>
    <w:p w:rsidR="00451542" w:rsidRDefault="00451542">
      <w:pPr>
        <w:pStyle w:val="ConsPlusNormal"/>
        <w:spacing w:before="280"/>
        <w:ind w:firstLine="540"/>
        <w:jc w:val="both"/>
      </w:pPr>
      <w:r>
        <w:t>2. Критерии отнесения хозяйствующих субъектов к субъектам малого и среднего предпринимательства (далее - субъекты МСП) определяются в соответствии с действующим законодательством.</w:t>
      </w:r>
    </w:p>
    <w:p w:rsidR="00451542" w:rsidRDefault="00451542">
      <w:pPr>
        <w:pStyle w:val="ConsPlusNormal"/>
        <w:spacing w:before="280"/>
        <w:ind w:firstLine="540"/>
        <w:jc w:val="both"/>
      </w:pPr>
      <w:r>
        <w:t>3. Муниципальное имущество Артемовского городского округа,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муниципальное имущество), включенное в перечень, сформированный и опубликованный в соответствии с настоящими Правилами, служит для оказания имущественной поддержки субъектов МСП. Указанное имущество используется по целевому назначению.</w:t>
      </w:r>
    </w:p>
    <w:p w:rsidR="00451542" w:rsidRDefault="00451542">
      <w:pPr>
        <w:pStyle w:val="ConsPlusNormal"/>
        <w:jc w:val="both"/>
      </w:pPr>
      <w:r>
        <w:t xml:space="preserve">(п. 3 в ред. </w:t>
      </w:r>
      <w:hyperlink r:id="rId20" w:history="1">
        <w:r>
          <w:rPr>
            <w:color w:val="0000FF"/>
          </w:rPr>
          <w:t>Решения</w:t>
        </w:r>
      </w:hyperlink>
      <w:r>
        <w:t xml:space="preserve"> Думы Артемовского городского округа от 27.09.2018 N 414)</w:t>
      </w:r>
    </w:p>
    <w:p w:rsidR="00451542" w:rsidRDefault="00451542">
      <w:pPr>
        <w:pStyle w:val="ConsPlusNormal"/>
        <w:spacing w:before="280"/>
        <w:ind w:firstLine="540"/>
        <w:jc w:val="both"/>
      </w:pPr>
      <w:r>
        <w:t xml:space="preserve">4. При оказании имущественной поддержки применяются принципы, определенные </w:t>
      </w:r>
      <w:hyperlink r:id="rId21" w:history="1">
        <w:r>
          <w:rPr>
            <w:color w:val="0000FF"/>
          </w:rPr>
          <w:t>статьей 6</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N 209-ФЗ), а также </w:t>
      </w:r>
      <w:hyperlink r:id="rId22"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w:t>
      </w:r>
    </w:p>
    <w:p w:rsidR="00451542" w:rsidRDefault="00451542">
      <w:pPr>
        <w:pStyle w:val="ConsPlusNormal"/>
      </w:pPr>
    </w:p>
    <w:p w:rsidR="00451542" w:rsidRDefault="00451542">
      <w:pPr>
        <w:pStyle w:val="ConsPlusTitle"/>
        <w:jc w:val="center"/>
        <w:outlineLvl w:val="1"/>
      </w:pPr>
      <w:r>
        <w:t>Глава 2. ФОРМИРОВАНИЕ И ВЕДЕНИЕ ПЕРЕЧНЯ</w:t>
      </w:r>
    </w:p>
    <w:p w:rsidR="00451542" w:rsidRDefault="00451542">
      <w:pPr>
        <w:pStyle w:val="ConsPlusNormal"/>
      </w:pPr>
    </w:p>
    <w:p w:rsidR="00451542" w:rsidRDefault="00451542">
      <w:pPr>
        <w:pStyle w:val="ConsPlusNormal"/>
        <w:ind w:firstLine="540"/>
        <w:jc w:val="both"/>
      </w:pPr>
      <w:r>
        <w:t>5. Органом, осуществляющим формирование и ведение перечня, является орган местного самоуправления Артемовского городского округа, уполномоченный осуществлять управление муниципальным имуществом, - Комитет по управлению муниципальным имуществом Артемовского городского округа (далее - Комитет).</w:t>
      </w:r>
    </w:p>
    <w:p w:rsidR="00451542" w:rsidRDefault="00451542">
      <w:pPr>
        <w:pStyle w:val="ConsPlusNormal"/>
        <w:spacing w:before="280"/>
        <w:ind w:firstLine="540"/>
        <w:jc w:val="both"/>
      </w:pPr>
      <w:r>
        <w:t>6. Под формированием и ведением перечня подразумевается осуществление следующих процедур:</w:t>
      </w:r>
    </w:p>
    <w:p w:rsidR="00451542" w:rsidRDefault="00451542">
      <w:pPr>
        <w:pStyle w:val="ConsPlusNormal"/>
        <w:spacing w:before="280"/>
        <w:ind w:firstLine="540"/>
        <w:jc w:val="both"/>
      </w:pPr>
      <w:r>
        <w:t>1) включение муниципального имущества в перечень - первичное внесение в перечень сведений, предусмотренных настоящими Правилами;</w:t>
      </w:r>
    </w:p>
    <w:p w:rsidR="00451542" w:rsidRDefault="00451542">
      <w:pPr>
        <w:pStyle w:val="ConsPlusNormal"/>
        <w:spacing w:before="280"/>
        <w:ind w:firstLine="540"/>
        <w:jc w:val="both"/>
      </w:pPr>
      <w:r>
        <w:t>2) внесение изменений в перечень - внесение изменившихся сведений об объекте;</w:t>
      </w:r>
    </w:p>
    <w:p w:rsidR="00451542" w:rsidRDefault="00451542">
      <w:pPr>
        <w:pStyle w:val="ConsPlusNormal"/>
        <w:spacing w:before="280"/>
        <w:ind w:firstLine="540"/>
        <w:jc w:val="both"/>
      </w:pPr>
      <w:r>
        <w:t>3) исключение муниципального имущества из перечня - прекращение учета объекта.</w:t>
      </w:r>
    </w:p>
    <w:p w:rsidR="00451542" w:rsidRDefault="00451542">
      <w:pPr>
        <w:pStyle w:val="ConsPlusNormal"/>
        <w:spacing w:before="280"/>
        <w:ind w:firstLine="540"/>
        <w:jc w:val="both"/>
      </w:pPr>
      <w:r>
        <w:t xml:space="preserve">7. Утверждение перечня, внесение изменений, включение </w:t>
      </w:r>
      <w:r>
        <w:lastRenderedPageBreak/>
        <w:t>муниципального имущества в перечень (в том числе ежегодное дополнение), а также исключение сведений о муниципальном имуществе из перечня осуществляются муниципальным правовым актом Администрации Артемовского городского округа.</w:t>
      </w:r>
    </w:p>
    <w:p w:rsidR="00451542" w:rsidRDefault="00451542">
      <w:pPr>
        <w:pStyle w:val="ConsPlusNormal"/>
        <w:spacing w:before="280"/>
        <w:ind w:firstLine="540"/>
        <w:jc w:val="both"/>
      </w:pPr>
      <w:r>
        <w:t>8. В перечень включается имущество, являющееся собственностью Артемовского городского округа,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(далее - объекты).</w:t>
      </w:r>
    </w:p>
    <w:p w:rsidR="00451542" w:rsidRDefault="00451542">
      <w:pPr>
        <w:pStyle w:val="ConsPlusNormal"/>
        <w:spacing w:before="280"/>
        <w:ind w:firstLine="540"/>
        <w:jc w:val="both"/>
      </w:pPr>
      <w:r>
        <w:t xml:space="preserve">В перечень не включаются земельные участки, предусмотренные </w:t>
      </w:r>
      <w:hyperlink r:id="rId23" w:history="1">
        <w:r>
          <w:rPr>
            <w:color w:val="0000FF"/>
          </w:rPr>
          <w:t>подпунктами 1</w:t>
        </w:r>
      </w:hyperlink>
      <w:r>
        <w:t xml:space="preserve"> - </w:t>
      </w:r>
      <w:hyperlink r:id="rId24" w:history="1">
        <w:r>
          <w:rPr>
            <w:color w:val="0000FF"/>
          </w:rPr>
          <w:t>10</w:t>
        </w:r>
      </w:hyperlink>
      <w:r>
        <w:t xml:space="preserve">, </w:t>
      </w:r>
      <w:hyperlink r:id="rId25" w:history="1">
        <w:r>
          <w:rPr>
            <w:color w:val="0000FF"/>
          </w:rPr>
          <w:t>13</w:t>
        </w:r>
      </w:hyperlink>
      <w:r>
        <w:t xml:space="preserve"> - </w:t>
      </w:r>
      <w:hyperlink r:id="rId26" w:history="1">
        <w:r>
          <w:rPr>
            <w:color w:val="0000FF"/>
          </w:rPr>
          <w:t>15</w:t>
        </w:r>
      </w:hyperlink>
      <w:r>
        <w:t xml:space="preserve">, </w:t>
      </w:r>
      <w:hyperlink r:id="rId27" w:history="1">
        <w:r>
          <w:rPr>
            <w:color w:val="0000FF"/>
          </w:rPr>
          <w:t>18</w:t>
        </w:r>
      </w:hyperlink>
      <w:r>
        <w:t xml:space="preserve"> и </w:t>
      </w:r>
      <w:hyperlink r:id="rId2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51542" w:rsidRDefault="00451542">
      <w:pPr>
        <w:pStyle w:val="ConsPlusNormal"/>
        <w:jc w:val="both"/>
      </w:pPr>
      <w:r>
        <w:t xml:space="preserve">(п. 8 в ред. </w:t>
      </w:r>
      <w:hyperlink r:id="rId29" w:history="1">
        <w:r>
          <w:rPr>
            <w:color w:val="0000FF"/>
          </w:rPr>
          <w:t>Решения</w:t>
        </w:r>
      </w:hyperlink>
      <w:r>
        <w:t xml:space="preserve"> Думы Артемовского городского округа от 27.09.2018 N 414)</w:t>
      </w:r>
    </w:p>
    <w:p w:rsidR="00451542" w:rsidRDefault="00451542">
      <w:pPr>
        <w:pStyle w:val="ConsPlusNormal"/>
        <w:spacing w:before="280"/>
        <w:ind w:firstLine="540"/>
        <w:jc w:val="both"/>
      </w:pPr>
      <w:r>
        <w:t>8.1. В перечень включается имущество, закрепленное на праве хозяйственного ведения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Комитета, в целях предоставления такого имущества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1542" w:rsidRDefault="00451542">
      <w:pPr>
        <w:pStyle w:val="ConsPlusNormal"/>
        <w:jc w:val="both"/>
      </w:pPr>
      <w:r>
        <w:t xml:space="preserve">(подп. 8.1 введен </w:t>
      </w:r>
      <w:hyperlink r:id="rId30" w:history="1">
        <w:r>
          <w:rPr>
            <w:color w:val="0000FF"/>
          </w:rPr>
          <w:t>Решением</w:t>
        </w:r>
      </w:hyperlink>
      <w:r>
        <w:t xml:space="preserve"> Думы Артемовского городского округа от 27.09.2018 N 414)</w:t>
      </w:r>
    </w:p>
    <w:p w:rsidR="00451542" w:rsidRDefault="00451542">
      <w:pPr>
        <w:pStyle w:val="ConsPlusNormal"/>
        <w:spacing w:before="280"/>
        <w:ind w:firstLine="540"/>
        <w:jc w:val="both"/>
      </w:pPr>
      <w:bookmarkStart w:id="1" w:name="P80"/>
      <w:bookmarkEnd w:id="1"/>
      <w:r>
        <w:t>9. В перечень вносятся сведения об объектах, соответствующих следующим критериям:</w:t>
      </w:r>
    </w:p>
    <w:p w:rsidR="00451542" w:rsidRDefault="00451542">
      <w:pPr>
        <w:pStyle w:val="ConsPlusNormal"/>
        <w:spacing w:before="280"/>
        <w:ind w:firstLine="540"/>
        <w:jc w:val="both"/>
      </w:pPr>
      <w:r>
        <w:t>1) муниципальное имущество свободно от прав третьих лиц (за исключением имущественных прав субъектов малого и среднего предпринимательства);</w:t>
      </w:r>
    </w:p>
    <w:p w:rsidR="00451542" w:rsidRDefault="00451542">
      <w:pPr>
        <w:pStyle w:val="ConsPlusNormal"/>
        <w:spacing w:before="280"/>
        <w:ind w:firstLine="540"/>
        <w:jc w:val="both"/>
      </w:pPr>
      <w:r>
        <w:t>2) муниципальное имущество не ограничено в обороте;</w:t>
      </w:r>
    </w:p>
    <w:p w:rsidR="00451542" w:rsidRDefault="00451542">
      <w:pPr>
        <w:pStyle w:val="ConsPlusNormal"/>
        <w:spacing w:before="280"/>
        <w:ind w:firstLine="540"/>
        <w:jc w:val="both"/>
      </w:pPr>
      <w:r>
        <w:t>3) муниципальное имущество не является объектом религиозного назначения;</w:t>
      </w:r>
    </w:p>
    <w:p w:rsidR="00451542" w:rsidRDefault="00451542">
      <w:pPr>
        <w:pStyle w:val="ConsPlusNormal"/>
        <w:spacing w:before="280"/>
        <w:ind w:firstLine="540"/>
        <w:jc w:val="both"/>
      </w:pPr>
      <w:r>
        <w:lastRenderedPageBreak/>
        <w:t>4) муниципальное имущество не является объектом незавершенного строительства;</w:t>
      </w:r>
    </w:p>
    <w:p w:rsidR="00451542" w:rsidRDefault="00451542">
      <w:pPr>
        <w:pStyle w:val="ConsPlusNormal"/>
        <w:spacing w:before="280"/>
        <w:ind w:firstLine="540"/>
        <w:jc w:val="both"/>
      </w:pPr>
      <w:r>
        <w:t>5) Комитетом не принято решение о предоставлении муниципального имущества иным лицам;</w:t>
      </w:r>
    </w:p>
    <w:p w:rsidR="00451542" w:rsidRDefault="00451542">
      <w:pPr>
        <w:pStyle w:val="ConsPlusNormal"/>
        <w:spacing w:before="280"/>
        <w:ind w:firstLine="540"/>
        <w:jc w:val="both"/>
      </w:pPr>
      <w:r>
        <w:t>6) муниципальное имущество не включено в Программу приватизации муниципального имущества Артемовского городского округа;</w:t>
      </w:r>
    </w:p>
    <w:p w:rsidR="00451542" w:rsidRDefault="00451542">
      <w:pPr>
        <w:pStyle w:val="ConsPlusNormal"/>
        <w:spacing w:before="280"/>
        <w:ind w:firstLine="540"/>
        <w:jc w:val="both"/>
      </w:pPr>
      <w:r>
        <w:t>7) муниципальное имущество не признано аварийным и подлежащим сносу или реконструкции;</w:t>
      </w:r>
    </w:p>
    <w:p w:rsidR="00451542" w:rsidRDefault="00451542">
      <w:pPr>
        <w:pStyle w:val="ConsPlusNormal"/>
        <w:spacing w:before="280"/>
        <w:ind w:firstLine="540"/>
        <w:jc w:val="both"/>
      </w:pPr>
      <w:r>
        <w:t>8) муниципальное недвижимое имущество не относится к жилищному фонду.</w:t>
      </w:r>
    </w:p>
    <w:p w:rsidR="00451542" w:rsidRDefault="00451542">
      <w:pPr>
        <w:pStyle w:val="ConsPlusNormal"/>
        <w:spacing w:before="280"/>
        <w:ind w:firstLine="540"/>
        <w:jc w:val="both"/>
      </w:pPr>
      <w:bookmarkStart w:id="2" w:name="P89"/>
      <w:bookmarkEnd w:id="2"/>
      <w:r>
        <w:t>10. Внесение сведений об объектах в перечень (в том числе ежегодное дополнение) и исключение сведений об объектах из перечня осуществляются на основе предложений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Рассмотрение указанных предложений осуществляется Комитетом в течение 30 календарных дней с даты их поступления в Комитет.</w:t>
      </w:r>
    </w:p>
    <w:p w:rsidR="00451542" w:rsidRDefault="00451542">
      <w:pPr>
        <w:pStyle w:val="ConsPlusNormal"/>
        <w:spacing w:before="280"/>
        <w:ind w:firstLine="540"/>
        <w:jc w:val="both"/>
      </w:pPr>
      <w:r>
        <w:t>11. 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451542" w:rsidRDefault="00451542">
      <w:pPr>
        <w:pStyle w:val="ConsPlusNormal"/>
        <w:spacing w:before="280"/>
        <w:ind w:firstLine="540"/>
        <w:jc w:val="both"/>
      </w:pPr>
      <w:r>
        <w:t xml:space="preserve">12. По результатам рассмотрения предложений, указанных в </w:t>
      </w:r>
      <w:hyperlink w:anchor="P89" w:history="1">
        <w:r>
          <w:rPr>
            <w:color w:val="0000FF"/>
          </w:rPr>
          <w:t>пункте 10</w:t>
        </w:r>
      </w:hyperlink>
      <w:r>
        <w:t xml:space="preserve"> настоящих Правил, Комитетом принимается одно из следующих решений:</w:t>
      </w:r>
    </w:p>
    <w:p w:rsidR="00451542" w:rsidRDefault="00451542">
      <w:pPr>
        <w:pStyle w:val="ConsPlusNormal"/>
        <w:spacing w:before="280"/>
        <w:ind w:firstLine="540"/>
        <w:jc w:val="both"/>
      </w:pPr>
      <w:r>
        <w:t xml:space="preserve">1) о включении сведений о муниципальном имуществе, в отношении которого поступило предложение, в перечень с учетом критериев, установленных </w:t>
      </w:r>
      <w:hyperlink w:anchor="P80" w:history="1">
        <w:r>
          <w:rPr>
            <w:color w:val="0000FF"/>
          </w:rPr>
          <w:t>пунктом 9</w:t>
        </w:r>
      </w:hyperlink>
      <w:r>
        <w:t xml:space="preserve"> настоящих Правил;</w:t>
      </w:r>
    </w:p>
    <w:p w:rsidR="00451542" w:rsidRDefault="00451542">
      <w:pPr>
        <w:pStyle w:val="ConsPlusNormal"/>
        <w:spacing w:before="280"/>
        <w:ind w:firstLine="540"/>
        <w:jc w:val="both"/>
      </w:pPr>
      <w:r>
        <w:t xml:space="preserve">2) об исключении сведений о муниципальном имуществе, в отношении которого поступило предложение, из перечня с учетом положений </w:t>
      </w:r>
      <w:hyperlink w:anchor="P96" w:history="1">
        <w:r>
          <w:rPr>
            <w:color w:val="0000FF"/>
          </w:rPr>
          <w:t>пунктов 14</w:t>
        </w:r>
      </w:hyperlink>
      <w:r>
        <w:t xml:space="preserve"> и </w:t>
      </w:r>
      <w:hyperlink w:anchor="P99" w:history="1">
        <w:r>
          <w:rPr>
            <w:color w:val="0000FF"/>
          </w:rPr>
          <w:t>15</w:t>
        </w:r>
      </w:hyperlink>
      <w:r>
        <w:t xml:space="preserve"> настоящих Правил;</w:t>
      </w:r>
    </w:p>
    <w:p w:rsidR="00451542" w:rsidRDefault="00451542">
      <w:pPr>
        <w:pStyle w:val="ConsPlusNormal"/>
        <w:spacing w:before="280"/>
        <w:ind w:firstLine="540"/>
        <w:jc w:val="both"/>
      </w:pPr>
      <w:r>
        <w:t>3) об отказе в учете предложения.</w:t>
      </w:r>
    </w:p>
    <w:p w:rsidR="00451542" w:rsidRDefault="00451542">
      <w:pPr>
        <w:pStyle w:val="ConsPlusNormal"/>
        <w:spacing w:before="280"/>
        <w:ind w:firstLine="540"/>
        <w:jc w:val="both"/>
      </w:pPr>
      <w:r>
        <w:t xml:space="preserve">13. В случае принятия решения об отказе в учете предложения, указанного в </w:t>
      </w:r>
      <w:hyperlink w:anchor="P89" w:history="1">
        <w:r>
          <w:rPr>
            <w:color w:val="0000FF"/>
          </w:rPr>
          <w:t>пункте 10</w:t>
        </w:r>
      </w:hyperlink>
      <w:r>
        <w:t xml:space="preserve"> настоящих Правил, Комитет направляет лицу, представившему </w:t>
      </w:r>
      <w:r>
        <w:lastRenderedPageBreak/>
        <w:t>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451542" w:rsidRDefault="00451542">
      <w:pPr>
        <w:pStyle w:val="ConsPlusNormal"/>
        <w:spacing w:before="280"/>
        <w:ind w:firstLine="540"/>
        <w:jc w:val="both"/>
      </w:pPr>
      <w:bookmarkStart w:id="3" w:name="P96"/>
      <w:bookmarkEnd w:id="3"/>
      <w:r>
        <w:t>14. Комитет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51542" w:rsidRDefault="00451542">
      <w:pPr>
        <w:pStyle w:val="ConsPlusNormal"/>
        <w:spacing w:before="280"/>
        <w:ind w:firstLine="540"/>
        <w:jc w:val="both"/>
      </w:pPr>
      <w: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451542" w:rsidRDefault="00451542">
      <w:pPr>
        <w:pStyle w:val="ConsPlusNormal"/>
        <w:spacing w:before="280"/>
        <w:ind w:firstLine="540"/>
        <w:jc w:val="both"/>
      </w:pPr>
      <w:r>
        <w:t xml:space="preserve">2)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31" w:history="1">
        <w:r>
          <w:rPr>
            <w:color w:val="0000FF"/>
          </w:rPr>
          <w:t>законом</w:t>
        </w:r>
      </w:hyperlink>
      <w:r>
        <w:t xml:space="preserve"> от 26.07.2006 N 135-ФЗ "О защите конкуренции".</w:t>
      </w:r>
    </w:p>
    <w:p w:rsidR="00451542" w:rsidRDefault="00451542">
      <w:pPr>
        <w:pStyle w:val="ConsPlusNormal"/>
        <w:spacing w:before="280"/>
        <w:ind w:firstLine="540"/>
        <w:jc w:val="both"/>
      </w:pPr>
      <w:bookmarkStart w:id="4" w:name="P99"/>
      <w:bookmarkEnd w:id="4"/>
      <w:r>
        <w:t>15. Комитет исключает сведения о муниципальном имуществе из перечня в одном из следующих случаев:</w:t>
      </w:r>
    </w:p>
    <w:p w:rsidR="00451542" w:rsidRDefault="00451542">
      <w:pPr>
        <w:pStyle w:val="ConsPlusNormal"/>
        <w:spacing w:before="280"/>
        <w:ind w:firstLine="540"/>
        <w:jc w:val="both"/>
      </w:pPr>
      <w:r>
        <w:t>1) Комитетом принято решение об использовании муниципального имущества для муниципальных нужд либо для иных целей;</w:t>
      </w:r>
    </w:p>
    <w:p w:rsidR="00451542" w:rsidRDefault="00451542">
      <w:pPr>
        <w:pStyle w:val="ConsPlusNormal"/>
        <w:spacing w:before="280"/>
        <w:ind w:firstLine="540"/>
        <w:jc w:val="both"/>
      </w:pPr>
      <w:r>
        <w:t>2) право муниципальной собственности на имущество прекращено по решению суда или в ином установленном законом порядке;</w:t>
      </w:r>
    </w:p>
    <w:p w:rsidR="00451542" w:rsidRDefault="00451542">
      <w:pPr>
        <w:pStyle w:val="ConsPlusNormal"/>
        <w:spacing w:before="280"/>
        <w:ind w:firstLine="540"/>
        <w:jc w:val="both"/>
      </w:pPr>
      <w:r>
        <w:t>3) дальнейшее использование муниципального имущества невозможно ввиду его неудовлетворительного технического состояния (повреждение, уничтожение в результате пожара, аварии, стихийного бедствия, хищение имущества и др.);</w:t>
      </w:r>
    </w:p>
    <w:p w:rsidR="00451542" w:rsidRDefault="00451542">
      <w:pPr>
        <w:pStyle w:val="ConsPlusNormal"/>
        <w:spacing w:before="280"/>
        <w:ind w:firstLine="540"/>
        <w:jc w:val="both"/>
      </w:pPr>
      <w:r>
        <w:t xml:space="preserve">4) выкуп имущества субъектом малого или среднего предпринимательства, арендующим данное имущество, в соответствии с Федеральным </w:t>
      </w:r>
      <w:hyperlink r:id="rId32"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51542" w:rsidRDefault="00451542">
      <w:pPr>
        <w:pStyle w:val="ConsPlusNormal"/>
        <w:spacing w:before="280"/>
        <w:ind w:firstLine="540"/>
        <w:jc w:val="both"/>
      </w:pPr>
      <w:r>
        <w:t>16. Ведение перечня осуществляется Комитетом в электронном виде и на бумажном носителе.</w:t>
      </w:r>
    </w:p>
    <w:p w:rsidR="00451542" w:rsidRDefault="00451542">
      <w:pPr>
        <w:pStyle w:val="ConsPlusNormal"/>
        <w:spacing w:before="280"/>
        <w:ind w:firstLine="540"/>
        <w:jc w:val="both"/>
      </w:pPr>
      <w:r>
        <w:lastRenderedPageBreak/>
        <w:t xml:space="preserve">17. Сведения о муниципальном имуществе вносятся в перечень в составе и по форме, которые установлены в соответствии с </w:t>
      </w:r>
      <w:hyperlink r:id="rId33" w:history="1">
        <w:r>
          <w:rPr>
            <w:color w:val="0000FF"/>
          </w:rPr>
          <w:t>частью 4.4 статьи 18</w:t>
        </w:r>
      </w:hyperlink>
      <w:r>
        <w:t xml:space="preserve"> Федерального закона N 209-ФЗ, согласно </w:t>
      </w:r>
      <w:hyperlink w:anchor="P139" w:history="1">
        <w:r>
          <w:rPr>
            <w:color w:val="0000FF"/>
          </w:rPr>
          <w:t>приложению</w:t>
        </w:r>
      </w:hyperlink>
      <w:r>
        <w:t xml:space="preserve"> к настоящим Правилам.</w:t>
      </w:r>
    </w:p>
    <w:p w:rsidR="00451542" w:rsidRDefault="00451542">
      <w:pPr>
        <w:pStyle w:val="ConsPlusNormal"/>
        <w:spacing w:before="280"/>
        <w:ind w:firstLine="540"/>
        <w:jc w:val="both"/>
      </w:pPr>
      <w:r>
        <w:t xml:space="preserve">18. Перечень дополняется муниципальным имуществом ежегодно - до 1 ноября текущего года, за исключением случая, если в муниципальной собственности отсутствует имущество, соответствующее требованиям Федерального </w:t>
      </w:r>
      <w:hyperlink r:id="rId34" w:history="1">
        <w:r>
          <w:rPr>
            <w:color w:val="0000FF"/>
          </w:rPr>
          <w:t>закона</w:t>
        </w:r>
      </w:hyperlink>
      <w:r>
        <w:t xml:space="preserve"> N 209-ФЗ.</w:t>
      </w:r>
    </w:p>
    <w:p w:rsidR="00451542" w:rsidRDefault="00451542">
      <w:pPr>
        <w:pStyle w:val="ConsPlusNormal"/>
        <w:spacing w:before="280"/>
        <w:ind w:firstLine="540"/>
        <w:jc w:val="both"/>
      </w:pPr>
      <w:r>
        <w:t xml:space="preserve">19. В соответствии с </w:t>
      </w:r>
      <w:hyperlink r:id="rId35" w:history="1">
        <w:r>
          <w:rPr>
            <w:color w:val="0000FF"/>
          </w:rPr>
          <w:t>Приказом</w:t>
        </w:r>
      </w:hyperlink>
      <w:r>
        <w:t xml:space="preserve"> Министерства экономического развития Российской Федерации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Комитет представляет в Министерство инвестиций и развития Свердловской области:</w:t>
      </w:r>
    </w:p>
    <w:p w:rsidR="00451542" w:rsidRDefault="00451542">
      <w:pPr>
        <w:pStyle w:val="ConsPlusNormal"/>
        <w:spacing w:before="280"/>
        <w:ind w:firstLine="540"/>
        <w:jc w:val="both"/>
      </w:pPr>
      <w:r>
        <w:t>1) сведения о перечне - в течение 10 рабочих дней со дня его утверждения;</w:t>
      </w:r>
    </w:p>
    <w:p w:rsidR="00451542" w:rsidRDefault="00451542">
      <w:pPr>
        <w:pStyle w:val="ConsPlusNormal"/>
        <w:spacing w:before="280"/>
        <w:ind w:firstLine="540"/>
        <w:jc w:val="both"/>
      </w:pPr>
      <w:r>
        <w:t>2) сведения об изменениях, внесенных в перечень (в том числе о ежегодных дополнениях) - в течение 10 рабочих дней со дня его утверждения, но не позднее 5 ноября текущего года.</w:t>
      </w:r>
    </w:p>
    <w:p w:rsidR="00451542" w:rsidRDefault="00451542">
      <w:pPr>
        <w:pStyle w:val="ConsPlusNormal"/>
        <w:spacing w:before="280"/>
        <w:ind w:firstLine="540"/>
        <w:jc w:val="both"/>
      </w:pPr>
      <w:r>
        <w:t>20. Комитет в 10-дневный срок со дня утверждения перечня направляет его в координационный Совет по инвестициям и развитию предпринимательства при главе Артемовского городского округа. Направление перечня в координационный Совет по инвестициям и развитию предпринимательства при главе Артемовского городского округа носит уведомительный характер.</w:t>
      </w:r>
    </w:p>
    <w:p w:rsidR="00451542" w:rsidRDefault="00451542">
      <w:pPr>
        <w:pStyle w:val="ConsPlusNormal"/>
      </w:pPr>
    </w:p>
    <w:p w:rsidR="00451542" w:rsidRDefault="00451542">
      <w:pPr>
        <w:pStyle w:val="ConsPlusTitle"/>
        <w:jc w:val="center"/>
        <w:outlineLvl w:val="1"/>
      </w:pPr>
      <w:r>
        <w:t>Глава 3. ОПУБЛИКОВАНИЕ ПЕРЕЧНЯ</w:t>
      </w:r>
    </w:p>
    <w:p w:rsidR="00451542" w:rsidRDefault="00451542">
      <w:pPr>
        <w:pStyle w:val="ConsPlusNormal"/>
      </w:pPr>
    </w:p>
    <w:p w:rsidR="00451542" w:rsidRDefault="00451542">
      <w:pPr>
        <w:pStyle w:val="ConsPlusNormal"/>
        <w:ind w:firstLine="540"/>
        <w:jc w:val="both"/>
      </w:pPr>
      <w:r>
        <w:t>21. Перечень, внесенные в него изменения и дополнения, а также муниципальные правовые акты Администрации Артемовского городского округа, утверждающие перечень и внесенные в него изменения и дополнения, подлежат обязательному опубликованию в газете "Артемовский рабочий" в течение 10 рабочих дней со дня утверждения перечня или изменений и дополнений в него, а также размещению на официальном сайте Артемовского городского округа в информационно-телекоммуникационной сети "Интернет" в течение 3 рабочих дней со дня утверждения перечня или изменений и дополнений в него.</w:t>
      </w:r>
    </w:p>
    <w:p w:rsidR="00451542" w:rsidRDefault="00451542">
      <w:pPr>
        <w:pStyle w:val="ConsPlusNormal"/>
      </w:pPr>
    </w:p>
    <w:p w:rsidR="00451542" w:rsidRDefault="00451542">
      <w:pPr>
        <w:pStyle w:val="ConsPlusNormal"/>
      </w:pPr>
    </w:p>
    <w:p w:rsidR="00451542" w:rsidRDefault="00451542">
      <w:pPr>
        <w:pStyle w:val="ConsPlusNormal"/>
      </w:pPr>
    </w:p>
    <w:p w:rsidR="00451542" w:rsidRDefault="00451542">
      <w:pPr>
        <w:pStyle w:val="ConsPlusNormal"/>
      </w:pPr>
    </w:p>
    <w:p w:rsidR="00451542" w:rsidRDefault="00451542">
      <w:pPr>
        <w:pStyle w:val="ConsPlusNormal"/>
      </w:pPr>
    </w:p>
    <w:p w:rsidR="00451542" w:rsidRDefault="00451542">
      <w:pPr>
        <w:pStyle w:val="ConsPlusNormal"/>
        <w:jc w:val="right"/>
        <w:outlineLvl w:val="1"/>
      </w:pPr>
      <w:r>
        <w:t>Приложение</w:t>
      </w:r>
    </w:p>
    <w:p w:rsidR="00451542" w:rsidRDefault="00451542">
      <w:pPr>
        <w:pStyle w:val="ConsPlusNormal"/>
        <w:jc w:val="right"/>
      </w:pPr>
      <w:r>
        <w:t>к Правилам формирования, ведения</w:t>
      </w:r>
    </w:p>
    <w:p w:rsidR="00451542" w:rsidRDefault="00451542">
      <w:pPr>
        <w:pStyle w:val="ConsPlusNormal"/>
        <w:jc w:val="right"/>
      </w:pPr>
      <w:r>
        <w:t>и обязательного опубликования</w:t>
      </w:r>
    </w:p>
    <w:p w:rsidR="00451542" w:rsidRDefault="00451542">
      <w:pPr>
        <w:pStyle w:val="ConsPlusNormal"/>
        <w:jc w:val="right"/>
      </w:pPr>
      <w:r>
        <w:t>перечня муниципального имущества</w:t>
      </w:r>
    </w:p>
    <w:p w:rsidR="00451542" w:rsidRDefault="00451542">
      <w:pPr>
        <w:pStyle w:val="ConsPlusNormal"/>
        <w:jc w:val="right"/>
      </w:pPr>
      <w:r>
        <w:t>Артемовского городского округа,</w:t>
      </w:r>
    </w:p>
    <w:p w:rsidR="00451542" w:rsidRDefault="00451542">
      <w:pPr>
        <w:pStyle w:val="ConsPlusNormal"/>
        <w:jc w:val="right"/>
      </w:pPr>
      <w:r>
        <w:t>свободного от прав третьих лиц</w:t>
      </w:r>
    </w:p>
    <w:p w:rsidR="00451542" w:rsidRDefault="00451542">
      <w:pPr>
        <w:pStyle w:val="ConsPlusNormal"/>
        <w:jc w:val="right"/>
      </w:pPr>
      <w:r>
        <w:t>(за исключением имущественных</w:t>
      </w:r>
    </w:p>
    <w:p w:rsidR="00451542" w:rsidRDefault="00451542">
      <w:pPr>
        <w:pStyle w:val="ConsPlusNormal"/>
        <w:jc w:val="right"/>
      </w:pPr>
      <w:r>
        <w:t>прав субъектов малого</w:t>
      </w:r>
    </w:p>
    <w:p w:rsidR="00451542" w:rsidRDefault="00451542">
      <w:pPr>
        <w:pStyle w:val="ConsPlusNormal"/>
        <w:jc w:val="right"/>
      </w:pPr>
      <w:r>
        <w:t>и среднего предпринимательства),</w:t>
      </w:r>
    </w:p>
    <w:p w:rsidR="00451542" w:rsidRDefault="00451542">
      <w:pPr>
        <w:pStyle w:val="ConsPlusNormal"/>
        <w:jc w:val="right"/>
      </w:pPr>
      <w:r>
        <w:t>предназначенного для оказания</w:t>
      </w:r>
    </w:p>
    <w:p w:rsidR="00451542" w:rsidRDefault="00451542">
      <w:pPr>
        <w:pStyle w:val="ConsPlusNormal"/>
        <w:jc w:val="right"/>
      </w:pPr>
      <w:r>
        <w:t>имущественной поддержки</w:t>
      </w:r>
    </w:p>
    <w:p w:rsidR="00451542" w:rsidRDefault="00451542">
      <w:pPr>
        <w:pStyle w:val="ConsPlusNormal"/>
        <w:jc w:val="right"/>
      </w:pPr>
      <w:r>
        <w:t>субъектам малого и среднего</w:t>
      </w:r>
    </w:p>
    <w:p w:rsidR="00451542" w:rsidRDefault="00451542">
      <w:pPr>
        <w:pStyle w:val="ConsPlusNormal"/>
        <w:jc w:val="right"/>
      </w:pPr>
      <w:r>
        <w:t>предпринимательства и организациям,</w:t>
      </w:r>
    </w:p>
    <w:p w:rsidR="00451542" w:rsidRDefault="00451542">
      <w:pPr>
        <w:pStyle w:val="ConsPlusNormal"/>
        <w:jc w:val="right"/>
      </w:pPr>
      <w:r>
        <w:t>образующим инфраструктуру</w:t>
      </w:r>
    </w:p>
    <w:p w:rsidR="00451542" w:rsidRDefault="00451542">
      <w:pPr>
        <w:pStyle w:val="ConsPlusNormal"/>
        <w:jc w:val="right"/>
      </w:pPr>
      <w:r>
        <w:t>поддержки субъектов малого</w:t>
      </w:r>
    </w:p>
    <w:p w:rsidR="00451542" w:rsidRDefault="00451542">
      <w:pPr>
        <w:pStyle w:val="ConsPlusNormal"/>
        <w:jc w:val="right"/>
      </w:pPr>
      <w:r>
        <w:t>и среднего предпринимательства</w:t>
      </w:r>
    </w:p>
    <w:p w:rsidR="00451542" w:rsidRDefault="004515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1542">
        <w:trPr>
          <w:jc w:val="center"/>
        </w:trPr>
        <w:tc>
          <w:tcPr>
            <w:tcW w:w="9294" w:type="dxa"/>
            <w:tcBorders>
              <w:top w:val="nil"/>
              <w:left w:val="single" w:sz="24" w:space="0" w:color="CED3F1"/>
              <w:bottom w:val="nil"/>
              <w:right w:val="single" w:sz="24" w:space="0" w:color="F4F3F8"/>
            </w:tcBorders>
            <w:shd w:val="clear" w:color="auto" w:fill="F4F3F8"/>
          </w:tcPr>
          <w:p w:rsidR="00451542" w:rsidRDefault="00451542">
            <w:pPr>
              <w:pStyle w:val="ConsPlusNormal"/>
              <w:jc w:val="center"/>
            </w:pPr>
            <w:r>
              <w:rPr>
                <w:color w:val="392C69"/>
              </w:rPr>
              <w:t>Список изменяющих документов</w:t>
            </w:r>
          </w:p>
          <w:p w:rsidR="00451542" w:rsidRDefault="00451542">
            <w:pPr>
              <w:pStyle w:val="ConsPlusNormal"/>
              <w:jc w:val="center"/>
            </w:pPr>
            <w:r>
              <w:rPr>
                <w:color w:val="392C69"/>
              </w:rPr>
              <w:t xml:space="preserve">(в ред. </w:t>
            </w:r>
            <w:hyperlink r:id="rId36" w:history="1">
              <w:r>
                <w:rPr>
                  <w:color w:val="0000FF"/>
                </w:rPr>
                <w:t>Решения</w:t>
              </w:r>
            </w:hyperlink>
            <w:r>
              <w:rPr>
                <w:color w:val="392C69"/>
              </w:rPr>
              <w:t xml:space="preserve"> Думы Артемовского городского округа от 27.09.2018 N 414)</w:t>
            </w:r>
          </w:p>
        </w:tc>
      </w:tr>
    </w:tbl>
    <w:p w:rsidR="00451542" w:rsidRDefault="00451542">
      <w:pPr>
        <w:pStyle w:val="ConsPlusNormal"/>
      </w:pPr>
    </w:p>
    <w:p w:rsidR="00451542" w:rsidRDefault="00451542">
      <w:pPr>
        <w:pStyle w:val="ConsPlusNormal"/>
        <w:jc w:val="center"/>
      </w:pPr>
      <w:bookmarkStart w:id="5" w:name="P139"/>
      <w:bookmarkEnd w:id="5"/>
      <w:r>
        <w:t>ПЕРЕЧЕНЬ</w:t>
      </w:r>
    </w:p>
    <w:p w:rsidR="00451542" w:rsidRDefault="00451542">
      <w:pPr>
        <w:pStyle w:val="ConsPlusNormal"/>
        <w:jc w:val="center"/>
      </w:pPr>
      <w:r>
        <w:t>МУНИЦИПАЛЬНОГО ИМУЩЕСТВА АРТЕМОВСКОГО ГОРОДСКОГО ОКРУГА,</w:t>
      </w:r>
    </w:p>
    <w:p w:rsidR="00451542" w:rsidRDefault="00451542">
      <w:pPr>
        <w:pStyle w:val="ConsPlusNormal"/>
        <w:jc w:val="center"/>
      </w:pPr>
      <w:r>
        <w:t>СВОБОДНОГО ОТ ПРАВ ТРЕТЬИХ ЛИЦ (ЗА ИСКЛЮЧЕНИЕМ ПРАВА</w:t>
      </w:r>
    </w:p>
    <w:p w:rsidR="00451542" w:rsidRDefault="00451542">
      <w:pPr>
        <w:pStyle w:val="ConsPlusNormal"/>
        <w:jc w:val="center"/>
      </w:pPr>
      <w:r>
        <w:t>ХОЗЯЙСТВЕННОГО ВЕДЕНИЯ, ПРАВА ОПЕРАТИВНОГО УПРАВЛЕНИЯ, А</w:t>
      </w:r>
    </w:p>
    <w:p w:rsidR="00451542" w:rsidRDefault="00451542">
      <w:pPr>
        <w:pStyle w:val="ConsPlusNormal"/>
        <w:jc w:val="center"/>
      </w:pPr>
      <w:r>
        <w:t>ТАКЖЕ ИМУЩЕСТВЕННЫХ ПРАВ СУБЪЕКТОВ МАЛОГО И СРЕДНЕГО</w:t>
      </w:r>
    </w:p>
    <w:p w:rsidR="00451542" w:rsidRDefault="00451542">
      <w:pPr>
        <w:pStyle w:val="ConsPlusNormal"/>
        <w:jc w:val="center"/>
      </w:pPr>
      <w:r>
        <w:t>ПРЕДПРИНИМАТЕЛЬСТВА), ПРЕДНАЗНАЧЕННОГО ДЛЯ ОКАЗАНИЯ</w:t>
      </w:r>
    </w:p>
    <w:p w:rsidR="00451542" w:rsidRDefault="00451542">
      <w:pPr>
        <w:pStyle w:val="ConsPlusNormal"/>
        <w:jc w:val="center"/>
      </w:pPr>
      <w:r>
        <w:t>ИМУЩЕСТВЕННОЙ ПОДДЕРЖКИ СУБЪЕКТАМ МАЛОГО И СРЕДНЕГО</w:t>
      </w:r>
    </w:p>
    <w:p w:rsidR="00451542" w:rsidRDefault="00451542">
      <w:pPr>
        <w:pStyle w:val="ConsPlusNormal"/>
        <w:jc w:val="center"/>
      </w:pPr>
      <w:r>
        <w:t>ПРЕДПРИНИМАТЕЛЬСТВА И ОРГАНИЗАЦИЯМ, ОБРАЗУЮЩИМ</w:t>
      </w:r>
    </w:p>
    <w:p w:rsidR="00451542" w:rsidRDefault="00451542">
      <w:pPr>
        <w:pStyle w:val="ConsPlusNormal"/>
        <w:jc w:val="center"/>
      </w:pPr>
      <w:r>
        <w:t>ИНФРАСТРУКТУРУ ПОДДЕРЖКИ СУБЪЕКТОВ МАЛОГО</w:t>
      </w:r>
    </w:p>
    <w:p w:rsidR="00451542" w:rsidRDefault="00451542">
      <w:pPr>
        <w:pStyle w:val="ConsPlusNormal"/>
        <w:jc w:val="center"/>
      </w:pPr>
      <w:r>
        <w:t>И СРЕДНЕГО ПРЕДПРИНИМАТЕЛЬСТВА</w:t>
      </w:r>
    </w:p>
    <w:p w:rsidR="00451542" w:rsidRDefault="00451542">
      <w:pPr>
        <w:pStyle w:val="ConsPlusNormal"/>
      </w:pPr>
    </w:p>
    <w:p w:rsidR="00451542" w:rsidRDefault="00451542">
      <w:pPr>
        <w:sectPr w:rsidR="00451542" w:rsidSect="00E509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19"/>
        <w:gridCol w:w="1134"/>
        <w:gridCol w:w="1639"/>
        <w:gridCol w:w="2098"/>
        <w:gridCol w:w="2268"/>
        <w:gridCol w:w="907"/>
        <w:gridCol w:w="964"/>
        <w:gridCol w:w="1191"/>
        <w:gridCol w:w="1191"/>
        <w:gridCol w:w="1247"/>
        <w:gridCol w:w="1247"/>
        <w:gridCol w:w="1054"/>
        <w:gridCol w:w="1114"/>
      </w:tblGrid>
      <w:tr w:rsidR="00451542">
        <w:tc>
          <w:tcPr>
            <w:tcW w:w="454" w:type="dxa"/>
            <w:vMerge w:val="restart"/>
          </w:tcPr>
          <w:p w:rsidR="00451542" w:rsidRDefault="00451542">
            <w:pPr>
              <w:pStyle w:val="ConsPlusNormal"/>
              <w:jc w:val="center"/>
            </w:pPr>
            <w:r>
              <w:lastRenderedPageBreak/>
              <w:t>N п/п</w:t>
            </w:r>
          </w:p>
        </w:tc>
        <w:tc>
          <w:tcPr>
            <w:tcW w:w="1219" w:type="dxa"/>
            <w:vMerge w:val="restart"/>
          </w:tcPr>
          <w:p w:rsidR="00451542" w:rsidRDefault="00451542">
            <w:pPr>
              <w:pStyle w:val="ConsPlusNormal"/>
              <w:jc w:val="center"/>
            </w:pPr>
            <w:r>
              <w:t xml:space="preserve">Номер в реестре имущества </w:t>
            </w:r>
            <w:hyperlink w:anchor="P283" w:history="1">
              <w:r>
                <w:rPr>
                  <w:color w:val="0000FF"/>
                </w:rPr>
                <w:t>&lt;1&gt;</w:t>
              </w:r>
            </w:hyperlink>
          </w:p>
        </w:tc>
        <w:tc>
          <w:tcPr>
            <w:tcW w:w="1134" w:type="dxa"/>
            <w:vMerge w:val="restart"/>
          </w:tcPr>
          <w:p w:rsidR="00451542" w:rsidRDefault="00451542">
            <w:pPr>
              <w:pStyle w:val="ConsPlusNormal"/>
            </w:pPr>
            <w:r>
              <w:t xml:space="preserve">Адрес (местоположение) объекта </w:t>
            </w:r>
            <w:hyperlink w:anchor="P284" w:history="1">
              <w:r>
                <w:rPr>
                  <w:color w:val="0000FF"/>
                </w:rPr>
                <w:t>&lt;2&gt;</w:t>
              </w:r>
            </w:hyperlink>
          </w:p>
        </w:tc>
        <w:tc>
          <w:tcPr>
            <w:tcW w:w="14920" w:type="dxa"/>
            <w:gridSpan w:val="11"/>
          </w:tcPr>
          <w:p w:rsidR="00451542" w:rsidRDefault="00451542">
            <w:pPr>
              <w:pStyle w:val="ConsPlusNormal"/>
            </w:pPr>
            <w:r>
              <w:t>Структурированный адрес объекта</w:t>
            </w:r>
          </w:p>
        </w:tc>
      </w:tr>
      <w:tr w:rsidR="00451542">
        <w:tc>
          <w:tcPr>
            <w:tcW w:w="454" w:type="dxa"/>
            <w:vMerge/>
          </w:tcPr>
          <w:p w:rsidR="00451542" w:rsidRDefault="00451542"/>
        </w:tc>
        <w:tc>
          <w:tcPr>
            <w:tcW w:w="1219" w:type="dxa"/>
            <w:vMerge/>
          </w:tcPr>
          <w:p w:rsidR="00451542" w:rsidRDefault="00451542"/>
        </w:tc>
        <w:tc>
          <w:tcPr>
            <w:tcW w:w="1134" w:type="dxa"/>
            <w:vMerge/>
          </w:tcPr>
          <w:p w:rsidR="00451542" w:rsidRDefault="00451542"/>
        </w:tc>
        <w:tc>
          <w:tcPr>
            <w:tcW w:w="1639" w:type="dxa"/>
          </w:tcPr>
          <w:p w:rsidR="00451542" w:rsidRDefault="00451542">
            <w:pPr>
              <w:pStyle w:val="ConsPlusNormal"/>
              <w:jc w:val="center"/>
            </w:pPr>
            <w:r>
              <w:t xml:space="preserve">Наименование субъекта Российской Федерации </w:t>
            </w:r>
            <w:hyperlink w:anchor="P285" w:history="1">
              <w:r>
                <w:rPr>
                  <w:color w:val="0000FF"/>
                </w:rPr>
                <w:t>&lt;3&gt;</w:t>
              </w:r>
            </w:hyperlink>
          </w:p>
        </w:tc>
        <w:tc>
          <w:tcPr>
            <w:tcW w:w="2098" w:type="dxa"/>
          </w:tcPr>
          <w:p w:rsidR="00451542" w:rsidRDefault="00451542">
            <w:pPr>
              <w:pStyle w:val="ConsPlusNormal"/>
            </w:pPr>
            <w:r>
              <w:t>Наименование муниципального района/городского округа/внутригородского округа территории города федерального значения</w:t>
            </w:r>
          </w:p>
        </w:tc>
        <w:tc>
          <w:tcPr>
            <w:tcW w:w="2268" w:type="dxa"/>
          </w:tcPr>
          <w:p w:rsidR="00451542" w:rsidRDefault="00451542">
            <w:pPr>
              <w:pStyle w:val="ConsPlusNormal"/>
            </w:pPr>
            <w:r>
              <w:t>Наименование городского поселения/сельского поселения/внутригородского района городского округа</w:t>
            </w:r>
          </w:p>
        </w:tc>
        <w:tc>
          <w:tcPr>
            <w:tcW w:w="907" w:type="dxa"/>
          </w:tcPr>
          <w:p w:rsidR="00451542" w:rsidRDefault="00451542">
            <w:pPr>
              <w:pStyle w:val="ConsPlusNormal"/>
            </w:pPr>
            <w:r>
              <w:t>Вид населенного пункта</w:t>
            </w:r>
          </w:p>
        </w:tc>
        <w:tc>
          <w:tcPr>
            <w:tcW w:w="964" w:type="dxa"/>
          </w:tcPr>
          <w:p w:rsidR="00451542" w:rsidRDefault="00451542">
            <w:pPr>
              <w:pStyle w:val="ConsPlusNormal"/>
            </w:pPr>
            <w:r>
              <w:t>Наименование населенного пункта</w:t>
            </w:r>
          </w:p>
        </w:tc>
        <w:tc>
          <w:tcPr>
            <w:tcW w:w="1191" w:type="dxa"/>
          </w:tcPr>
          <w:p w:rsidR="00451542" w:rsidRDefault="00451542">
            <w:pPr>
              <w:pStyle w:val="ConsPlusNormal"/>
            </w:pPr>
            <w:r>
              <w:t>Тип элемента планировочной структуры</w:t>
            </w:r>
          </w:p>
        </w:tc>
        <w:tc>
          <w:tcPr>
            <w:tcW w:w="1191" w:type="dxa"/>
          </w:tcPr>
          <w:p w:rsidR="00451542" w:rsidRDefault="00451542">
            <w:pPr>
              <w:pStyle w:val="ConsPlusNormal"/>
            </w:pPr>
            <w:r>
              <w:t>Наименование элемента планировочной структуры</w:t>
            </w:r>
          </w:p>
        </w:tc>
        <w:tc>
          <w:tcPr>
            <w:tcW w:w="1247" w:type="dxa"/>
          </w:tcPr>
          <w:p w:rsidR="00451542" w:rsidRDefault="00451542">
            <w:pPr>
              <w:pStyle w:val="ConsPlusNormal"/>
            </w:pPr>
            <w:r>
              <w:t>Тип элемента улично-дорожной сети</w:t>
            </w:r>
          </w:p>
        </w:tc>
        <w:tc>
          <w:tcPr>
            <w:tcW w:w="1247" w:type="dxa"/>
          </w:tcPr>
          <w:p w:rsidR="00451542" w:rsidRDefault="00451542">
            <w:pPr>
              <w:pStyle w:val="ConsPlusNormal"/>
            </w:pPr>
            <w:r>
              <w:t>Наименование элемента улично-дорожной сети</w:t>
            </w:r>
          </w:p>
        </w:tc>
        <w:tc>
          <w:tcPr>
            <w:tcW w:w="1054" w:type="dxa"/>
          </w:tcPr>
          <w:p w:rsidR="00451542" w:rsidRDefault="00451542">
            <w:pPr>
              <w:pStyle w:val="ConsPlusNormal"/>
            </w:pPr>
            <w:r>
              <w:t xml:space="preserve">Номер дома (включая литеру) </w:t>
            </w:r>
            <w:hyperlink w:anchor="P286" w:history="1">
              <w:r>
                <w:rPr>
                  <w:color w:val="0000FF"/>
                </w:rPr>
                <w:t>&lt;4&gt;</w:t>
              </w:r>
            </w:hyperlink>
          </w:p>
        </w:tc>
        <w:tc>
          <w:tcPr>
            <w:tcW w:w="1114" w:type="dxa"/>
          </w:tcPr>
          <w:p w:rsidR="00451542" w:rsidRDefault="00451542">
            <w:pPr>
              <w:pStyle w:val="ConsPlusNormal"/>
            </w:pPr>
            <w:r>
              <w:t xml:space="preserve">Тип и номер корпуса, строения, владения </w:t>
            </w:r>
            <w:hyperlink w:anchor="P287" w:history="1">
              <w:r>
                <w:rPr>
                  <w:color w:val="0000FF"/>
                </w:rPr>
                <w:t>&lt;5&gt;</w:t>
              </w:r>
            </w:hyperlink>
          </w:p>
        </w:tc>
      </w:tr>
      <w:tr w:rsidR="00451542">
        <w:tc>
          <w:tcPr>
            <w:tcW w:w="454" w:type="dxa"/>
          </w:tcPr>
          <w:p w:rsidR="00451542" w:rsidRDefault="00451542">
            <w:pPr>
              <w:pStyle w:val="ConsPlusNormal"/>
              <w:jc w:val="center"/>
            </w:pPr>
            <w:r>
              <w:t>1</w:t>
            </w:r>
          </w:p>
        </w:tc>
        <w:tc>
          <w:tcPr>
            <w:tcW w:w="1219" w:type="dxa"/>
          </w:tcPr>
          <w:p w:rsidR="00451542" w:rsidRDefault="00451542">
            <w:pPr>
              <w:pStyle w:val="ConsPlusNormal"/>
              <w:jc w:val="center"/>
            </w:pPr>
            <w:r>
              <w:t>2</w:t>
            </w:r>
          </w:p>
        </w:tc>
        <w:tc>
          <w:tcPr>
            <w:tcW w:w="1134" w:type="dxa"/>
          </w:tcPr>
          <w:p w:rsidR="00451542" w:rsidRDefault="00451542">
            <w:pPr>
              <w:pStyle w:val="ConsPlusNormal"/>
              <w:jc w:val="center"/>
            </w:pPr>
            <w:r>
              <w:t>3</w:t>
            </w:r>
          </w:p>
        </w:tc>
        <w:tc>
          <w:tcPr>
            <w:tcW w:w="1639" w:type="dxa"/>
          </w:tcPr>
          <w:p w:rsidR="00451542" w:rsidRDefault="00451542">
            <w:pPr>
              <w:pStyle w:val="ConsPlusNormal"/>
              <w:jc w:val="center"/>
            </w:pPr>
            <w:r>
              <w:t>4</w:t>
            </w:r>
          </w:p>
        </w:tc>
        <w:tc>
          <w:tcPr>
            <w:tcW w:w="2098" w:type="dxa"/>
          </w:tcPr>
          <w:p w:rsidR="00451542" w:rsidRDefault="00451542">
            <w:pPr>
              <w:pStyle w:val="ConsPlusNormal"/>
              <w:jc w:val="center"/>
            </w:pPr>
            <w:r>
              <w:t>5</w:t>
            </w:r>
          </w:p>
        </w:tc>
        <w:tc>
          <w:tcPr>
            <w:tcW w:w="2268" w:type="dxa"/>
          </w:tcPr>
          <w:p w:rsidR="00451542" w:rsidRDefault="00451542">
            <w:pPr>
              <w:pStyle w:val="ConsPlusNormal"/>
              <w:jc w:val="center"/>
            </w:pPr>
            <w:r>
              <w:t>6</w:t>
            </w:r>
          </w:p>
        </w:tc>
        <w:tc>
          <w:tcPr>
            <w:tcW w:w="907" w:type="dxa"/>
          </w:tcPr>
          <w:p w:rsidR="00451542" w:rsidRDefault="00451542">
            <w:pPr>
              <w:pStyle w:val="ConsPlusNormal"/>
              <w:jc w:val="center"/>
            </w:pPr>
            <w:r>
              <w:t>7</w:t>
            </w:r>
          </w:p>
        </w:tc>
        <w:tc>
          <w:tcPr>
            <w:tcW w:w="964" w:type="dxa"/>
          </w:tcPr>
          <w:p w:rsidR="00451542" w:rsidRDefault="00451542">
            <w:pPr>
              <w:pStyle w:val="ConsPlusNormal"/>
              <w:jc w:val="center"/>
            </w:pPr>
            <w:r>
              <w:t>8</w:t>
            </w:r>
          </w:p>
        </w:tc>
        <w:tc>
          <w:tcPr>
            <w:tcW w:w="1191" w:type="dxa"/>
          </w:tcPr>
          <w:p w:rsidR="00451542" w:rsidRDefault="00451542">
            <w:pPr>
              <w:pStyle w:val="ConsPlusNormal"/>
              <w:jc w:val="center"/>
            </w:pPr>
            <w:r>
              <w:t>9</w:t>
            </w:r>
          </w:p>
        </w:tc>
        <w:tc>
          <w:tcPr>
            <w:tcW w:w="1191" w:type="dxa"/>
          </w:tcPr>
          <w:p w:rsidR="00451542" w:rsidRDefault="00451542">
            <w:pPr>
              <w:pStyle w:val="ConsPlusNormal"/>
              <w:jc w:val="center"/>
            </w:pPr>
            <w:r>
              <w:t>10</w:t>
            </w:r>
          </w:p>
        </w:tc>
        <w:tc>
          <w:tcPr>
            <w:tcW w:w="1247" w:type="dxa"/>
          </w:tcPr>
          <w:p w:rsidR="00451542" w:rsidRDefault="00451542">
            <w:pPr>
              <w:pStyle w:val="ConsPlusNormal"/>
              <w:jc w:val="center"/>
            </w:pPr>
            <w:r>
              <w:t>11</w:t>
            </w:r>
          </w:p>
        </w:tc>
        <w:tc>
          <w:tcPr>
            <w:tcW w:w="1247" w:type="dxa"/>
          </w:tcPr>
          <w:p w:rsidR="00451542" w:rsidRDefault="00451542">
            <w:pPr>
              <w:pStyle w:val="ConsPlusNormal"/>
              <w:jc w:val="center"/>
            </w:pPr>
            <w:r>
              <w:t>12</w:t>
            </w:r>
          </w:p>
        </w:tc>
        <w:tc>
          <w:tcPr>
            <w:tcW w:w="1054" w:type="dxa"/>
          </w:tcPr>
          <w:p w:rsidR="00451542" w:rsidRDefault="00451542">
            <w:pPr>
              <w:pStyle w:val="ConsPlusNormal"/>
              <w:jc w:val="center"/>
            </w:pPr>
            <w:r>
              <w:t>13</w:t>
            </w:r>
          </w:p>
        </w:tc>
        <w:tc>
          <w:tcPr>
            <w:tcW w:w="1114" w:type="dxa"/>
          </w:tcPr>
          <w:p w:rsidR="00451542" w:rsidRDefault="00451542">
            <w:pPr>
              <w:pStyle w:val="ConsPlusNormal"/>
              <w:jc w:val="center"/>
            </w:pPr>
            <w:r>
              <w:t>14</w:t>
            </w:r>
          </w:p>
        </w:tc>
      </w:tr>
    </w:tbl>
    <w:p w:rsidR="00451542" w:rsidRDefault="004515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784"/>
        <w:gridCol w:w="1564"/>
        <w:gridCol w:w="1924"/>
        <w:gridCol w:w="4479"/>
        <w:gridCol w:w="2674"/>
        <w:gridCol w:w="2948"/>
        <w:gridCol w:w="1639"/>
      </w:tblGrid>
      <w:tr w:rsidR="00451542">
        <w:tc>
          <w:tcPr>
            <w:tcW w:w="1714" w:type="dxa"/>
            <w:vMerge w:val="restart"/>
          </w:tcPr>
          <w:p w:rsidR="00451542" w:rsidRDefault="00451542">
            <w:pPr>
              <w:pStyle w:val="ConsPlusNormal"/>
              <w:jc w:val="center"/>
            </w:pPr>
            <w:r>
              <w:t xml:space="preserve">Вид объекта недвижимости; движимое имущество </w:t>
            </w:r>
            <w:hyperlink w:anchor="P288" w:history="1">
              <w:r>
                <w:rPr>
                  <w:color w:val="0000FF"/>
                </w:rPr>
                <w:t>&lt;6&gt;</w:t>
              </w:r>
            </w:hyperlink>
          </w:p>
        </w:tc>
        <w:tc>
          <w:tcPr>
            <w:tcW w:w="16012" w:type="dxa"/>
            <w:gridSpan w:val="7"/>
          </w:tcPr>
          <w:p w:rsidR="00451542" w:rsidRDefault="00451542">
            <w:pPr>
              <w:pStyle w:val="ConsPlusNormal"/>
            </w:pPr>
            <w:r>
              <w:t>Сведения о недвижимом имуществе или его части</w:t>
            </w:r>
          </w:p>
        </w:tc>
      </w:tr>
      <w:tr w:rsidR="00451542">
        <w:tc>
          <w:tcPr>
            <w:tcW w:w="1714" w:type="dxa"/>
            <w:vMerge/>
          </w:tcPr>
          <w:p w:rsidR="00451542" w:rsidRDefault="00451542"/>
        </w:tc>
        <w:tc>
          <w:tcPr>
            <w:tcW w:w="2348" w:type="dxa"/>
            <w:gridSpan w:val="2"/>
            <w:vMerge w:val="restart"/>
          </w:tcPr>
          <w:p w:rsidR="00451542" w:rsidRDefault="00451542">
            <w:pPr>
              <w:pStyle w:val="ConsPlusNormal"/>
              <w:jc w:val="center"/>
            </w:pPr>
            <w:r>
              <w:t xml:space="preserve">Кадастровый номер </w:t>
            </w:r>
            <w:hyperlink w:anchor="P289" w:history="1">
              <w:r>
                <w:rPr>
                  <w:color w:val="0000FF"/>
                </w:rPr>
                <w:t>&lt;7&gt;</w:t>
              </w:r>
            </w:hyperlink>
          </w:p>
        </w:tc>
        <w:tc>
          <w:tcPr>
            <w:tcW w:w="1924" w:type="dxa"/>
            <w:vMerge w:val="restart"/>
          </w:tcPr>
          <w:p w:rsidR="00451542" w:rsidRDefault="00451542">
            <w:pPr>
              <w:pStyle w:val="ConsPlusNormal"/>
            </w:pPr>
            <w:r>
              <w:t xml:space="preserve">Номер части объекта недвижимости согласно сведениям государственного кадастра недвижимости </w:t>
            </w:r>
            <w:hyperlink w:anchor="P290" w:history="1">
              <w:r>
                <w:rPr>
                  <w:color w:val="0000FF"/>
                </w:rPr>
                <w:t>&lt;8&gt;</w:t>
              </w:r>
            </w:hyperlink>
          </w:p>
        </w:tc>
        <w:tc>
          <w:tcPr>
            <w:tcW w:w="10101" w:type="dxa"/>
            <w:gridSpan w:val="3"/>
          </w:tcPr>
          <w:p w:rsidR="00451542" w:rsidRDefault="00451542">
            <w:pPr>
              <w:pStyle w:val="ConsPlusNormal"/>
            </w:pPr>
            <w:r>
              <w:t xml:space="preserve">Основная характеристика объекта недвижимости </w:t>
            </w:r>
            <w:hyperlink w:anchor="P291" w:history="1">
              <w:r>
                <w:rPr>
                  <w:color w:val="0000FF"/>
                </w:rPr>
                <w:t>&lt;9&gt;</w:t>
              </w:r>
            </w:hyperlink>
          </w:p>
        </w:tc>
        <w:tc>
          <w:tcPr>
            <w:tcW w:w="1639" w:type="dxa"/>
            <w:vMerge w:val="restart"/>
          </w:tcPr>
          <w:p w:rsidR="00451542" w:rsidRDefault="00451542">
            <w:pPr>
              <w:pStyle w:val="ConsPlusNormal"/>
            </w:pPr>
            <w:r>
              <w:t xml:space="preserve">Наименование объекта учета </w:t>
            </w:r>
            <w:hyperlink w:anchor="P294" w:history="1">
              <w:r>
                <w:rPr>
                  <w:color w:val="0000FF"/>
                </w:rPr>
                <w:t>&lt;10&gt;</w:t>
              </w:r>
            </w:hyperlink>
          </w:p>
        </w:tc>
      </w:tr>
      <w:tr w:rsidR="00451542">
        <w:trPr>
          <w:trHeight w:val="509"/>
        </w:trPr>
        <w:tc>
          <w:tcPr>
            <w:tcW w:w="1714" w:type="dxa"/>
            <w:vMerge/>
          </w:tcPr>
          <w:p w:rsidR="00451542" w:rsidRDefault="00451542"/>
        </w:tc>
        <w:tc>
          <w:tcPr>
            <w:tcW w:w="2348" w:type="dxa"/>
            <w:gridSpan w:val="2"/>
            <w:vMerge/>
          </w:tcPr>
          <w:p w:rsidR="00451542" w:rsidRDefault="00451542"/>
        </w:tc>
        <w:tc>
          <w:tcPr>
            <w:tcW w:w="1924" w:type="dxa"/>
            <w:vMerge/>
          </w:tcPr>
          <w:p w:rsidR="00451542" w:rsidRDefault="00451542"/>
        </w:tc>
        <w:tc>
          <w:tcPr>
            <w:tcW w:w="4479" w:type="dxa"/>
            <w:vMerge w:val="restart"/>
          </w:tcPr>
          <w:p w:rsidR="00451542" w:rsidRDefault="00451542">
            <w:pPr>
              <w:pStyle w:val="ConsPlusNormal"/>
              <w:jc w:val="center"/>
            </w:pPr>
            <w:r>
              <w:t>Тип (площадь - для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674" w:type="dxa"/>
            <w:vMerge w:val="restart"/>
          </w:tcPr>
          <w:p w:rsidR="00451542" w:rsidRDefault="00451542">
            <w:pPr>
              <w:pStyle w:val="ConsPlusNormal"/>
              <w:jc w:val="center"/>
            </w:pPr>
            <w:r>
              <w:t>Фактическое значение/Проектируемое значение (для объектов незавершенного строительства)</w:t>
            </w:r>
          </w:p>
        </w:tc>
        <w:tc>
          <w:tcPr>
            <w:tcW w:w="2948" w:type="dxa"/>
            <w:vMerge w:val="restart"/>
          </w:tcPr>
          <w:p w:rsidR="00451542" w:rsidRDefault="00451542">
            <w:pPr>
              <w:pStyle w:val="ConsPlusNormal"/>
              <w:jc w:val="center"/>
            </w:pPr>
            <w:r>
              <w:t>Единица измерения (для площади - кв. м; для протяженности - м; для глубины залегания - м; для объема - куб. м)</w:t>
            </w:r>
          </w:p>
        </w:tc>
        <w:tc>
          <w:tcPr>
            <w:tcW w:w="1639" w:type="dxa"/>
            <w:vMerge/>
          </w:tcPr>
          <w:p w:rsidR="00451542" w:rsidRDefault="00451542"/>
        </w:tc>
      </w:tr>
      <w:tr w:rsidR="00451542">
        <w:tc>
          <w:tcPr>
            <w:tcW w:w="1714" w:type="dxa"/>
            <w:vMerge/>
          </w:tcPr>
          <w:p w:rsidR="00451542" w:rsidRDefault="00451542"/>
        </w:tc>
        <w:tc>
          <w:tcPr>
            <w:tcW w:w="784" w:type="dxa"/>
          </w:tcPr>
          <w:p w:rsidR="00451542" w:rsidRDefault="00451542">
            <w:pPr>
              <w:pStyle w:val="ConsPlusNormal"/>
              <w:jc w:val="center"/>
            </w:pPr>
            <w:r>
              <w:t>Номер</w:t>
            </w:r>
          </w:p>
        </w:tc>
        <w:tc>
          <w:tcPr>
            <w:tcW w:w="1564" w:type="dxa"/>
          </w:tcPr>
          <w:p w:rsidR="00451542" w:rsidRDefault="00451542">
            <w:pPr>
              <w:pStyle w:val="ConsPlusNormal"/>
              <w:jc w:val="center"/>
            </w:pPr>
            <w:r>
              <w:t>Тип (кадастровый, условный, устаревший)</w:t>
            </w:r>
          </w:p>
        </w:tc>
        <w:tc>
          <w:tcPr>
            <w:tcW w:w="1924" w:type="dxa"/>
            <w:vMerge/>
          </w:tcPr>
          <w:p w:rsidR="00451542" w:rsidRDefault="00451542"/>
        </w:tc>
        <w:tc>
          <w:tcPr>
            <w:tcW w:w="4479" w:type="dxa"/>
            <w:vMerge/>
          </w:tcPr>
          <w:p w:rsidR="00451542" w:rsidRDefault="00451542"/>
        </w:tc>
        <w:tc>
          <w:tcPr>
            <w:tcW w:w="2674" w:type="dxa"/>
            <w:vMerge/>
          </w:tcPr>
          <w:p w:rsidR="00451542" w:rsidRDefault="00451542"/>
        </w:tc>
        <w:tc>
          <w:tcPr>
            <w:tcW w:w="2948" w:type="dxa"/>
            <w:vMerge/>
          </w:tcPr>
          <w:p w:rsidR="00451542" w:rsidRDefault="00451542"/>
        </w:tc>
        <w:tc>
          <w:tcPr>
            <w:tcW w:w="1639" w:type="dxa"/>
            <w:vMerge/>
          </w:tcPr>
          <w:p w:rsidR="00451542" w:rsidRDefault="00451542"/>
        </w:tc>
      </w:tr>
      <w:tr w:rsidR="00451542">
        <w:tc>
          <w:tcPr>
            <w:tcW w:w="1714" w:type="dxa"/>
          </w:tcPr>
          <w:p w:rsidR="00451542" w:rsidRDefault="00451542">
            <w:pPr>
              <w:pStyle w:val="ConsPlusNormal"/>
              <w:jc w:val="center"/>
            </w:pPr>
            <w:r>
              <w:lastRenderedPageBreak/>
              <w:t>15</w:t>
            </w:r>
          </w:p>
        </w:tc>
        <w:tc>
          <w:tcPr>
            <w:tcW w:w="784" w:type="dxa"/>
          </w:tcPr>
          <w:p w:rsidR="00451542" w:rsidRDefault="00451542">
            <w:pPr>
              <w:pStyle w:val="ConsPlusNormal"/>
              <w:jc w:val="center"/>
            </w:pPr>
            <w:r>
              <w:t>16</w:t>
            </w:r>
          </w:p>
        </w:tc>
        <w:tc>
          <w:tcPr>
            <w:tcW w:w="1564" w:type="dxa"/>
          </w:tcPr>
          <w:p w:rsidR="00451542" w:rsidRDefault="00451542">
            <w:pPr>
              <w:pStyle w:val="ConsPlusNormal"/>
              <w:jc w:val="center"/>
            </w:pPr>
            <w:r>
              <w:t>17</w:t>
            </w:r>
          </w:p>
        </w:tc>
        <w:tc>
          <w:tcPr>
            <w:tcW w:w="1924" w:type="dxa"/>
          </w:tcPr>
          <w:p w:rsidR="00451542" w:rsidRDefault="00451542">
            <w:pPr>
              <w:pStyle w:val="ConsPlusNormal"/>
              <w:jc w:val="center"/>
            </w:pPr>
            <w:r>
              <w:t>18</w:t>
            </w:r>
          </w:p>
        </w:tc>
        <w:tc>
          <w:tcPr>
            <w:tcW w:w="4479" w:type="dxa"/>
          </w:tcPr>
          <w:p w:rsidR="00451542" w:rsidRDefault="00451542">
            <w:pPr>
              <w:pStyle w:val="ConsPlusNormal"/>
              <w:jc w:val="center"/>
            </w:pPr>
            <w:r>
              <w:t>19</w:t>
            </w:r>
          </w:p>
        </w:tc>
        <w:tc>
          <w:tcPr>
            <w:tcW w:w="2674" w:type="dxa"/>
          </w:tcPr>
          <w:p w:rsidR="00451542" w:rsidRDefault="00451542">
            <w:pPr>
              <w:pStyle w:val="ConsPlusNormal"/>
              <w:jc w:val="center"/>
            </w:pPr>
            <w:r>
              <w:t>20</w:t>
            </w:r>
          </w:p>
        </w:tc>
        <w:tc>
          <w:tcPr>
            <w:tcW w:w="2948" w:type="dxa"/>
          </w:tcPr>
          <w:p w:rsidR="00451542" w:rsidRDefault="00451542">
            <w:pPr>
              <w:pStyle w:val="ConsPlusNormal"/>
              <w:jc w:val="center"/>
            </w:pPr>
            <w:r>
              <w:t>21</w:t>
            </w:r>
          </w:p>
        </w:tc>
        <w:tc>
          <w:tcPr>
            <w:tcW w:w="1639" w:type="dxa"/>
          </w:tcPr>
          <w:p w:rsidR="00451542" w:rsidRDefault="00451542">
            <w:pPr>
              <w:pStyle w:val="ConsPlusNormal"/>
              <w:jc w:val="center"/>
            </w:pPr>
            <w:r>
              <w:t>22</w:t>
            </w:r>
          </w:p>
        </w:tc>
      </w:tr>
      <w:tr w:rsidR="00451542">
        <w:tc>
          <w:tcPr>
            <w:tcW w:w="1714" w:type="dxa"/>
          </w:tcPr>
          <w:p w:rsidR="00451542" w:rsidRDefault="00451542">
            <w:pPr>
              <w:pStyle w:val="ConsPlusNormal"/>
            </w:pPr>
          </w:p>
        </w:tc>
        <w:tc>
          <w:tcPr>
            <w:tcW w:w="784" w:type="dxa"/>
          </w:tcPr>
          <w:p w:rsidR="00451542" w:rsidRDefault="00451542">
            <w:pPr>
              <w:pStyle w:val="ConsPlusNormal"/>
            </w:pPr>
          </w:p>
        </w:tc>
        <w:tc>
          <w:tcPr>
            <w:tcW w:w="1564" w:type="dxa"/>
          </w:tcPr>
          <w:p w:rsidR="00451542" w:rsidRDefault="00451542">
            <w:pPr>
              <w:pStyle w:val="ConsPlusNormal"/>
            </w:pPr>
          </w:p>
        </w:tc>
        <w:tc>
          <w:tcPr>
            <w:tcW w:w="1924" w:type="dxa"/>
          </w:tcPr>
          <w:p w:rsidR="00451542" w:rsidRDefault="00451542">
            <w:pPr>
              <w:pStyle w:val="ConsPlusNormal"/>
            </w:pPr>
          </w:p>
        </w:tc>
        <w:tc>
          <w:tcPr>
            <w:tcW w:w="4479" w:type="dxa"/>
          </w:tcPr>
          <w:p w:rsidR="00451542" w:rsidRDefault="00451542">
            <w:pPr>
              <w:pStyle w:val="ConsPlusNormal"/>
            </w:pPr>
          </w:p>
        </w:tc>
        <w:tc>
          <w:tcPr>
            <w:tcW w:w="2674" w:type="dxa"/>
          </w:tcPr>
          <w:p w:rsidR="00451542" w:rsidRDefault="00451542">
            <w:pPr>
              <w:pStyle w:val="ConsPlusNormal"/>
            </w:pPr>
          </w:p>
        </w:tc>
        <w:tc>
          <w:tcPr>
            <w:tcW w:w="2948" w:type="dxa"/>
          </w:tcPr>
          <w:p w:rsidR="00451542" w:rsidRDefault="00451542">
            <w:pPr>
              <w:pStyle w:val="ConsPlusNormal"/>
            </w:pPr>
          </w:p>
        </w:tc>
        <w:tc>
          <w:tcPr>
            <w:tcW w:w="1639" w:type="dxa"/>
          </w:tcPr>
          <w:p w:rsidR="00451542" w:rsidRDefault="00451542">
            <w:pPr>
              <w:pStyle w:val="ConsPlusNormal"/>
            </w:pPr>
          </w:p>
        </w:tc>
      </w:tr>
    </w:tbl>
    <w:p w:rsidR="00451542" w:rsidRDefault="004515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9"/>
        <w:gridCol w:w="1191"/>
        <w:gridCol w:w="964"/>
        <w:gridCol w:w="934"/>
        <w:gridCol w:w="1144"/>
        <w:gridCol w:w="1928"/>
        <w:gridCol w:w="1077"/>
        <w:gridCol w:w="739"/>
        <w:gridCol w:w="619"/>
        <w:gridCol w:w="1324"/>
        <w:gridCol w:w="1204"/>
        <w:gridCol w:w="1020"/>
        <w:gridCol w:w="739"/>
        <w:gridCol w:w="619"/>
        <w:gridCol w:w="1324"/>
        <w:gridCol w:w="1204"/>
      </w:tblGrid>
      <w:tr w:rsidR="00451542">
        <w:tc>
          <w:tcPr>
            <w:tcW w:w="7860" w:type="dxa"/>
            <w:gridSpan w:val="6"/>
            <w:vMerge w:val="restart"/>
          </w:tcPr>
          <w:p w:rsidR="00451542" w:rsidRDefault="00451542">
            <w:pPr>
              <w:pStyle w:val="ConsPlusNormal"/>
              <w:jc w:val="center"/>
            </w:pPr>
            <w:r>
              <w:t xml:space="preserve">Сведения о движимом имуществе </w:t>
            </w:r>
            <w:hyperlink w:anchor="P295" w:history="1">
              <w:r>
                <w:rPr>
                  <w:color w:val="0000FF"/>
                </w:rPr>
                <w:t>&lt;11&gt;</w:t>
              </w:r>
            </w:hyperlink>
          </w:p>
        </w:tc>
        <w:tc>
          <w:tcPr>
            <w:tcW w:w="9869" w:type="dxa"/>
            <w:gridSpan w:val="10"/>
          </w:tcPr>
          <w:p w:rsidR="00451542" w:rsidRDefault="00451542">
            <w:pPr>
              <w:pStyle w:val="ConsPlusNormal"/>
            </w:pPr>
            <w:r>
              <w:t xml:space="preserve">Сведения о праве аренды или безвозмездного пользования имуществом </w:t>
            </w:r>
            <w:hyperlink w:anchor="P296" w:history="1">
              <w:r>
                <w:rPr>
                  <w:color w:val="0000FF"/>
                </w:rPr>
                <w:t>&lt;12&gt;</w:t>
              </w:r>
            </w:hyperlink>
          </w:p>
        </w:tc>
      </w:tr>
      <w:tr w:rsidR="00451542">
        <w:tc>
          <w:tcPr>
            <w:tcW w:w="7860" w:type="dxa"/>
            <w:gridSpan w:val="6"/>
            <w:vMerge/>
          </w:tcPr>
          <w:p w:rsidR="00451542" w:rsidRDefault="00451542"/>
        </w:tc>
        <w:tc>
          <w:tcPr>
            <w:tcW w:w="4963" w:type="dxa"/>
            <w:gridSpan w:val="5"/>
          </w:tcPr>
          <w:p w:rsidR="00451542" w:rsidRDefault="00451542">
            <w:pPr>
              <w:pStyle w:val="ConsPlusNormal"/>
              <w:jc w:val="center"/>
            </w:pPr>
            <w:r>
              <w:t>организации, образующей инфраструктуру поддержки субъектов малого и среднего предпринимательства</w:t>
            </w:r>
          </w:p>
        </w:tc>
        <w:tc>
          <w:tcPr>
            <w:tcW w:w="4906" w:type="dxa"/>
            <w:gridSpan w:val="5"/>
          </w:tcPr>
          <w:p w:rsidR="00451542" w:rsidRDefault="00451542">
            <w:pPr>
              <w:pStyle w:val="ConsPlusNormal"/>
              <w:jc w:val="center"/>
            </w:pPr>
            <w:r>
              <w:t>субъекта малого и среднего предпринимательства</w:t>
            </w:r>
          </w:p>
        </w:tc>
      </w:tr>
      <w:tr w:rsidR="00451542">
        <w:tc>
          <w:tcPr>
            <w:tcW w:w="1699" w:type="dxa"/>
            <w:vMerge w:val="restart"/>
          </w:tcPr>
          <w:p w:rsidR="00451542" w:rsidRDefault="00451542">
            <w:pPr>
              <w:pStyle w:val="ConsPlusNormal"/>
              <w:jc w:val="center"/>
            </w:pPr>
            <w:r>
              <w:t>Тип: оборудование, машины, механизмы, установки, транспортные средства, инвентарь, инструменты, иное</w:t>
            </w:r>
          </w:p>
        </w:tc>
        <w:tc>
          <w:tcPr>
            <w:tcW w:w="1191" w:type="dxa"/>
            <w:vMerge w:val="restart"/>
          </w:tcPr>
          <w:p w:rsidR="00451542" w:rsidRDefault="00451542">
            <w:pPr>
              <w:pStyle w:val="ConsPlusNormal"/>
              <w:jc w:val="center"/>
            </w:pPr>
            <w:r>
              <w:t>Государственный регистрационный знак (при наличии)</w:t>
            </w:r>
          </w:p>
        </w:tc>
        <w:tc>
          <w:tcPr>
            <w:tcW w:w="964" w:type="dxa"/>
            <w:vMerge w:val="restart"/>
          </w:tcPr>
          <w:p w:rsidR="00451542" w:rsidRDefault="00451542">
            <w:pPr>
              <w:pStyle w:val="ConsPlusNormal"/>
              <w:jc w:val="center"/>
            </w:pPr>
            <w:r>
              <w:t>Наименование объекта учета</w:t>
            </w:r>
          </w:p>
        </w:tc>
        <w:tc>
          <w:tcPr>
            <w:tcW w:w="934" w:type="dxa"/>
            <w:vMerge w:val="restart"/>
          </w:tcPr>
          <w:p w:rsidR="00451542" w:rsidRDefault="00451542">
            <w:pPr>
              <w:pStyle w:val="ConsPlusNormal"/>
              <w:jc w:val="center"/>
            </w:pPr>
            <w:r>
              <w:t>Марка, модель</w:t>
            </w:r>
          </w:p>
        </w:tc>
        <w:tc>
          <w:tcPr>
            <w:tcW w:w="1144" w:type="dxa"/>
            <w:vMerge w:val="restart"/>
          </w:tcPr>
          <w:p w:rsidR="00451542" w:rsidRDefault="00451542">
            <w:pPr>
              <w:pStyle w:val="ConsPlusNormal"/>
              <w:jc w:val="center"/>
            </w:pPr>
            <w:r>
              <w:t>Год выпуска</w:t>
            </w:r>
          </w:p>
        </w:tc>
        <w:tc>
          <w:tcPr>
            <w:tcW w:w="1928" w:type="dxa"/>
            <w:vMerge w:val="restart"/>
          </w:tcPr>
          <w:p w:rsidR="00451542" w:rsidRDefault="00451542">
            <w:pPr>
              <w:pStyle w:val="ConsPlusNormal"/>
              <w:jc w:val="center"/>
            </w:pPr>
            <w:r>
              <w:t>Кадастровый номер объекта недвижимого имущества, в том числе земельного участка, в (на) котором расположен объект</w:t>
            </w:r>
          </w:p>
        </w:tc>
        <w:tc>
          <w:tcPr>
            <w:tcW w:w="2435" w:type="dxa"/>
            <w:gridSpan w:val="3"/>
          </w:tcPr>
          <w:p w:rsidR="00451542" w:rsidRDefault="00451542">
            <w:pPr>
              <w:pStyle w:val="ConsPlusNormal"/>
              <w:jc w:val="center"/>
            </w:pPr>
            <w:r>
              <w:t>Правообладатель</w:t>
            </w:r>
          </w:p>
        </w:tc>
        <w:tc>
          <w:tcPr>
            <w:tcW w:w="2528" w:type="dxa"/>
            <w:gridSpan w:val="2"/>
          </w:tcPr>
          <w:p w:rsidR="00451542" w:rsidRDefault="00451542">
            <w:pPr>
              <w:pStyle w:val="ConsPlusNormal"/>
              <w:jc w:val="center"/>
            </w:pPr>
            <w:r>
              <w:t>Документы основание</w:t>
            </w:r>
          </w:p>
        </w:tc>
        <w:tc>
          <w:tcPr>
            <w:tcW w:w="2378" w:type="dxa"/>
            <w:gridSpan w:val="3"/>
          </w:tcPr>
          <w:p w:rsidR="00451542" w:rsidRDefault="00451542">
            <w:pPr>
              <w:pStyle w:val="ConsPlusNormal"/>
              <w:jc w:val="center"/>
            </w:pPr>
            <w:r>
              <w:t>Правообладатель</w:t>
            </w:r>
          </w:p>
        </w:tc>
        <w:tc>
          <w:tcPr>
            <w:tcW w:w="2528" w:type="dxa"/>
            <w:gridSpan w:val="2"/>
          </w:tcPr>
          <w:p w:rsidR="00451542" w:rsidRDefault="00451542">
            <w:pPr>
              <w:pStyle w:val="ConsPlusNormal"/>
              <w:jc w:val="center"/>
            </w:pPr>
            <w:r>
              <w:t>Документы основание</w:t>
            </w:r>
          </w:p>
        </w:tc>
      </w:tr>
      <w:tr w:rsidR="00451542">
        <w:tc>
          <w:tcPr>
            <w:tcW w:w="1699" w:type="dxa"/>
            <w:vMerge/>
          </w:tcPr>
          <w:p w:rsidR="00451542" w:rsidRDefault="00451542"/>
        </w:tc>
        <w:tc>
          <w:tcPr>
            <w:tcW w:w="1191" w:type="dxa"/>
            <w:vMerge/>
          </w:tcPr>
          <w:p w:rsidR="00451542" w:rsidRDefault="00451542"/>
        </w:tc>
        <w:tc>
          <w:tcPr>
            <w:tcW w:w="964" w:type="dxa"/>
            <w:vMerge/>
          </w:tcPr>
          <w:p w:rsidR="00451542" w:rsidRDefault="00451542"/>
        </w:tc>
        <w:tc>
          <w:tcPr>
            <w:tcW w:w="934" w:type="dxa"/>
            <w:vMerge/>
          </w:tcPr>
          <w:p w:rsidR="00451542" w:rsidRDefault="00451542"/>
        </w:tc>
        <w:tc>
          <w:tcPr>
            <w:tcW w:w="1144" w:type="dxa"/>
            <w:vMerge/>
          </w:tcPr>
          <w:p w:rsidR="00451542" w:rsidRDefault="00451542"/>
        </w:tc>
        <w:tc>
          <w:tcPr>
            <w:tcW w:w="1928" w:type="dxa"/>
            <w:vMerge/>
          </w:tcPr>
          <w:p w:rsidR="00451542" w:rsidRDefault="00451542"/>
        </w:tc>
        <w:tc>
          <w:tcPr>
            <w:tcW w:w="1077" w:type="dxa"/>
          </w:tcPr>
          <w:p w:rsidR="00451542" w:rsidRDefault="00451542">
            <w:pPr>
              <w:pStyle w:val="ConsPlusNormal"/>
              <w:jc w:val="center"/>
            </w:pPr>
            <w:r>
              <w:t>Полное наименование</w:t>
            </w:r>
          </w:p>
        </w:tc>
        <w:tc>
          <w:tcPr>
            <w:tcW w:w="739" w:type="dxa"/>
          </w:tcPr>
          <w:p w:rsidR="00451542" w:rsidRDefault="00451542">
            <w:pPr>
              <w:pStyle w:val="ConsPlusNormal"/>
              <w:jc w:val="center"/>
            </w:pPr>
            <w:r>
              <w:t>ОГРН</w:t>
            </w:r>
          </w:p>
        </w:tc>
        <w:tc>
          <w:tcPr>
            <w:tcW w:w="619" w:type="dxa"/>
          </w:tcPr>
          <w:p w:rsidR="00451542" w:rsidRDefault="00451542">
            <w:pPr>
              <w:pStyle w:val="ConsPlusNormal"/>
              <w:jc w:val="center"/>
            </w:pPr>
            <w:r>
              <w:t>ИНН</w:t>
            </w:r>
          </w:p>
        </w:tc>
        <w:tc>
          <w:tcPr>
            <w:tcW w:w="1324" w:type="dxa"/>
          </w:tcPr>
          <w:p w:rsidR="00451542" w:rsidRDefault="00451542">
            <w:pPr>
              <w:pStyle w:val="ConsPlusNormal"/>
              <w:jc w:val="center"/>
            </w:pPr>
            <w:r>
              <w:t>Дата заключения договора</w:t>
            </w:r>
          </w:p>
        </w:tc>
        <w:tc>
          <w:tcPr>
            <w:tcW w:w="1204" w:type="dxa"/>
          </w:tcPr>
          <w:p w:rsidR="00451542" w:rsidRDefault="00451542">
            <w:pPr>
              <w:pStyle w:val="ConsPlusNormal"/>
              <w:jc w:val="center"/>
            </w:pPr>
            <w:r>
              <w:t>Дата окончания действия договора</w:t>
            </w:r>
          </w:p>
        </w:tc>
        <w:tc>
          <w:tcPr>
            <w:tcW w:w="1020" w:type="dxa"/>
          </w:tcPr>
          <w:p w:rsidR="00451542" w:rsidRDefault="00451542">
            <w:pPr>
              <w:pStyle w:val="ConsPlusNormal"/>
              <w:jc w:val="center"/>
            </w:pPr>
            <w:r>
              <w:t>Полное наименование</w:t>
            </w:r>
          </w:p>
        </w:tc>
        <w:tc>
          <w:tcPr>
            <w:tcW w:w="739" w:type="dxa"/>
          </w:tcPr>
          <w:p w:rsidR="00451542" w:rsidRDefault="00451542">
            <w:pPr>
              <w:pStyle w:val="ConsPlusNormal"/>
              <w:jc w:val="center"/>
            </w:pPr>
            <w:r>
              <w:t>ОГРН</w:t>
            </w:r>
          </w:p>
        </w:tc>
        <w:tc>
          <w:tcPr>
            <w:tcW w:w="619" w:type="dxa"/>
          </w:tcPr>
          <w:p w:rsidR="00451542" w:rsidRDefault="00451542">
            <w:pPr>
              <w:pStyle w:val="ConsPlusNormal"/>
              <w:jc w:val="center"/>
            </w:pPr>
            <w:r>
              <w:t>ИНН</w:t>
            </w:r>
          </w:p>
        </w:tc>
        <w:tc>
          <w:tcPr>
            <w:tcW w:w="1324" w:type="dxa"/>
          </w:tcPr>
          <w:p w:rsidR="00451542" w:rsidRDefault="00451542">
            <w:pPr>
              <w:pStyle w:val="ConsPlusNormal"/>
              <w:jc w:val="center"/>
            </w:pPr>
            <w:r>
              <w:t>Дата заключения договора</w:t>
            </w:r>
          </w:p>
        </w:tc>
        <w:tc>
          <w:tcPr>
            <w:tcW w:w="1204" w:type="dxa"/>
          </w:tcPr>
          <w:p w:rsidR="00451542" w:rsidRDefault="00451542">
            <w:pPr>
              <w:pStyle w:val="ConsPlusNormal"/>
              <w:jc w:val="center"/>
            </w:pPr>
            <w:r>
              <w:t>Дата окончания действия договора</w:t>
            </w:r>
          </w:p>
        </w:tc>
      </w:tr>
      <w:tr w:rsidR="00451542">
        <w:tc>
          <w:tcPr>
            <w:tcW w:w="1699" w:type="dxa"/>
          </w:tcPr>
          <w:p w:rsidR="00451542" w:rsidRDefault="00451542">
            <w:pPr>
              <w:pStyle w:val="ConsPlusNormal"/>
              <w:jc w:val="center"/>
            </w:pPr>
            <w:r>
              <w:t>23</w:t>
            </w:r>
          </w:p>
        </w:tc>
        <w:tc>
          <w:tcPr>
            <w:tcW w:w="1191" w:type="dxa"/>
          </w:tcPr>
          <w:p w:rsidR="00451542" w:rsidRDefault="00451542">
            <w:pPr>
              <w:pStyle w:val="ConsPlusNormal"/>
              <w:jc w:val="center"/>
            </w:pPr>
            <w:r>
              <w:t>24</w:t>
            </w:r>
          </w:p>
        </w:tc>
        <w:tc>
          <w:tcPr>
            <w:tcW w:w="964" w:type="dxa"/>
          </w:tcPr>
          <w:p w:rsidR="00451542" w:rsidRDefault="00451542">
            <w:pPr>
              <w:pStyle w:val="ConsPlusNormal"/>
              <w:jc w:val="center"/>
            </w:pPr>
            <w:r>
              <w:t>25</w:t>
            </w:r>
          </w:p>
        </w:tc>
        <w:tc>
          <w:tcPr>
            <w:tcW w:w="934" w:type="dxa"/>
          </w:tcPr>
          <w:p w:rsidR="00451542" w:rsidRDefault="00451542">
            <w:pPr>
              <w:pStyle w:val="ConsPlusNormal"/>
              <w:jc w:val="center"/>
            </w:pPr>
            <w:r>
              <w:t>26</w:t>
            </w:r>
          </w:p>
        </w:tc>
        <w:tc>
          <w:tcPr>
            <w:tcW w:w="1144" w:type="dxa"/>
          </w:tcPr>
          <w:p w:rsidR="00451542" w:rsidRDefault="00451542">
            <w:pPr>
              <w:pStyle w:val="ConsPlusNormal"/>
              <w:jc w:val="center"/>
            </w:pPr>
            <w:r>
              <w:t>27</w:t>
            </w:r>
          </w:p>
        </w:tc>
        <w:tc>
          <w:tcPr>
            <w:tcW w:w="1928" w:type="dxa"/>
          </w:tcPr>
          <w:p w:rsidR="00451542" w:rsidRDefault="00451542">
            <w:pPr>
              <w:pStyle w:val="ConsPlusNormal"/>
              <w:jc w:val="center"/>
            </w:pPr>
            <w:r>
              <w:t>28</w:t>
            </w:r>
          </w:p>
        </w:tc>
        <w:tc>
          <w:tcPr>
            <w:tcW w:w="1077" w:type="dxa"/>
          </w:tcPr>
          <w:p w:rsidR="00451542" w:rsidRDefault="00451542">
            <w:pPr>
              <w:pStyle w:val="ConsPlusNormal"/>
              <w:jc w:val="center"/>
            </w:pPr>
            <w:r>
              <w:t>29</w:t>
            </w:r>
          </w:p>
        </w:tc>
        <w:tc>
          <w:tcPr>
            <w:tcW w:w="739" w:type="dxa"/>
          </w:tcPr>
          <w:p w:rsidR="00451542" w:rsidRDefault="00451542">
            <w:pPr>
              <w:pStyle w:val="ConsPlusNormal"/>
              <w:jc w:val="center"/>
            </w:pPr>
            <w:r>
              <w:t>30</w:t>
            </w:r>
          </w:p>
        </w:tc>
        <w:tc>
          <w:tcPr>
            <w:tcW w:w="619" w:type="dxa"/>
          </w:tcPr>
          <w:p w:rsidR="00451542" w:rsidRDefault="00451542">
            <w:pPr>
              <w:pStyle w:val="ConsPlusNormal"/>
              <w:jc w:val="center"/>
            </w:pPr>
            <w:r>
              <w:t>31</w:t>
            </w:r>
          </w:p>
        </w:tc>
        <w:tc>
          <w:tcPr>
            <w:tcW w:w="1324" w:type="dxa"/>
          </w:tcPr>
          <w:p w:rsidR="00451542" w:rsidRDefault="00451542">
            <w:pPr>
              <w:pStyle w:val="ConsPlusNormal"/>
              <w:jc w:val="center"/>
            </w:pPr>
            <w:r>
              <w:t>32</w:t>
            </w:r>
          </w:p>
        </w:tc>
        <w:tc>
          <w:tcPr>
            <w:tcW w:w="1204" w:type="dxa"/>
          </w:tcPr>
          <w:p w:rsidR="00451542" w:rsidRDefault="00451542">
            <w:pPr>
              <w:pStyle w:val="ConsPlusNormal"/>
              <w:jc w:val="center"/>
            </w:pPr>
            <w:r>
              <w:t>33</w:t>
            </w:r>
          </w:p>
        </w:tc>
        <w:tc>
          <w:tcPr>
            <w:tcW w:w="1020" w:type="dxa"/>
          </w:tcPr>
          <w:p w:rsidR="00451542" w:rsidRDefault="00451542">
            <w:pPr>
              <w:pStyle w:val="ConsPlusNormal"/>
              <w:jc w:val="center"/>
            </w:pPr>
            <w:r>
              <w:t>34</w:t>
            </w:r>
          </w:p>
        </w:tc>
        <w:tc>
          <w:tcPr>
            <w:tcW w:w="739" w:type="dxa"/>
          </w:tcPr>
          <w:p w:rsidR="00451542" w:rsidRDefault="00451542">
            <w:pPr>
              <w:pStyle w:val="ConsPlusNormal"/>
              <w:jc w:val="center"/>
            </w:pPr>
            <w:r>
              <w:t>35</w:t>
            </w:r>
          </w:p>
        </w:tc>
        <w:tc>
          <w:tcPr>
            <w:tcW w:w="619" w:type="dxa"/>
          </w:tcPr>
          <w:p w:rsidR="00451542" w:rsidRDefault="00451542">
            <w:pPr>
              <w:pStyle w:val="ConsPlusNormal"/>
              <w:jc w:val="center"/>
            </w:pPr>
            <w:r>
              <w:t>36</w:t>
            </w:r>
          </w:p>
        </w:tc>
        <w:tc>
          <w:tcPr>
            <w:tcW w:w="1324" w:type="dxa"/>
          </w:tcPr>
          <w:p w:rsidR="00451542" w:rsidRDefault="00451542">
            <w:pPr>
              <w:pStyle w:val="ConsPlusNormal"/>
              <w:jc w:val="center"/>
            </w:pPr>
            <w:r>
              <w:t>37</w:t>
            </w:r>
          </w:p>
        </w:tc>
        <w:tc>
          <w:tcPr>
            <w:tcW w:w="1204" w:type="dxa"/>
          </w:tcPr>
          <w:p w:rsidR="00451542" w:rsidRDefault="00451542">
            <w:pPr>
              <w:pStyle w:val="ConsPlusNormal"/>
              <w:jc w:val="center"/>
            </w:pPr>
            <w:r>
              <w:t>38</w:t>
            </w:r>
          </w:p>
        </w:tc>
      </w:tr>
      <w:tr w:rsidR="00451542">
        <w:tc>
          <w:tcPr>
            <w:tcW w:w="1699" w:type="dxa"/>
          </w:tcPr>
          <w:p w:rsidR="00451542" w:rsidRDefault="00451542">
            <w:pPr>
              <w:pStyle w:val="ConsPlusNormal"/>
            </w:pPr>
          </w:p>
        </w:tc>
        <w:tc>
          <w:tcPr>
            <w:tcW w:w="1191" w:type="dxa"/>
          </w:tcPr>
          <w:p w:rsidR="00451542" w:rsidRDefault="00451542">
            <w:pPr>
              <w:pStyle w:val="ConsPlusNormal"/>
            </w:pPr>
          </w:p>
        </w:tc>
        <w:tc>
          <w:tcPr>
            <w:tcW w:w="964" w:type="dxa"/>
          </w:tcPr>
          <w:p w:rsidR="00451542" w:rsidRDefault="00451542">
            <w:pPr>
              <w:pStyle w:val="ConsPlusNormal"/>
            </w:pPr>
          </w:p>
        </w:tc>
        <w:tc>
          <w:tcPr>
            <w:tcW w:w="934" w:type="dxa"/>
          </w:tcPr>
          <w:p w:rsidR="00451542" w:rsidRDefault="00451542">
            <w:pPr>
              <w:pStyle w:val="ConsPlusNormal"/>
            </w:pPr>
          </w:p>
        </w:tc>
        <w:tc>
          <w:tcPr>
            <w:tcW w:w="1144" w:type="dxa"/>
          </w:tcPr>
          <w:p w:rsidR="00451542" w:rsidRDefault="00451542">
            <w:pPr>
              <w:pStyle w:val="ConsPlusNormal"/>
            </w:pPr>
          </w:p>
        </w:tc>
        <w:tc>
          <w:tcPr>
            <w:tcW w:w="1928" w:type="dxa"/>
          </w:tcPr>
          <w:p w:rsidR="00451542" w:rsidRDefault="00451542">
            <w:pPr>
              <w:pStyle w:val="ConsPlusNormal"/>
            </w:pPr>
          </w:p>
        </w:tc>
        <w:tc>
          <w:tcPr>
            <w:tcW w:w="1077" w:type="dxa"/>
          </w:tcPr>
          <w:p w:rsidR="00451542" w:rsidRDefault="00451542">
            <w:pPr>
              <w:pStyle w:val="ConsPlusNormal"/>
            </w:pPr>
          </w:p>
        </w:tc>
        <w:tc>
          <w:tcPr>
            <w:tcW w:w="739" w:type="dxa"/>
          </w:tcPr>
          <w:p w:rsidR="00451542" w:rsidRDefault="00451542">
            <w:pPr>
              <w:pStyle w:val="ConsPlusNormal"/>
            </w:pPr>
          </w:p>
        </w:tc>
        <w:tc>
          <w:tcPr>
            <w:tcW w:w="619" w:type="dxa"/>
          </w:tcPr>
          <w:p w:rsidR="00451542" w:rsidRDefault="00451542">
            <w:pPr>
              <w:pStyle w:val="ConsPlusNormal"/>
            </w:pPr>
          </w:p>
        </w:tc>
        <w:tc>
          <w:tcPr>
            <w:tcW w:w="1324" w:type="dxa"/>
          </w:tcPr>
          <w:p w:rsidR="00451542" w:rsidRDefault="00451542">
            <w:pPr>
              <w:pStyle w:val="ConsPlusNormal"/>
            </w:pPr>
          </w:p>
        </w:tc>
        <w:tc>
          <w:tcPr>
            <w:tcW w:w="1204" w:type="dxa"/>
          </w:tcPr>
          <w:p w:rsidR="00451542" w:rsidRDefault="00451542">
            <w:pPr>
              <w:pStyle w:val="ConsPlusNormal"/>
            </w:pPr>
          </w:p>
        </w:tc>
        <w:tc>
          <w:tcPr>
            <w:tcW w:w="1020" w:type="dxa"/>
          </w:tcPr>
          <w:p w:rsidR="00451542" w:rsidRDefault="00451542">
            <w:pPr>
              <w:pStyle w:val="ConsPlusNormal"/>
            </w:pPr>
          </w:p>
        </w:tc>
        <w:tc>
          <w:tcPr>
            <w:tcW w:w="739" w:type="dxa"/>
          </w:tcPr>
          <w:p w:rsidR="00451542" w:rsidRDefault="00451542">
            <w:pPr>
              <w:pStyle w:val="ConsPlusNormal"/>
            </w:pPr>
          </w:p>
        </w:tc>
        <w:tc>
          <w:tcPr>
            <w:tcW w:w="619" w:type="dxa"/>
          </w:tcPr>
          <w:p w:rsidR="00451542" w:rsidRDefault="00451542">
            <w:pPr>
              <w:pStyle w:val="ConsPlusNormal"/>
            </w:pPr>
          </w:p>
        </w:tc>
        <w:tc>
          <w:tcPr>
            <w:tcW w:w="1324" w:type="dxa"/>
          </w:tcPr>
          <w:p w:rsidR="00451542" w:rsidRDefault="00451542">
            <w:pPr>
              <w:pStyle w:val="ConsPlusNormal"/>
            </w:pPr>
          </w:p>
        </w:tc>
        <w:tc>
          <w:tcPr>
            <w:tcW w:w="1204" w:type="dxa"/>
          </w:tcPr>
          <w:p w:rsidR="00451542" w:rsidRDefault="00451542">
            <w:pPr>
              <w:pStyle w:val="ConsPlusNormal"/>
            </w:pPr>
          </w:p>
        </w:tc>
      </w:tr>
    </w:tbl>
    <w:p w:rsidR="00451542" w:rsidRDefault="00451542">
      <w:pPr>
        <w:sectPr w:rsidR="00451542">
          <w:pgSz w:w="16838" w:h="11905" w:orient="landscape"/>
          <w:pgMar w:top="1701" w:right="1134" w:bottom="850" w:left="1134" w:header="0" w:footer="0" w:gutter="0"/>
          <w:cols w:space="720"/>
        </w:sectPr>
      </w:pPr>
    </w:p>
    <w:p w:rsidR="00451542" w:rsidRDefault="004515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721"/>
        <w:gridCol w:w="1304"/>
        <w:gridCol w:w="1701"/>
        <w:gridCol w:w="1361"/>
      </w:tblGrid>
      <w:tr w:rsidR="00451542">
        <w:tc>
          <w:tcPr>
            <w:tcW w:w="1928" w:type="dxa"/>
            <w:vMerge w:val="restart"/>
          </w:tcPr>
          <w:p w:rsidR="00451542" w:rsidRDefault="00451542">
            <w:pPr>
              <w:pStyle w:val="ConsPlusNormal"/>
              <w:jc w:val="center"/>
            </w:pPr>
            <w:r>
              <w:t xml:space="preserve">Указать одно из значений: в перечне (изменениях в перечни) </w:t>
            </w:r>
            <w:hyperlink w:anchor="P297" w:history="1">
              <w:r>
                <w:rPr>
                  <w:color w:val="0000FF"/>
                </w:rPr>
                <w:t>&lt;13&gt;</w:t>
              </w:r>
            </w:hyperlink>
          </w:p>
        </w:tc>
        <w:tc>
          <w:tcPr>
            <w:tcW w:w="7087" w:type="dxa"/>
            <w:gridSpan w:val="4"/>
          </w:tcPr>
          <w:p w:rsidR="00451542" w:rsidRDefault="00451542">
            <w:pPr>
              <w:pStyle w:val="ConsPlusNormal"/>
            </w:pPr>
            <w:r>
              <w:t xml:space="preserve">Сведения о правовом акте, в соответствии с которым имущество включено в перечень (изменены сведения об имуществе в перечне) </w:t>
            </w:r>
            <w:hyperlink w:anchor="P298" w:history="1">
              <w:r>
                <w:rPr>
                  <w:color w:val="0000FF"/>
                </w:rPr>
                <w:t>&lt;14&gt;</w:t>
              </w:r>
            </w:hyperlink>
          </w:p>
        </w:tc>
      </w:tr>
      <w:tr w:rsidR="00451542">
        <w:tc>
          <w:tcPr>
            <w:tcW w:w="1928" w:type="dxa"/>
            <w:vMerge/>
          </w:tcPr>
          <w:p w:rsidR="00451542" w:rsidRDefault="00451542"/>
        </w:tc>
        <w:tc>
          <w:tcPr>
            <w:tcW w:w="2721" w:type="dxa"/>
            <w:vMerge w:val="restart"/>
          </w:tcPr>
          <w:p w:rsidR="00451542" w:rsidRDefault="00451542">
            <w:pPr>
              <w:pStyle w:val="ConsPlusNormal"/>
              <w:jc w:val="center"/>
            </w:pPr>
            <w:r>
              <w:t>Наименование органа, принявшего документ</w:t>
            </w:r>
          </w:p>
        </w:tc>
        <w:tc>
          <w:tcPr>
            <w:tcW w:w="1304" w:type="dxa"/>
            <w:vMerge w:val="restart"/>
          </w:tcPr>
          <w:p w:rsidR="00451542" w:rsidRDefault="00451542">
            <w:pPr>
              <w:pStyle w:val="ConsPlusNormal"/>
              <w:jc w:val="center"/>
            </w:pPr>
            <w:r>
              <w:t>Вид документа</w:t>
            </w:r>
          </w:p>
        </w:tc>
        <w:tc>
          <w:tcPr>
            <w:tcW w:w="3062" w:type="dxa"/>
            <w:gridSpan w:val="2"/>
          </w:tcPr>
          <w:p w:rsidR="00451542" w:rsidRDefault="00451542">
            <w:pPr>
              <w:pStyle w:val="ConsPlusNormal"/>
              <w:jc w:val="center"/>
            </w:pPr>
            <w:r>
              <w:t>Реквизиты документа</w:t>
            </w:r>
          </w:p>
        </w:tc>
      </w:tr>
      <w:tr w:rsidR="00451542">
        <w:tc>
          <w:tcPr>
            <w:tcW w:w="1928" w:type="dxa"/>
            <w:vMerge/>
          </w:tcPr>
          <w:p w:rsidR="00451542" w:rsidRDefault="00451542"/>
        </w:tc>
        <w:tc>
          <w:tcPr>
            <w:tcW w:w="2721" w:type="dxa"/>
            <w:vMerge/>
          </w:tcPr>
          <w:p w:rsidR="00451542" w:rsidRDefault="00451542"/>
        </w:tc>
        <w:tc>
          <w:tcPr>
            <w:tcW w:w="1304" w:type="dxa"/>
            <w:vMerge/>
          </w:tcPr>
          <w:p w:rsidR="00451542" w:rsidRDefault="00451542"/>
        </w:tc>
        <w:tc>
          <w:tcPr>
            <w:tcW w:w="1701" w:type="dxa"/>
          </w:tcPr>
          <w:p w:rsidR="00451542" w:rsidRDefault="00451542">
            <w:pPr>
              <w:pStyle w:val="ConsPlusNormal"/>
              <w:jc w:val="center"/>
            </w:pPr>
            <w:r>
              <w:t>Дата</w:t>
            </w:r>
          </w:p>
        </w:tc>
        <w:tc>
          <w:tcPr>
            <w:tcW w:w="1361" w:type="dxa"/>
          </w:tcPr>
          <w:p w:rsidR="00451542" w:rsidRDefault="00451542">
            <w:pPr>
              <w:pStyle w:val="ConsPlusNormal"/>
              <w:jc w:val="center"/>
            </w:pPr>
            <w:r>
              <w:t>Номер</w:t>
            </w:r>
          </w:p>
        </w:tc>
      </w:tr>
      <w:tr w:rsidR="00451542">
        <w:tc>
          <w:tcPr>
            <w:tcW w:w="1928" w:type="dxa"/>
          </w:tcPr>
          <w:p w:rsidR="00451542" w:rsidRDefault="00451542">
            <w:pPr>
              <w:pStyle w:val="ConsPlusNormal"/>
              <w:jc w:val="center"/>
            </w:pPr>
            <w:r>
              <w:t>39</w:t>
            </w:r>
          </w:p>
        </w:tc>
        <w:tc>
          <w:tcPr>
            <w:tcW w:w="2721" w:type="dxa"/>
          </w:tcPr>
          <w:p w:rsidR="00451542" w:rsidRDefault="00451542">
            <w:pPr>
              <w:pStyle w:val="ConsPlusNormal"/>
              <w:jc w:val="center"/>
            </w:pPr>
            <w:r>
              <w:t>40</w:t>
            </w:r>
          </w:p>
        </w:tc>
        <w:tc>
          <w:tcPr>
            <w:tcW w:w="1304" w:type="dxa"/>
          </w:tcPr>
          <w:p w:rsidR="00451542" w:rsidRDefault="00451542">
            <w:pPr>
              <w:pStyle w:val="ConsPlusNormal"/>
              <w:jc w:val="center"/>
            </w:pPr>
            <w:r>
              <w:t>41</w:t>
            </w:r>
          </w:p>
        </w:tc>
        <w:tc>
          <w:tcPr>
            <w:tcW w:w="1701" w:type="dxa"/>
          </w:tcPr>
          <w:p w:rsidR="00451542" w:rsidRDefault="00451542">
            <w:pPr>
              <w:pStyle w:val="ConsPlusNormal"/>
              <w:jc w:val="center"/>
            </w:pPr>
            <w:r>
              <w:t>42</w:t>
            </w:r>
          </w:p>
        </w:tc>
        <w:tc>
          <w:tcPr>
            <w:tcW w:w="1361" w:type="dxa"/>
          </w:tcPr>
          <w:p w:rsidR="00451542" w:rsidRDefault="00451542">
            <w:pPr>
              <w:pStyle w:val="ConsPlusNormal"/>
              <w:jc w:val="center"/>
            </w:pPr>
            <w:r>
              <w:t>43</w:t>
            </w:r>
          </w:p>
        </w:tc>
      </w:tr>
      <w:tr w:rsidR="00451542">
        <w:tc>
          <w:tcPr>
            <w:tcW w:w="1928" w:type="dxa"/>
          </w:tcPr>
          <w:p w:rsidR="00451542" w:rsidRDefault="00451542">
            <w:pPr>
              <w:pStyle w:val="ConsPlusNormal"/>
            </w:pPr>
          </w:p>
        </w:tc>
        <w:tc>
          <w:tcPr>
            <w:tcW w:w="2721" w:type="dxa"/>
          </w:tcPr>
          <w:p w:rsidR="00451542" w:rsidRDefault="00451542">
            <w:pPr>
              <w:pStyle w:val="ConsPlusNormal"/>
            </w:pPr>
          </w:p>
        </w:tc>
        <w:tc>
          <w:tcPr>
            <w:tcW w:w="1304" w:type="dxa"/>
          </w:tcPr>
          <w:p w:rsidR="00451542" w:rsidRDefault="00451542">
            <w:pPr>
              <w:pStyle w:val="ConsPlusNormal"/>
            </w:pPr>
          </w:p>
        </w:tc>
        <w:tc>
          <w:tcPr>
            <w:tcW w:w="1701" w:type="dxa"/>
          </w:tcPr>
          <w:p w:rsidR="00451542" w:rsidRDefault="00451542">
            <w:pPr>
              <w:pStyle w:val="ConsPlusNormal"/>
            </w:pPr>
          </w:p>
        </w:tc>
        <w:tc>
          <w:tcPr>
            <w:tcW w:w="1361" w:type="dxa"/>
          </w:tcPr>
          <w:p w:rsidR="00451542" w:rsidRDefault="00451542">
            <w:pPr>
              <w:pStyle w:val="ConsPlusNormal"/>
            </w:pPr>
          </w:p>
        </w:tc>
      </w:tr>
    </w:tbl>
    <w:p w:rsidR="00451542" w:rsidRDefault="00451542">
      <w:pPr>
        <w:pStyle w:val="ConsPlusNormal"/>
      </w:pPr>
    </w:p>
    <w:p w:rsidR="00451542" w:rsidRDefault="00451542">
      <w:pPr>
        <w:pStyle w:val="ConsPlusNormal"/>
        <w:ind w:firstLine="540"/>
        <w:jc w:val="both"/>
      </w:pPr>
      <w:bookmarkStart w:id="6" w:name="P283"/>
      <w:bookmarkEnd w:id="6"/>
      <w:r>
        <w:t>&lt;1&gt; Указывается уникальный номер объекта в реестре муниципального имущества.</w:t>
      </w:r>
    </w:p>
    <w:p w:rsidR="00451542" w:rsidRDefault="00451542">
      <w:pPr>
        <w:pStyle w:val="ConsPlusNormal"/>
        <w:spacing w:before="280"/>
        <w:ind w:firstLine="540"/>
        <w:jc w:val="both"/>
      </w:pPr>
      <w:bookmarkStart w:id="7" w:name="P284"/>
      <w:bookmarkEnd w:id="7"/>
      <w:r>
        <w:t>&lt;2&gt;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451542" w:rsidRDefault="00451542">
      <w:pPr>
        <w:pStyle w:val="ConsPlusNormal"/>
        <w:spacing w:before="280"/>
        <w:ind w:firstLine="540"/>
        <w:jc w:val="both"/>
      </w:pPr>
      <w:bookmarkStart w:id="8" w:name="P285"/>
      <w:bookmarkEnd w:id="8"/>
      <w:r>
        <w:t>&lt;3&gt; Указывается полное наименование субъекта Российской Федерации.</w:t>
      </w:r>
    </w:p>
    <w:p w:rsidR="00451542" w:rsidRDefault="00451542">
      <w:pPr>
        <w:pStyle w:val="ConsPlusNormal"/>
        <w:spacing w:before="280"/>
        <w:ind w:firstLine="540"/>
        <w:jc w:val="both"/>
      </w:pPr>
      <w:bookmarkStart w:id="9" w:name="P286"/>
      <w:bookmarkEnd w:id="9"/>
      <w:r>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w:t>
      </w:r>
    </w:p>
    <w:p w:rsidR="00451542" w:rsidRDefault="00451542">
      <w:pPr>
        <w:pStyle w:val="ConsPlusNormal"/>
        <w:spacing w:before="280"/>
        <w:ind w:firstLine="540"/>
        <w:jc w:val="both"/>
      </w:pPr>
      <w:bookmarkStart w:id="10" w:name="P287"/>
      <w:bookmarkEnd w:id="10"/>
      <w:r>
        <w:t>&lt;5&gt; Указывается номер корпуса, строения или владения согласно почтовому адресу объекта.</w:t>
      </w:r>
    </w:p>
    <w:p w:rsidR="00451542" w:rsidRDefault="00451542">
      <w:pPr>
        <w:pStyle w:val="ConsPlusNormal"/>
        <w:spacing w:before="280"/>
        <w:ind w:firstLine="540"/>
        <w:jc w:val="both"/>
      </w:pPr>
      <w:bookmarkStart w:id="11" w:name="P288"/>
      <w:bookmarkEnd w:id="11"/>
      <w:r>
        <w:t>&lt;6&gt; Для объектов недвижимого имущества и их частей указывается вид: здание, сооружение, объект незавершенного строительства, помещение, единый недвижимый комплекс, часть здания, часть сооружения, часть помещения; для движимого имущества указывается - "Движимое имущество".</w:t>
      </w:r>
    </w:p>
    <w:p w:rsidR="00451542" w:rsidRDefault="00451542">
      <w:pPr>
        <w:pStyle w:val="ConsPlusNormal"/>
        <w:spacing w:before="280"/>
        <w:ind w:firstLine="540"/>
        <w:jc w:val="both"/>
      </w:pPr>
      <w:bookmarkStart w:id="12" w:name="P289"/>
      <w:bookmarkEnd w:id="12"/>
      <w:r>
        <w:t>&lt;7&gt; Указывается кадастровый номер объекта недвижимости, при его отсутствии - условный номер или устаревший номер (при наличии).</w:t>
      </w:r>
    </w:p>
    <w:p w:rsidR="00451542" w:rsidRDefault="00451542">
      <w:pPr>
        <w:pStyle w:val="ConsPlusNormal"/>
        <w:spacing w:before="280"/>
        <w:ind w:firstLine="540"/>
        <w:jc w:val="both"/>
      </w:pPr>
      <w:bookmarkStart w:id="13" w:name="P290"/>
      <w:bookmarkEnd w:id="13"/>
      <w:r>
        <w:t>&lt;8&gt; Указывается кадастровый номер части объекта недвижимости, при его отсутствии - условный номер или устаревший номер (при наличии).</w:t>
      </w:r>
    </w:p>
    <w:p w:rsidR="00451542" w:rsidRDefault="00451542">
      <w:pPr>
        <w:pStyle w:val="ConsPlusNormal"/>
        <w:spacing w:before="280"/>
        <w:ind w:firstLine="540"/>
        <w:jc w:val="both"/>
      </w:pPr>
      <w:bookmarkStart w:id="14" w:name="P291"/>
      <w:bookmarkEnd w:id="14"/>
      <w:r>
        <w:lastRenderedPageBreak/>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451542" w:rsidRDefault="00451542">
      <w:pPr>
        <w:pStyle w:val="ConsPlusNormal"/>
        <w:spacing w:before="280"/>
        <w:ind w:firstLine="540"/>
        <w:jc w:val="both"/>
      </w:pPr>
      <w:r>
        <w:t>Для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451542" w:rsidRDefault="00451542">
      <w:pPr>
        <w:pStyle w:val="ConsPlusNormal"/>
        <w:spacing w:before="280"/>
        <w:ind w:firstLine="540"/>
        <w:jc w:val="both"/>
      </w:pPr>
      <w: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451542" w:rsidRDefault="00451542">
      <w:pPr>
        <w:pStyle w:val="ConsPlusNormal"/>
        <w:spacing w:before="280"/>
        <w:ind w:firstLine="540"/>
        <w:jc w:val="both"/>
      </w:pPr>
      <w:bookmarkStart w:id="15" w:name="P294"/>
      <w:bookmarkEnd w:id="15"/>
      <w:r>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451542" w:rsidRDefault="00451542">
      <w:pPr>
        <w:pStyle w:val="ConsPlusNormal"/>
        <w:spacing w:before="280"/>
        <w:ind w:firstLine="540"/>
        <w:jc w:val="both"/>
      </w:pPr>
      <w:bookmarkStart w:id="16" w:name="P295"/>
      <w:bookmarkEnd w:id="16"/>
      <w:r>
        <w:t>&lt;11&gt; Указываются характеристики движимого имущества (при наличии).</w:t>
      </w:r>
    </w:p>
    <w:p w:rsidR="00451542" w:rsidRDefault="00451542" w:rsidP="00453C9A">
      <w:pPr>
        <w:pStyle w:val="ConsPlusNormal"/>
        <w:ind w:firstLine="539"/>
        <w:jc w:val="both"/>
      </w:pPr>
      <w:bookmarkStart w:id="17" w:name="P296"/>
      <w:bookmarkEnd w:id="17"/>
      <w:r>
        <w:t xml:space="preserve">&lt;12&gt;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w:t>
      </w:r>
      <w:bookmarkStart w:id="18" w:name="_GoBack"/>
      <w:r>
        <w:t>имуществом.</w:t>
      </w:r>
    </w:p>
    <w:p w:rsidR="00451542" w:rsidRDefault="00451542" w:rsidP="00453C9A">
      <w:pPr>
        <w:pStyle w:val="ConsPlusNormal"/>
        <w:ind w:firstLine="539"/>
        <w:jc w:val="both"/>
      </w:pPr>
      <w:bookmarkStart w:id="19" w:name="P297"/>
      <w:bookmarkEnd w:id="19"/>
      <w:r>
        <w:t xml:space="preserve">&lt;13&gt; Указываются сведения о наличии объекта имущества в утвержденном перечне муниципального имущества, указанном в </w:t>
      </w:r>
      <w:hyperlink r:id="rId37" w:history="1">
        <w:r>
          <w:rPr>
            <w:color w:val="0000FF"/>
          </w:rPr>
          <w:t>части 4 статьи 18</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либо в утвержденных изменениях, внесенных в такой перечень.</w:t>
      </w:r>
    </w:p>
    <w:p w:rsidR="00451542" w:rsidRDefault="00451542" w:rsidP="00453C9A">
      <w:pPr>
        <w:pStyle w:val="ConsPlusNormal"/>
        <w:ind w:firstLine="539"/>
        <w:jc w:val="both"/>
      </w:pPr>
      <w:bookmarkStart w:id="20" w:name="P298"/>
      <w:bookmarkEnd w:id="20"/>
      <w:r>
        <w:t xml:space="preserve">&lt;14&gt; Указываются реквизиты нормативного правового акта, которым утвержден перечень муниципального имущества, указанный в </w:t>
      </w:r>
      <w:hyperlink r:id="rId38" w:history="1">
        <w:r>
          <w:rPr>
            <w:color w:val="0000FF"/>
          </w:rPr>
          <w:t>части 4 статьи 18</w:t>
        </w:r>
      </w:hyperlink>
      <w:r>
        <w:t xml:space="preserve"> Федерального закона от 24 июля 2007 г. N 209-ФЗ "О развитии малого и </w:t>
      </w:r>
      <w:bookmarkEnd w:id="18"/>
      <w:r>
        <w:t>среднего предпринимательства в Российской Федерации", или изменения, вносимые в такой перечень.</w:t>
      </w:r>
    </w:p>
    <w:sectPr w:rsidR="00451542" w:rsidSect="000E27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42"/>
    <w:rsid w:val="00111390"/>
    <w:rsid w:val="00451542"/>
    <w:rsid w:val="00453C9A"/>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95036-51FF-4D9B-89A4-5D09CF44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542"/>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451542"/>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4515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311CE520FE1A3C5D3F2A665C51C9052BCEA43BFAF2FAE0010F96B0D1E42C39AA2F90D00F86A1E606248E3922CCDA36CFF03C83D26A91B3e3KEF" TargetMode="External"/><Relationship Id="rId13" Type="http://schemas.openxmlformats.org/officeDocument/2006/relationships/hyperlink" Target="consultantplus://offline/ref=82311CE520FE1A3C5D3F346B4A3D970F29C0FB34FDF3F6B0545290E78EB42A6CEA6F96855EC2F1E30F2BC4686387D537C9eEKEF" TargetMode="External"/><Relationship Id="rId18" Type="http://schemas.openxmlformats.org/officeDocument/2006/relationships/hyperlink" Target="consultantplus://offline/ref=82311CE520FE1A3C5D3F2A665C51C9052BCFAD39FDF0FAE0010F96B0D1E42C39AA2F90D00A8EA4E55A7E9E3D6B98D329CBEB2284CC6Ae9K1F" TargetMode="External"/><Relationship Id="rId26" Type="http://schemas.openxmlformats.org/officeDocument/2006/relationships/hyperlink" Target="consultantplus://offline/ref=82311CE520FE1A3C5D3F2A665C51C9052BCFAD39FDF0FAE0010F96B0D1E42C39AA2F90D70C83AFBA5F6B8F65679DC937CEF03E86CEe6K8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2311CE520FE1A3C5D3F2A665C51C9052BCFAC38F9F6FAE0010F96B0D1E42C39AA2F90D00F86A4ED06248E3922CCDA36CFF03C83D26A91B3e3KEF" TargetMode="External"/><Relationship Id="rId34" Type="http://schemas.openxmlformats.org/officeDocument/2006/relationships/hyperlink" Target="consultantplus://offline/ref=82311CE520FE1A3C5D3F2A665C51C9052BCFAC38F9F6FAE0010F96B0D1E42C39B82FC8DC0E82BAEE0B31D86864e9K9F" TargetMode="External"/><Relationship Id="rId7" Type="http://schemas.openxmlformats.org/officeDocument/2006/relationships/hyperlink" Target="consultantplus://offline/ref=82311CE520FE1A3C5D3F2A665C51C9052BCEA43BFAF2FAE0010F96B0D1E42C39AA2F90D00F86A5E808248E3922CCDA36CFF03C83D26A91B3e3KEF" TargetMode="External"/><Relationship Id="rId12" Type="http://schemas.openxmlformats.org/officeDocument/2006/relationships/hyperlink" Target="consultantplus://offline/ref=82311CE520FE1A3C5D3F346B4A3D970F29C0FB34FBF3F0B15C50CDED86ED266EED60C9804BD3A9EF0A31DA6D789BD735eCKBF" TargetMode="External"/><Relationship Id="rId17" Type="http://schemas.openxmlformats.org/officeDocument/2006/relationships/hyperlink" Target="consultantplus://offline/ref=82311CE520FE1A3C5D3F2A665C51C9052BCFAD39FDF0FAE0010F96B0D1E42C39AA2F90D50B85AFBA5F6B8F65679DC937CEF03E86CEe6K8F" TargetMode="External"/><Relationship Id="rId25" Type="http://schemas.openxmlformats.org/officeDocument/2006/relationships/hyperlink" Target="consultantplus://offline/ref=82311CE520FE1A3C5D3F2A665C51C9052BCFAD39FDF0FAE0010F96B0D1E42C39AA2F90D70C85AFBA5F6B8F65679DC937CEF03E86CEe6K8F" TargetMode="External"/><Relationship Id="rId33" Type="http://schemas.openxmlformats.org/officeDocument/2006/relationships/hyperlink" Target="consultantplus://offline/ref=82311CE520FE1A3C5D3F2A665C51C9052BCFAC38F9F6FAE0010F96B0D1E42C39AA2F90D00F86A7EA09248E3922CCDA36CFF03C83D26A91B3e3KEF" TargetMode="External"/><Relationship Id="rId38" Type="http://schemas.openxmlformats.org/officeDocument/2006/relationships/hyperlink" Target="consultantplus://offline/ref=82311CE520FE1A3C5D3F2A665C51C9052BCFAC38F9F6FAE0010F96B0D1E42C39AA2F90D00F86A7EA08248E3922CCDA36CFF03C83D26A91B3e3KEF" TargetMode="External"/><Relationship Id="rId2" Type="http://schemas.openxmlformats.org/officeDocument/2006/relationships/settings" Target="settings.xml"/><Relationship Id="rId16" Type="http://schemas.openxmlformats.org/officeDocument/2006/relationships/hyperlink" Target="consultantplus://offline/ref=82311CE520FE1A3C5D3F2A665C51C9052BCFAD39FDF0FAE0010F96B0D1E42C39AA2F90D50B87AFBA5F6B8F65679DC937CEF03E86CEe6K8F" TargetMode="External"/><Relationship Id="rId20" Type="http://schemas.openxmlformats.org/officeDocument/2006/relationships/hyperlink" Target="consultantplus://offline/ref=82311CE520FE1A3C5D3F346B4A3D970F29C0FB34FEF5F7B4585F90E78EB42A6CEA6F96854CC2A9EF0E2FDA69619283668FBB3187C87691B420D003E2e1KDF" TargetMode="External"/><Relationship Id="rId29" Type="http://schemas.openxmlformats.org/officeDocument/2006/relationships/hyperlink" Target="consultantplus://offline/ref=82311CE520FE1A3C5D3F346B4A3D970F29C0FB34FEF5F7B4585F90E78EB42A6CEA6F96854CC2A9EF0E2FDA696F9283668FBB3187C87691B420D003E2e1KDF" TargetMode="External"/><Relationship Id="rId1" Type="http://schemas.openxmlformats.org/officeDocument/2006/relationships/styles" Target="styles.xml"/><Relationship Id="rId6" Type="http://schemas.openxmlformats.org/officeDocument/2006/relationships/hyperlink" Target="consultantplus://offline/ref=82311CE520FE1A3C5D3F2A665C51C9052AC3A23CF7A0ADE2505A98B5D9B46429E46A9DD10A8EA6E55A7E9E3D6B98D329CBEB2284CC6Ae9K1F" TargetMode="External"/><Relationship Id="rId11" Type="http://schemas.openxmlformats.org/officeDocument/2006/relationships/hyperlink" Target="consultantplus://offline/ref=82311CE520FE1A3C5D3F346B4A3D970F29C0FB34FDF3F9B75A5A90E78EB42A6CEA6F96855EC2F1E30F2BC4686387D537C9eEKEF" TargetMode="External"/><Relationship Id="rId24" Type="http://schemas.openxmlformats.org/officeDocument/2006/relationships/hyperlink" Target="consultantplus://offline/ref=82311CE520FE1A3C5D3F2A665C51C9052BCFAD39FDF0FAE0010F96B0D1E42C39AA2F90D70C86AFBA5F6B8F65679DC937CEF03E86CEe6K8F" TargetMode="External"/><Relationship Id="rId32" Type="http://schemas.openxmlformats.org/officeDocument/2006/relationships/hyperlink" Target="consultantplus://offline/ref=82311CE520FE1A3C5D3F2A665C51C9052BCBA43FF9F7FAE0010F96B0D1E42C39B82FC8DC0E82BAEE0B31D86864e9K9F" TargetMode="External"/><Relationship Id="rId37" Type="http://schemas.openxmlformats.org/officeDocument/2006/relationships/hyperlink" Target="consultantplus://offline/ref=82311CE520FE1A3C5D3F2A665C51C9052BCFAC38F9F6FAE0010F96B0D1E42C39AA2F90D00F86A7EA08248E3922CCDA36CFF03C83D26A91B3e3KEF" TargetMode="External"/><Relationship Id="rId40" Type="http://schemas.openxmlformats.org/officeDocument/2006/relationships/theme" Target="theme/theme1.xml"/><Relationship Id="rId5" Type="http://schemas.openxmlformats.org/officeDocument/2006/relationships/hyperlink" Target="consultantplus://offline/ref=82311CE520FE1A3C5D3F2A665C51C9052BCFAC38F9F6FAE0010F96B0D1E42C39AA2F90D00F86A6E90D248E3922CCDA36CFF03C83D26A91B3e3KEF" TargetMode="External"/><Relationship Id="rId15" Type="http://schemas.openxmlformats.org/officeDocument/2006/relationships/hyperlink" Target="consultantplus://offline/ref=82311CE520FE1A3C5D3F2A665C51C9052BCBA43FF9F7FAE0010F96B0D1E42C39B82FC8DC0E82BAEE0B31D86864e9K9F" TargetMode="External"/><Relationship Id="rId23" Type="http://schemas.openxmlformats.org/officeDocument/2006/relationships/hyperlink" Target="consultantplus://offline/ref=82311CE520FE1A3C5D3F2A665C51C9052BCFAD39FDF0FAE0010F96B0D1E42C39AA2F90D00986A5E55A7E9E3D6B98D329CBEB2284CC6Ae9K1F" TargetMode="External"/><Relationship Id="rId28" Type="http://schemas.openxmlformats.org/officeDocument/2006/relationships/hyperlink" Target="consultantplus://offline/ref=82311CE520FE1A3C5D3F2A665C51C9052BCFAD39FDF0FAE0010F96B0D1E42C39AA2F90D70C8FAFBA5F6B8F65679DC937CEF03E86CEe6K8F" TargetMode="External"/><Relationship Id="rId36" Type="http://schemas.openxmlformats.org/officeDocument/2006/relationships/hyperlink" Target="consultantplus://offline/ref=82311CE520FE1A3C5D3F346B4A3D970F29C0FB34FEF5F7B4585F90E78EB42A6CEA6F96854CC2A9EF0E2FDA69659283668FBB3187C87691B420D003E2e1KDF" TargetMode="External"/><Relationship Id="rId10" Type="http://schemas.openxmlformats.org/officeDocument/2006/relationships/hyperlink" Target="consultantplus://offline/ref=82311CE520FE1A3C5D3F346B4A3D970F29C0FB34FEF5F7B4585F90E78EB42A6CEA6F96854CC2A9EF0E2FDA686E9283668FBB3187C87691B420D003E2e1KDF" TargetMode="External"/><Relationship Id="rId19" Type="http://schemas.openxmlformats.org/officeDocument/2006/relationships/hyperlink" Target="consultantplus://offline/ref=82311CE520FE1A3C5D3F346B4A3D970F29C0FB34FEF5F7B4585F90E78EB42A6CEA6F96854CC2A9EF0E2FDA69639283668FBB3187C87691B420D003E2e1KDF" TargetMode="External"/><Relationship Id="rId31" Type="http://schemas.openxmlformats.org/officeDocument/2006/relationships/hyperlink" Target="consultantplus://offline/ref=82311CE520FE1A3C5D3F2A665C51C9052BCEA43BFBF7FAE0010F96B0D1E42C39B82FC8DC0E82BAEE0B31D86864e9K9F" TargetMode="External"/><Relationship Id="rId4" Type="http://schemas.openxmlformats.org/officeDocument/2006/relationships/hyperlink" Target="consultantplus://offline/ref=82311CE520FE1A3C5D3F346B4A3D970F29C0FB34FEF5F7B4585F90E78EB42A6CEA6F96854CC2A9EF0E2FDA68639283668FBB3187C87691B420D003E2e1KDF" TargetMode="External"/><Relationship Id="rId9" Type="http://schemas.openxmlformats.org/officeDocument/2006/relationships/hyperlink" Target="consultantplus://offline/ref=82311CE520FE1A3C5D3F346B4A3D970F29C0FB34FEF0F5BF5D5F90E78EB42A6CEA6F96854CC2A9EF0E2FDA69649283668FBB3187C87691B420D003E2e1KDF" TargetMode="External"/><Relationship Id="rId14" Type="http://schemas.openxmlformats.org/officeDocument/2006/relationships/hyperlink" Target="consultantplus://offline/ref=82311CE520FE1A3C5D3F346B4A3D970F29C0FB34FEF5F7B4585F90E78EB42A6CEA6F96854CC2A9EF0E2FDA69669283668FBB3187C87691B420D003E2e1KDF" TargetMode="External"/><Relationship Id="rId22" Type="http://schemas.openxmlformats.org/officeDocument/2006/relationships/hyperlink" Target="consultantplus://offline/ref=82311CE520FE1A3C5D3F2A665C51C9052AC2A13FF5F0FAE0010F96B0D1E42C39AA2F90D00F86A4EF0E248E3922CCDA36CFF03C83D26A91B3e3KEF" TargetMode="External"/><Relationship Id="rId27" Type="http://schemas.openxmlformats.org/officeDocument/2006/relationships/hyperlink" Target="consultantplus://offline/ref=82311CE520FE1A3C5D3F2A665C51C9052BCFAD39FDF0FAE0010F96B0D1E42C39AA2F90D70C8EAFBA5F6B8F65679DC937CEF03E86CEe6K8F" TargetMode="External"/><Relationship Id="rId30" Type="http://schemas.openxmlformats.org/officeDocument/2006/relationships/hyperlink" Target="consultantplus://offline/ref=82311CE520FE1A3C5D3F346B4A3D970F29C0FB34FEF5F7B4585F90E78EB42A6CEA6F96854CC2A9EF0E2FDA6A649283668FBB3187C87691B420D003E2e1KDF" TargetMode="External"/><Relationship Id="rId35" Type="http://schemas.openxmlformats.org/officeDocument/2006/relationships/hyperlink" Target="consultantplus://offline/ref=82311CE520FE1A3C5D3F2A665C51C9052ACBA73AFAF3FAE0010F96B0D1E42C39B82FC8DC0E82BAEE0B31D86864e9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4419</Words>
  <Characters>25190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Якимова</dc:creator>
  <cp:keywords/>
  <dc:description/>
  <cp:lastModifiedBy>Ирина В. Якимова</cp:lastModifiedBy>
  <cp:revision>2</cp:revision>
  <dcterms:created xsi:type="dcterms:W3CDTF">2020-05-14T05:10:00Z</dcterms:created>
  <dcterms:modified xsi:type="dcterms:W3CDTF">2020-05-14T05:12:00Z</dcterms:modified>
</cp:coreProperties>
</file>