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6B46C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bookmarkStart w:id="0" w:name="_GoBack"/>
      <w:r w:rsidR="006B46CF" w:rsidRPr="006B46CF">
        <w:rPr>
          <w:rFonts w:ascii="Liberation Serif" w:hAnsi="Liberation Serif"/>
          <w:sz w:val="28"/>
          <w:szCs w:val="28"/>
        </w:rPr>
        <w:t xml:space="preserve">Выдача уведомления о соответствии (несоответствии) построенного или реконструированного объекта </w:t>
      </w:r>
      <w:bookmarkEnd w:id="0"/>
      <w:r w:rsidR="006B46CF" w:rsidRPr="006B46CF">
        <w:rPr>
          <w:rFonts w:ascii="Liberation Serif" w:hAnsi="Liberation Serif"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6B46CF" w:rsidRPr="006B46CF" w:rsidRDefault="00FB5859" w:rsidP="006B46CF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6B46CF" w:rsidRPr="006B46CF">
        <w:rPr>
          <w:rFonts w:ascii="Liberation Serif" w:hAnsi="Liberation Serif"/>
          <w:sz w:val="28"/>
          <w:szCs w:val="28"/>
        </w:rPr>
        <w:t>1. Земельный кодекс Российской Федерации («Собрание законодательства РФ» 29.10.2001, № 44, ст. 4147);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6B46CF">
        <w:rPr>
          <w:rFonts w:ascii="Liberation Serif" w:hAnsi="Liberation Serif"/>
          <w:sz w:val="28"/>
          <w:szCs w:val="28"/>
        </w:rPr>
        <w:t>16 )</w:t>
      </w:r>
      <w:proofErr w:type="gramEnd"/>
      <w:r w:rsidRPr="006B46CF">
        <w:rPr>
          <w:rFonts w:ascii="Liberation Serif" w:hAnsi="Liberation Serif"/>
          <w:sz w:val="28"/>
          <w:szCs w:val="28"/>
        </w:rPr>
        <w:t>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4. Федеральный закон 191-ФЗ от 29.12.2004 «О введении в действие Градостроительного кодекса Российской Федерации» («Собрание законодательства РФ», 03.01.2005, № 1 (часть 1), ст. 17);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5. Федеральный закон 210-ФЗ от 27.07.2010 «Об организации предоставления государственных и муниципальных </w:t>
      </w:r>
      <w:proofErr w:type="gramStart"/>
      <w:r w:rsidRPr="006B46CF">
        <w:rPr>
          <w:rFonts w:ascii="Liberation Serif" w:hAnsi="Liberation Serif"/>
          <w:sz w:val="28"/>
          <w:szCs w:val="28"/>
        </w:rPr>
        <w:t xml:space="preserve">услуг»   </w:t>
      </w:r>
      <w:proofErr w:type="gramEnd"/>
      <w:r w:rsidRPr="006B46CF">
        <w:rPr>
          <w:rFonts w:ascii="Liberation Serif" w:hAnsi="Liberation Serif"/>
          <w:sz w:val="28"/>
          <w:szCs w:val="28"/>
        </w:rPr>
        <w:t xml:space="preserve">(«Собрание законодательства РФ», 02.08.2010, № 31, ст. 4179);                                                     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6. Приказ Минстроя России от 19.09.2018 № 591/</w:t>
      </w:r>
      <w:proofErr w:type="spellStart"/>
      <w:r w:rsidRPr="006B46CF">
        <w:rPr>
          <w:rFonts w:ascii="Liberation Serif" w:hAnsi="Liberation Serif"/>
          <w:sz w:val="28"/>
          <w:szCs w:val="28"/>
        </w:rPr>
        <w:t>пр</w:t>
      </w:r>
      <w:proofErr w:type="spellEnd"/>
      <w:r w:rsidRPr="006B46CF">
        <w:rPr>
          <w:rFonts w:ascii="Liberation Serif" w:hAnsi="Liberation Serif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EC4644" w:rsidRPr="00A6701D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7. Распоряжение Комитета по архитектуре и градостроительству Артемовского городского округа от 27.07.2020 № 17  «Об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  (Официальный интернет-портал правовой информации http://www.артемовский-право.рф, 16.04.2020)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6B46CF"/>
    <w:rsid w:val="009D5708"/>
    <w:rsid w:val="00A6701D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2020-09-09T05:40:00Z</dcterms:created>
  <dcterms:modified xsi:type="dcterms:W3CDTF">2020-09-09T05:40:00Z</dcterms:modified>
</cp:coreProperties>
</file>