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44" w:rsidRPr="00561AE8" w:rsidRDefault="00D82844" w:rsidP="00561AE8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561AE8">
        <w:rPr>
          <w:rFonts w:ascii="Liberation Serif" w:hAnsi="Liberation Serif"/>
          <w:b/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561AE8" w:rsidRPr="00561AE8" w:rsidRDefault="00D82844" w:rsidP="00561AE8">
      <w:pPr>
        <w:autoSpaceDE w:val="0"/>
        <w:autoSpaceDN w:val="0"/>
        <w:adjustRightInd w:val="0"/>
        <w:ind w:left="426" w:right="282"/>
        <w:jc w:val="center"/>
        <w:rPr>
          <w:rFonts w:ascii="Liberation Serif" w:hAnsi="Liberation Serif"/>
          <w:b/>
          <w:sz w:val="28"/>
          <w:szCs w:val="28"/>
        </w:rPr>
      </w:pPr>
      <w:r w:rsidRPr="00561AE8">
        <w:rPr>
          <w:rFonts w:ascii="Liberation Serif" w:hAnsi="Liberation Serif"/>
          <w:b/>
          <w:sz w:val="28"/>
          <w:szCs w:val="28"/>
        </w:rPr>
        <w:t>распоряжение Комитета по архитектуре и градостроительству Артемовского городского округа  «</w:t>
      </w:r>
      <w:r w:rsidR="00561AE8" w:rsidRPr="00561AE8">
        <w:rPr>
          <w:rFonts w:ascii="Liberation Serif" w:hAnsi="Liberation Serif"/>
          <w:b/>
          <w:sz w:val="28"/>
          <w:szCs w:val="28"/>
        </w:rPr>
        <w:t>О внесении изменений в  Административный регламент предоставления муниципальной услуги «Выдача разрешений на строительство, реконструкцию  объектов капитального строительства, расположенных на территории Артемовского городского округа»</w:t>
      </w:r>
    </w:p>
    <w:p w:rsidR="00D82844" w:rsidRDefault="00D82844" w:rsidP="00D82844">
      <w:pPr>
        <w:jc w:val="center"/>
        <w:rPr>
          <w:sz w:val="28"/>
          <w:szCs w:val="28"/>
        </w:rPr>
      </w:pPr>
      <w:bookmarkStart w:id="0" w:name="_GoBack"/>
      <w:bookmarkEnd w:id="0"/>
    </w:p>
    <w:p w:rsidR="00D82844" w:rsidRDefault="00D82844" w:rsidP="00D82844">
      <w:pPr>
        <w:jc w:val="center"/>
        <w:rPr>
          <w:sz w:val="28"/>
          <w:szCs w:val="28"/>
        </w:rPr>
      </w:pPr>
    </w:p>
    <w:p w:rsidR="00D82844" w:rsidRDefault="00D82844" w:rsidP="00561AE8">
      <w:pPr>
        <w:shd w:val="clear" w:color="auto" w:fill="FFFFFF" w:themeFill="background1"/>
        <w:tabs>
          <w:tab w:val="left" w:pos="-1134"/>
          <w:tab w:val="right" w:pos="864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30F75">
        <w:rPr>
          <w:rFonts w:ascii="Liberation Serif" w:hAnsi="Liberation Serif"/>
          <w:sz w:val="28"/>
          <w:szCs w:val="28"/>
        </w:rPr>
        <w:t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Комитета по архитектуре и градостроительству Артемовского городского округа в информационно – телекоммуникационной сети «Интернет» размещен проект муниципального нормативного правового акта</w:t>
      </w:r>
      <w:r>
        <w:rPr>
          <w:rFonts w:ascii="Liberation Serif" w:hAnsi="Liberation Serif"/>
          <w:sz w:val="28"/>
          <w:szCs w:val="28"/>
        </w:rPr>
        <w:t xml:space="preserve"> – р</w:t>
      </w:r>
      <w:r w:rsidRPr="00430F75">
        <w:rPr>
          <w:rFonts w:ascii="Liberation Serif" w:hAnsi="Liberation Serif"/>
          <w:sz w:val="28"/>
          <w:szCs w:val="28"/>
        </w:rPr>
        <w:t xml:space="preserve">аспоряжение Комитета по архитектуре и градостроительству Артемовского городского </w:t>
      </w:r>
      <w:r w:rsidR="00561AE8" w:rsidRPr="00561AE8">
        <w:rPr>
          <w:rFonts w:ascii="Liberation Serif" w:hAnsi="Liberation Serif"/>
          <w:sz w:val="28"/>
          <w:szCs w:val="28"/>
        </w:rPr>
        <w:t>«О внесении изменений в  Административный регламент предоставления муниципальной услуги «Выдача разрешений на строительство, реконструкцию  объектов капитального строительства, расположенных на</w:t>
      </w:r>
      <w:proofErr w:type="gramEnd"/>
      <w:r w:rsidR="00561AE8" w:rsidRPr="00561AE8">
        <w:rPr>
          <w:rFonts w:ascii="Liberation Serif" w:hAnsi="Liberation Serif"/>
          <w:sz w:val="28"/>
          <w:szCs w:val="28"/>
        </w:rPr>
        <w:t xml:space="preserve"> территории Артемовского городского округа»</w:t>
      </w:r>
      <w:r w:rsidR="00561AE8">
        <w:rPr>
          <w:rFonts w:ascii="Liberation Serif" w:hAnsi="Liberation Serif"/>
          <w:sz w:val="28"/>
          <w:szCs w:val="28"/>
        </w:rPr>
        <w:t>.</w:t>
      </w:r>
    </w:p>
    <w:p w:rsidR="00561AE8" w:rsidRPr="00561AE8" w:rsidRDefault="00561AE8" w:rsidP="00561AE8">
      <w:pPr>
        <w:shd w:val="clear" w:color="auto" w:fill="FFFFFF" w:themeFill="background1"/>
        <w:tabs>
          <w:tab w:val="left" w:pos="-1134"/>
          <w:tab w:val="right" w:pos="864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82844" w:rsidRDefault="00D82844" w:rsidP="00D82844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Дата начала приёма заключений по результатам независимой антикоррупционной экспертизы – 30 января 2020 года.</w:t>
      </w:r>
    </w:p>
    <w:p w:rsidR="00D82844" w:rsidRDefault="00D82844" w:rsidP="00D82844">
      <w:pPr>
        <w:pStyle w:val="ConsPlusNormal"/>
        <w:ind w:firstLine="709"/>
        <w:jc w:val="both"/>
      </w:pPr>
    </w:p>
    <w:p w:rsidR="00D82844" w:rsidRDefault="00D82844" w:rsidP="00D82844">
      <w:pPr>
        <w:pStyle w:val="ConsPlusNormal"/>
        <w:ind w:firstLine="709"/>
        <w:jc w:val="both"/>
      </w:pPr>
      <w:r>
        <w:t>Дата окончания приёма заключений по результатам независимой антикоррупционной экспертизы – 13 февраля 2020 года.</w:t>
      </w:r>
    </w:p>
    <w:p w:rsidR="00D82844" w:rsidRDefault="00D82844" w:rsidP="00D82844">
      <w:pPr>
        <w:pStyle w:val="ConsPlusNormal"/>
        <w:ind w:firstLine="709"/>
        <w:jc w:val="both"/>
      </w:pPr>
    </w:p>
    <w:p w:rsidR="00D82844" w:rsidRDefault="00D82844" w:rsidP="00D82844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Заключения по результатам независимой антикоррупционной экспертизы проекта МНПА направлять на электронный адрес </w:t>
      </w:r>
      <w:proofErr w:type="spellStart"/>
      <w:r>
        <w:rPr>
          <w:lang w:val="en-US"/>
        </w:rPr>
        <w:t>kag</w:t>
      </w:r>
      <w:proofErr w:type="spellEnd"/>
      <w:r w:rsidRPr="00840EE7">
        <w:t>.</w:t>
      </w:r>
      <w:r>
        <w:rPr>
          <w:lang w:val="en-US"/>
        </w:rPr>
        <w:t>ago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>.</w:t>
      </w:r>
    </w:p>
    <w:p w:rsidR="00D82844" w:rsidRDefault="00D82844" w:rsidP="00D82844">
      <w:pPr>
        <w:rPr>
          <w:sz w:val="28"/>
          <w:szCs w:val="28"/>
        </w:rPr>
      </w:pPr>
    </w:p>
    <w:p w:rsidR="00D82844" w:rsidRDefault="00D82844" w:rsidP="00D82844">
      <w:pPr>
        <w:tabs>
          <w:tab w:val="left" w:pos="0"/>
        </w:tabs>
        <w:jc w:val="both"/>
        <w:rPr>
          <w:sz w:val="28"/>
          <w:szCs w:val="28"/>
        </w:rPr>
      </w:pPr>
    </w:p>
    <w:p w:rsidR="00D82844" w:rsidRDefault="00D82844" w:rsidP="00D828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82844" w:rsidRDefault="00D82844" w:rsidP="00D828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</w:t>
      </w:r>
    </w:p>
    <w:p w:rsidR="00D82844" w:rsidRDefault="00D82844" w:rsidP="00D828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</w:p>
    <w:p w:rsidR="00D82844" w:rsidRDefault="00D82844" w:rsidP="00D828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                                                     Н.В. Булатова</w:t>
      </w: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</w:p>
    <w:p w:rsidR="00D82844" w:rsidRDefault="00D82844" w:rsidP="00D82844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 А.Г.</w:t>
      </w:r>
    </w:p>
    <w:p w:rsidR="00D82844" w:rsidRDefault="00D82844" w:rsidP="00D82844">
      <w:pPr>
        <w:tabs>
          <w:tab w:val="left" w:pos="567"/>
        </w:tabs>
        <w:jc w:val="both"/>
      </w:pPr>
      <w:r>
        <w:rPr>
          <w:sz w:val="16"/>
          <w:szCs w:val="16"/>
        </w:rPr>
        <w:t>(34363) 2 42 68</w:t>
      </w:r>
    </w:p>
    <w:p w:rsidR="00D82844" w:rsidRDefault="00D82844" w:rsidP="00D82844"/>
    <w:p w:rsidR="00EC3A19" w:rsidRDefault="00EC3A19"/>
    <w:sectPr w:rsidR="00EC3A19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44"/>
    <w:rsid w:val="00392F3F"/>
    <w:rsid w:val="00561AE8"/>
    <w:rsid w:val="00D82844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2844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2844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2</cp:revision>
  <dcterms:created xsi:type="dcterms:W3CDTF">2020-01-29T05:26:00Z</dcterms:created>
  <dcterms:modified xsi:type="dcterms:W3CDTF">2020-01-29T05:34:00Z</dcterms:modified>
</cp:coreProperties>
</file>