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F" w:rsidRDefault="00CB3CDF" w:rsidP="00CB3CD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A706F0" wp14:editId="4FC1EDDE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B3CDF" w:rsidRPr="00132BEA" w:rsidRDefault="00CB3CDF" w:rsidP="00CB3CDF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CB3CDF" w:rsidRPr="00B509A7" w:rsidRDefault="00CB3CDF" w:rsidP="00CB3CDF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F3ED4" wp14:editId="72AA3B68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F04F" wp14:editId="69D0ACFC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B3CDF" w:rsidRDefault="00CB3CDF" w:rsidP="00CB3CDF">
      <w:pPr>
        <w:shd w:val="clear" w:color="auto" w:fill="FFFFFF"/>
        <w:jc w:val="center"/>
        <w:rPr>
          <w:sz w:val="24"/>
          <w:szCs w:val="24"/>
        </w:rPr>
      </w:pP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CB3CDF" w:rsidRDefault="00CB3CDF" w:rsidP="00CB3CDF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E10DDB">
        <w:rPr>
          <w:color w:val="000000"/>
          <w:sz w:val="24"/>
          <w:szCs w:val="24"/>
        </w:rPr>
        <w:t xml:space="preserve">  </w:t>
      </w:r>
      <w:r w:rsidR="00E10DDB">
        <w:rPr>
          <w:color w:val="000000"/>
          <w:sz w:val="24"/>
          <w:szCs w:val="24"/>
          <w:u w:val="single"/>
        </w:rPr>
        <w:t>21.06.2017__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№</w:t>
      </w:r>
      <w:r w:rsidR="00427F5E">
        <w:rPr>
          <w:color w:val="000000"/>
          <w:sz w:val="24"/>
          <w:szCs w:val="24"/>
        </w:rPr>
        <w:t xml:space="preserve"> </w:t>
      </w:r>
      <w:r w:rsidR="00E10DDB">
        <w:rPr>
          <w:color w:val="000000"/>
          <w:sz w:val="24"/>
          <w:szCs w:val="24"/>
          <w:u w:val="single"/>
        </w:rPr>
        <w:t>35-ПГ__</w:t>
      </w:r>
      <w:r>
        <w:rPr>
          <w:color w:val="000000"/>
          <w:sz w:val="24"/>
          <w:szCs w:val="24"/>
        </w:rPr>
        <w:t xml:space="preserve"> </w:t>
      </w: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9E09C6" w:rsidRDefault="009E09C6" w:rsidP="009E09C6">
      <w:pPr>
        <w:rPr>
          <w:b/>
          <w:i/>
        </w:rPr>
      </w:pPr>
    </w:p>
    <w:p w:rsidR="009E09C6" w:rsidRPr="009A42BF" w:rsidRDefault="009E09C6" w:rsidP="009E09C6">
      <w:pPr>
        <w:jc w:val="center"/>
        <w:rPr>
          <w:b/>
          <w:i/>
          <w:sz w:val="26"/>
          <w:szCs w:val="26"/>
        </w:rPr>
      </w:pPr>
      <w:r w:rsidRPr="009A42BF">
        <w:rPr>
          <w:b/>
          <w:i/>
          <w:sz w:val="26"/>
          <w:szCs w:val="26"/>
        </w:rPr>
        <w:t>Об утверждении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9E09C6" w:rsidRPr="009A42BF" w:rsidRDefault="009E09C6" w:rsidP="009E09C6">
      <w:pPr>
        <w:jc w:val="both"/>
        <w:rPr>
          <w:b/>
          <w:i/>
          <w:sz w:val="26"/>
          <w:szCs w:val="26"/>
        </w:rPr>
      </w:pPr>
    </w:p>
    <w:p w:rsidR="009E09C6" w:rsidRPr="009A42BF" w:rsidRDefault="009E09C6" w:rsidP="009E09C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9A42BF">
        <w:rPr>
          <w:rFonts w:ascii="Times New Roman" w:hAnsi="Times New Roman"/>
          <w:b w:val="0"/>
        </w:rPr>
        <w:t xml:space="preserve">Принимая во внимание </w:t>
      </w:r>
      <w:r w:rsidR="00814D76" w:rsidRPr="009A42BF">
        <w:rPr>
          <w:rFonts w:ascii="Times New Roman" w:hAnsi="Times New Roman"/>
          <w:b w:val="0"/>
        </w:rPr>
        <w:t>р</w:t>
      </w:r>
      <w:r w:rsidRPr="009A42BF">
        <w:rPr>
          <w:rFonts w:ascii="Times New Roman" w:hAnsi="Times New Roman"/>
          <w:b w:val="0"/>
        </w:rPr>
        <w:t>ешение собрания участников проведенных публичных слушаний</w:t>
      </w:r>
      <w:r w:rsidRPr="009A42BF">
        <w:rPr>
          <w:rFonts w:ascii="Times New Roman" w:hAnsi="Times New Roman"/>
        </w:rPr>
        <w:t xml:space="preserve"> </w:t>
      </w:r>
      <w:r w:rsidRPr="009A42BF">
        <w:rPr>
          <w:rFonts w:ascii="Times New Roman" w:hAnsi="Times New Roman" w:cs="Times New Roman"/>
          <w:b w:val="0"/>
        </w:rPr>
        <w:t xml:space="preserve">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 от 29 декабря 2016 года, </w:t>
      </w:r>
      <w:r w:rsidRPr="009A42BF">
        <w:rPr>
          <w:rFonts w:ascii="Times New Roman" w:hAnsi="Times New Roman"/>
          <w:b w:val="0"/>
        </w:rPr>
        <w:t>в соответствии со статьями 45, 46 Градостроительного кодекса Российской Федерации, Генеральным планом Артемовского</w:t>
      </w:r>
      <w:proofErr w:type="gramEnd"/>
      <w:r w:rsidRPr="009A42BF">
        <w:rPr>
          <w:rFonts w:ascii="Times New Roman" w:hAnsi="Times New Roman"/>
          <w:b w:val="0"/>
        </w:rPr>
        <w:t xml:space="preserve"> городского округа, утвержденным решением Думы Артемовского городского округа от 27.12.2012 № 226, </w:t>
      </w:r>
      <w:r w:rsidRPr="009A42BF">
        <w:rPr>
          <w:rFonts w:ascii="Times New Roman" w:hAnsi="Times New Roman"/>
          <w:b w:val="0"/>
          <w:iCs/>
          <w:noProof/>
        </w:rPr>
        <w:t>руководствуясь статьями 30, 31 Устава Артемовского городского округа,</w:t>
      </w:r>
    </w:p>
    <w:p w:rsidR="009E09C6" w:rsidRPr="009A42BF" w:rsidRDefault="009E09C6" w:rsidP="009E09C6">
      <w:pPr>
        <w:tabs>
          <w:tab w:val="left" w:pos="993"/>
        </w:tabs>
        <w:jc w:val="both"/>
        <w:rPr>
          <w:sz w:val="26"/>
          <w:szCs w:val="26"/>
        </w:rPr>
      </w:pPr>
      <w:r w:rsidRPr="009A42BF">
        <w:rPr>
          <w:sz w:val="26"/>
          <w:szCs w:val="26"/>
        </w:rPr>
        <w:t>ПОСТАНОВЛЯЮ:</w:t>
      </w:r>
    </w:p>
    <w:p w:rsidR="009E09C6" w:rsidRPr="009A42BF" w:rsidRDefault="009E09C6" w:rsidP="009E09C6">
      <w:pPr>
        <w:pStyle w:val="a9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9A42BF">
        <w:rPr>
          <w:sz w:val="26"/>
          <w:szCs w:val="26"/>
        </w:rPr>
        <w:t>Утвердить проект планировки и проект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 (Приложения).</w:t>
      </w:r>
    </w:p>
    <w:p w:rsidR="009E09C6" w:rsidRPr="009A42BF" w:rsidRDefault="009E09C6" w:rsidP="009E09C6">
      <w:pPr>
        <w:pStyle w:val="a9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9A42BF">
        <w:rPr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9E09C6" w:rsidRPr="009A42BF" w:rsidRDefault="009E09C6" w:rsidP="009E09C6">
      <w:pPr>
        <w:pStyle w:val="a9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proofErr w:type="gramStart"/>
      <w:r w:rsidRPr="009A42BF">
        <w:rPr>
          <w:sz w:val="26"/>
          <w:szCs w:val="26"/>
        </w:rPr>
        <w:t>Контроль за</w:t>
      </w:r>
      <w:proofErr w:type="gramEnd"/>
      <w:r w:rsidRPr="009A42BF">
        <w:rPr>
          <w:sz w:val="26"/>
          <w:szCs w:val="26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9E09C6" w:rsidRPr="009A42BF" w:rsidRDefault="009A42BF" w:rsidP="009A42BF">
      <w:pPr>
        <w:pStyle w:val="a9"/>
        <w:tabs>
          <w:tab w:val="left" w:pos="0"/>
        </w:tabs>
        <w:ind w:left="0" w:firstLine="708"/>
        <w:jc w:val="both"/>
        <w:rPr>
          <w:sz w:val="26"/>
          <w:szCs w:val="26"/>
        </w:rPr>
      </w:pPr>
      <w:r w:rsidRPr="009A42BF">
        <w:rPr>
          <w:sz w:val="26"/>
          <w:szCs w:val="26"/>
        </w:rPr>
        <w:t xml:space="preserve"> </w:t>
      </w:r>
    </w:p>
    <w:p w:rsidR="009E09C6" w:rsidRPr="009A42BF" w:rsidRDefault="009E09C6" w:rsidP="009E09C6">
      <w:pPr>
        <w:pStyle w:val="a3"/>
        <w:rPr>
          <w:sz w:val="26"/>
          <w:szCs w:val="26"/>
        </w:rPr>
      </w:pPr>
      <w:r w:rsidRPr="009A42BF">
        <w:rPr>
          <w:sz w:val="26"/>
          <w:szCs w:val="26"/>
        </w:rPr>
        <w:t xml:space="preserve"> </w:t>
      </w:r>
    </w:p>
    <w:p w:rsidR="009E09C6" w:rsidRPr="009A42BF" w:rsidRDefault="009E09C6" w:rsidP="009E09C6">
      <w:pPr>
        <w:ind w:right="282"/>
        <w:rPr>
          <w:sz w:val="26"/>
          <w:szCs w:val="26"/>
        </w:rPr>
      </w:pPr>
      <w:r w:rsidRPr="009A42BF">
        <w:rPr>
          <w:sz w:val="26"/>
          <w:szCs w:val="26"/>
        </w:rPr>
        <w:t xml:space="preserve">Глава </w:t>
      </w:r>
    </w:p>
    <w:p w:rsidR="009E09C6" w:rsidRPr="009A42BF" w:rsidRDefault="009E09C6" w:rsidP="009E09C6">
      <w:pPr>
        <w:ind w:right="282"/>
        <w:rPr>
          <w:sz w:val="26"/>
          <w:szCs w:val="26"/>
        </w:rPr>
      </w:pPr>
      <w:r w:rsidRPr="009A42BF">
        <w:rPr>
          <w:sz w:val="26"/>
          <w:szCs w:val="26"/>
        </w:rPr>
        <w:t xml:space="preserve">Артемовского городского округа                                           </w:t>
      </w:r>
      <w:r w:rsidR="009A42BF">
        <w:rPr>
          <w:sz w:val="26"/>
          <w:szCs w:val="26"/>
        </w:rPr>
        <w:t xml:space="preserve">            </w:t>
      </w:r>
      <w:r w:rsidRPr="009A42BF">
        <w:rPr>
          <w:sz w:val="26"/>
          <w:szCs w:val="26"/>
        </w:rPr>
        <w:t>А.В. Самочернов</w:t>
      </w:r>
    </w:p>
    <w:p w:rsidR="009E09C6" w:rsidRPr="009A42BF" w:rsidRDefault="009E09C6" w:rsidP="009E09C6">
      <w:pPr>
        <w:ind w:right="282"/>
        <w:rPr>
          <w:sz w:val="26"/>
          <w:szCs w:val="26"/>
        </w:rPr>
      </w:pPr>
      <w:r w:rsidRPr="009A42BF">
        <w:rPr>
          <w:sz w:val="26"/>
          <w:szCs w:val="26"/>
        </w:rPr>
        <w:t xml:space="preserve">                                                     </w:t>
      </w:r>
    </w:p>
    <w:p w:rsidR="009E09C6" w:rsidRPr="009A42BF" w:rsidRDefault="009E09C6" w:rsidP="009E09C6">
      <w:pPr>
        <w:pStyle w:val="ab"/>
        <w:jc w:val="left"/>
        <w:rPr>
          <w:bCs/>
          <w:sz w:val="26"/>
          <w:szCs w:val="26"/>
        </w:rPr>
      </w:pPr>
    </w:p>
    <w:p w:rsidR="009E09C6" w:rsidRPr="000071AE" w:rsidRDefault="009E09C6" w:rsidP="009E09C6">
      <w:pPr>
        <w:pStyle w:val="a3"/>
      </w:pPr>
      <w:r w:rsidRPr="000071AE">
        <w:t xml:space="preserve"> </w:t>
      </w:r>
      <w:bookmarkStart w:id="0" w:name="_GoBack"/>
      <w:bookmarkEnd w:id="0"/>
    </w:p>
    <w:sectPr w:rsidR="009E09C6" w:rsidRPr="000071AE" w:rsidSect="009A42BF">
      <w:pgSz w:w="11906" w:h="16838"/>
      <w:pgMar w:top="709" w:right="74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F"/>
    <w:rsid w:val="003E6D73"/>
    <w:rsid w:val="00427F5E"/>
    <w:rsid w:val="00441007"/>
    <w:rsid w:val="00544F37"/>
    <w:rsid w:val="006136BE"/>
    <w:rsid w:val="00746C7E"/>
    <w:rsid w:val="00814D76"/>
    <w:rsid w:val="008E4421"/>
    <w:rsid w:val="009A42BF"/>
    <w:rsid w:val="009E09C6"/>
    <w:rsid w:val="00CB3CDF"/>
    <w:rsid w:val="00E10DDB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3CDF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3CDF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CB3C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CB3CDF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CB3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B3CDF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CB3CD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B3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C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9E09C6"/>
    <w:pPr>
      <w:ind w:left="720"/>
      <w:contextualSpacing/>
    </w:pPr>
    <w:rPr>
      <w:rFonts w:eastAsia="Calibri"/>
    </w:rPr>
  </w:style>
  <w:style w:type="character" w:customStyle="1" w:styleId="aa">
    <w:name w:val="Абзац списка Знак"/>
    <w:basedOn w:val="a0"/>
    <w:link w:val="a9"/>
    <w:uiPriority w:val="34"/>
    <w:locked/>
    <w:rsid w:val="009E09C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9E09C6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uiPriority w:val="99"/>
    <w:rsid w:val="009E09C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3CDF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3CDF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CB3C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CB3CDF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CB3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B3CDF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CB3CD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B3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C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9E09C6"/>
    <w:pPr>
      <w:ind w:left="720"/>
      <w:contextualSpacing/>
    </w:pPr>
    <w:rPr>
      <w:rFonts w:eastAsia="Calibri"/>
    </w:rPr>
  </w:style>
  <w:style w:type="character" w:customStyle="1" w:styleId="aa">
    <w:name w:val="Абзац списка Знак"/>
    <w:basedOn w:val="a0"/>
    <w:link w:val="a9"/>
    <w:uiPriority w:val="34"/>
    <w:locked/>
    <w:rsid w:val="009E09C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9E09C6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uiPriority w:val="99"/>
    <w:rsid w:val="009E09C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2017-06-21T10:00:00Z</cp:lastPrinted>
  <dcterms:created xsi:type="dcterms:W3CDTF">2017-06-20T11:49:00Z</dcterms:created>
  <dcterms:modified xsi:type="dcterms:W3CDTF">2017-06-22T06:49:00Z</dcterms:modified>
</cp:coreProperties>
</file>