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5812E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bookmarkStart w:id="0" w:name="_GoBack"/>
      <w:r w:rsidR="005812E1" w:rsidRPr="005812E1">
        <w:rPr>
          <w:rFonts w:ascii="Liberation Serif" w:hAnsi="Liberation Serif"/>
          <w:sz w:val="28"/>
          <w:szCs w:val="28"/>
        </w:rPr>
        <w:t xml:space="preserve">Выдача уведомления о соответствии (несоответствии) указанных в уведомлении о планируемом </w:t>
      </w:r>
      <w:bookmarkEnd w:id="0"/>
      <w:r w:rsidR="005812E1" w:rsidRPr="005812E1">
        <w:rPr>
          <w:rFonts w:ascii="Liberation Serif" w:hAnsi="Liberation Serif"/>
          <w:sz w:val="28"/>
          <w:szCs w:val="28"/>
        </w:rPr>
        <w:t>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1. Земельный кодекс Российской Федерации («Собрание законодательства РФ» 29.10.2001, № 44, ст. 4147);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5812E1">
        <w:rPr>
          <w:rFonts w:ascii="Liberation Serif" w:hAnsi="Liberation Serif"/>
          <w:sz w:val="28"/>
          <w:szCs w:val="28"/>
        </w:rPr>
        <w:t>16 )</w:t>
      </w:r>
      <w:proofErr w:type="gramEnd"/>
      <w:r w:rsidRPr="005812E1">
        <w:rPr>
          <w:rFonts w:ascii="Liberation Serif" w:hAnsi="Liberation Serif"/>
          <w:sz w:val="28"/>
          <w:szCs w:val="28"/>
        </w:rPr>
        <w:t>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4. Федеральный закон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5. Федеральный закон 191-ФЗ от 29.12.2004 «О введении в действие Градостроительного кодекса Российской Федерации» («Собрание законодательства РФ», 03.01.2005, № 1 (часть 1), ст. 17);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6. Федеральный закон 210-ФЗ от 27.07.2010 «Об организации предоставления государственных и муниципальных </w:t>
      </w:r>
      <w:proofErr w:type="gramStart"/>
      <w:r w:rsidRPr="005812E1">
        <w:rPr>
          <w:rFonts w:ascii="Liberation Serif" w:hAnsi="Liberation Serif"/>
          <w:sz w:val="28"/>
          <w:szCs w:val="28"/>
        </w:rPr>
        <w:t xml:space="preserve">услуг»   </w:t>
      </w:r>
      <w:proofErr w:type="gramEnd"/>
      <w:r w:rsidRPr="005812E1">
        <w:rPr>
          <w:rFonts w:ascii="Liberation Serif" w:hAnsi="Liberation Serif"/>
          <w:sz w:val="28"/>
          <w:szCs w:val="28"/>
        </w:rPr>
        <w:t xml:space="preserve">(«Собрание законодательства РФ», 02.08.2010, № 31, ст. 4179);                                                     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7. Приказ Минстроя России от 19.09.2018 № 591/</w:t>
      </w:r>
      <w:proofErr w:type="spellStart"/>
      <w:r w:rsidRPr="005812E1">
        <w:rPr>
          <w:rFonts w:ascii="Liberation Serif" w:hAnsi="Liberation Serif"/>
          <w:sz w:val="28"/>
          <w:szCs w:val="28"/>
        </w:rPr>
        <w:t>пр</w:t>
      </w:r>
      <w:proofErr w:type="spellEnd"/>
      <w:r w:rsidRPr="005812E1">
        <w:rPr>
          <w:rFonts w:ascii="Liberation Serif" w:hAnsi="Liberation Serif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EC4644" w:rsidRPr="00A6701D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8. Распоряжение Комитета по архитектуре и градостроительству Артемовского городского округа от 27.07.2020 № 16 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  (Официальный интернет-портал правовой информации http://www.артемовский-право.рф, 16.04.2020).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5812E1"/>
    <w:rsid w:val="009D5708"/>
    <w:rsid w:val="00A6701D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2020-09-09T05:39:00Z</dcterms:created>
  <dcterms:modified xsi:type="dcterms:W3CDTF">2020-09-09T05:39:00Z</dcterms:modified>
</cp:coreProperties>
</file>