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17" w:rsidRPr="00083C69" w:rsidRDefault="00061D17" w:rsidP="00061D1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083C69">
        <w:rPr>
          <w:rFonts w:ascii="Liberation Serif" w:hAnsi="Liberation Serif" w:cs="Times New Roman"/>
          <w:b/>
          <w:sz w:val="28"/>
          <w:szCs w:val="28"/>
        </w:rPr>
        <w:t>ОТЧЕТ</w:t>
      </w:r>
    </w:p>
    <w:p w:rsidR="00061D17" w:rsidRPr="00083C69" w:rsidRDefault="00061D17" w:rsidP="00061D1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 xml:space="preserve"> </w:t>
      </w:r>
      <w:r w:rsidRPr="00083C69">
        <w:rPr>
          <w:rFonts w:ascii="Liberation Serif" w:hAnsi="Liberation Serif" w:cs="Times New Roman"/>
          <w:b/>
          <w:sz w:val="28"/>
          <w:szCs w:val="28"/>
        </w:rPr>
        <w:t xml:space="preserve">о деятельности Счетной палаты </w:t>
      </w:r>
    </w:p>
    <w:p w:rsidR="00061D17" w:rsidRPr="00083C69" w:rsidRDefault="00061D17" w:rsidP="00061D1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083C69">
        <w:rPr>
          <w:rFonts w:ascii="Liberation Serif" w:hAnsi="Liberation Serif" w:cs="Times New Roman"/>
          <w:b/>
          <w:sz w:val="28"/>
          <w:szCs w:val="28"/>
        </w:rPr>
        <w:t>Артемовского городского округа в 20</w:t>
      </w:r>
      <w:r w:rsidR="00103B4D">
        <w:rPr>
          <w:rFonts w:ascii="Liberation Serif" w:hAnsi="Liberation Serif" w:cs="Times New Roman"/>
          <w:b/>
          <w:sz w:val="28"/>
          <w:szCs w:val="28"/>
        </w:rPr>
        <w:t>20</w:t>
      </w:r>
      <w:r w:rsidR="00F01F3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083C69">
        <w:rPr>
          <w:rFonts w:ascii="Liberation Serif" w:hAnsi="Liberation Serif" w:cs="Times New Roman"/>
          <w:b/>
          <w:sz w:val="28"/>
          <w:szCs w:val="28"/>
        </w:rPr>
        <w:t>году</w:t>
      </w:r>
    </w:p>
    <w:p w:rsidR="00061D17" w:rsidRPr="00083C69" w:rsidRDefault="00061D17" w:rsidP="00061D1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061D17" w:rsidRPr="00083C69" w:rsidRDefault="000F4D3A" w:rsidP="00061D17">
      <w:pPr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>0</w:t>
      </w:r>
      <w:r w:rsidR="00103B4D">
        <w:rPr>
          <w:rFonts w:ascii="Liberation Serif" w:hAnsi="Liberation Serif" w:cs="Times New Roman"/>
          <w:sz w:val="28"/>
          <w:szCs w:val="28"/>
        </w:rPr>
        <w:t>1</w:t>
      </w:r>
      <w:r w:rsidR="00061D17" w:rsidRPr="00083C69">
        <w:rPr>
          <w:rFonts w:ascii="Liberation Serif" w:hAnsi="Liberation Serif" w:cs="Times New Roman"/>
          <w:sz w:val="28"/>
          <w:szCs w:val="28"/>
        </w:rPr>
        <w:t xml:space="preserve"> </w:t>
      </w:r>
      <w:r w:rsidR="00103B4D">
        <w:rPr>
          <w:rFonts w:ascii="Liberation Serif" w:hAnsi="Liberation Serif" w:cs="Times New Roman"/>
          <w:sz w:val="28"/>
          <w:szCs w:val="28"/>
        </w:rPr>
        <w:t>феврал</w:t>
      </w:r>
      <w:r w:rsidR="00061D17" w:rsidRPr="00083C69">
        <w:rPr>
          <w:rFonts w:ascii="Liberation Serif" w:hAnsi="Liberation Serif" w:cs="Times New Roman"/>
          <w:sz w:val="28"/>
          <w:szCs w:val="28"/>
        </w:rPr>
        <w:t>я 20</w:t>
      </w:r>
      <w:r w:rsidR="00F01F3D">
        <w:rPr>
          <w:rFonts w:ascii="Liberation Serif" w:hAnsi="Liberation Serif" w:cs="Times New Roman"/>
          <w:sz w:val="28"/>
          <w:szCs w:val="28"/>
        </w:rPr>
        <w:t>2</w:t>
      </w:r>
      <w:r w:rsidR="00103B4D">
        <w:rPr>
          <w:rFonts w:ascii="Liberation Serif" w:hAnsi="Liberation Serif" w:cs="Times New Roman"/>
          <w:sz w:val="28"/>
          <w:szCs w:val="28"/>
        </w:rPr>
        <w:t>1</w:t>
      </w:r>
      <w:r w:rsidR="007E4B2E">
        <w:rPr>
          <w:rFonts w:ascii="Liberation Serif" w:hAnsi="Liberation Serif" w:cs="Times New Roman"/>
          <w:sz w:val="28"/>
          <w:szCs w:val="28"/>
        </w:rPr>
        <w:t xml:space="preserve"> </w:t>
      </w:r>
      <w:r w:rsidR="00061D17" w:rsidRPr="00083C69">
        <w:rPr>
          <w:rFonts w:ascii="Liberation Serif" w:hAnsi="Liberation Serif" w:cs="Times New Roman"/>
          <w:sz w:val="28"/>
          <w:szCs w:val="28"/>
        </w:rPr>
        <w:t>года</w:t>
      </w:r>
      <w:r w:rsidR="00061D17" w:rsidRPr="00083C69">
        <w:rPr>
          <w:rFonts w:ascii="Liberation Serif" w:hAnsi="Liberation Serif" w:cs="Times New Roman"/>
          <w:sz w:val="28"/>
          <w:szCs w:val="28"/>
        </w:rPr>
        <w:tab/>
      </w:r>
      <w:r w:rsidR="00061D17" w:rsidRPr="00083C69">
        <w:rPr>
          <w:rFonts w:ascii="Liberation Serif" w:hAnsi="Liberation Serif" w:cs="Times New Roman"/>
          <w:sz w:val="28"/>
          <w:szCs w:val="28"/>
        </w:rPr>
        <w:tab/>
      </w:r>
      <w:r w:rsidR="00061D17" w:rsidRPr="00083C69">
        <w:rPr>
          <w:rFonts w:ascii="Liberation Serif" w:hAnsi="Liberation Serif" w:cs="Times New Roman"/>
          <w:sz w:val="28"/>
          <w:szCs w:val="28"/>
        </w:rPr>
        <w:tab/>
      </w:r>
      <w:r w:rsidR="00061D17" w:rsidRPr="00083C69">
        <w:rPr>
          <w:rFonts w:ascii="Liberation Serif" w:hAnsi="Liberation Serif" w:cs="Times New Roman"/>
          <w:sz w:val="28"/>
          <w:szCs w:val="28"/>
        </w:rPr>
        <w:tab/>
      </w:r>
      <w:r w:rsidR="00061D17" w:rsidRPr="00083C69">
        <w:rPr>
          <w:rFonts w:ascii="Liberation Serif" w:hAnsi="Liberation Serif" w:cs="Times New Roman"/>
          <w:sz w:val="28"/>
          <w:szCs w:val="28"/>
        </w:rPr>
        <w:tab/>
      </w:r>
      <w:r w:rsidR="00061D17" w:rsidRPr="00083C69">
        <w:rPr>
          <w:rFonts w:ascii="Liberation Serif" w:hAnsi="Liberation Serif" w:cs="Times New Roman"/>
          <w:sz w:val="28"/>
          <w:szCs w:val="28"/>
        </w:rPr>
        <w:tab/>
        <w:t xml:space="preserve">      </w:t>
      </w:r>
      <w:r w:rsidR="00061D17" w:rsidRPr="00083C69">
        <w:rPr>
          <w:rFonts w:ascii="Liberation Serif" w:hAnsi="Liberation Serif" w:cs="Times New Roman"/>
          <w:sz w:val="28"/>
          <w:szCs w:val="28"/>
        </w:rPr>
        <w:tab/>
        <w:t xml:space="preserve">     </w:t>
      </w:r>
      <w:r w:rsidR="00D87C64" w:rsidRPr="00083C69">
        <w:rPr>
          <w:rFonts w:ascii="Liberation Serif" w:hAnsi="Liberation Serif" w:cs="Times New Roman"/>
          <w:sz w:val="28"/>
          <w:szCs w:val="28"/>
        </w:rPr>
        <w:t xml:space="preserve"> </w:t>
      </w:r>
      <w:r w:rsidR="00061D17" w:rsidRPr="00083C69">
        <w:rPr>
          <w:rFonts w:ascii="Liberation Serif" w:hAnsi="Liberation Serif" w:cs="Times New Roman"/>
          <w:sz w:val="28"/>
          <w:szCs w:val="28"/>
        </w:rPr>
        <w:t xml:space="preserve">г. </w:t>
      </w:r>
      <w:bookmarkStart w:id="0" w:name="_GoBack"/>
      <w:bookmarkEnd w:id="0"/>
      <w:r w:rsidR="00061D17" w:rsidRPr="00083C69">
        <w:rPr>
          <w:rFonts w:ascii="Liberation Serif" w:hAnsi="Liberation Serif" w:cs="Times New Roman"/>
          <w:sz w:val="28"/>
          <w:szCs w:val="28"/>
        </w:rPr>
        <w:t>Артемовский</w:t>
      </w:r>
    </w:p>
    <w:p w:rsidR="002C220D" w:rsidRPr="00083C69" w:rsidRDefault="00B200FE" w:rsidP="00A33AF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2C220D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тчет о деятельности </w:t>
      </w:r>
      <w:r w:rsidR="002C220D" w:rsidRPr="00083C69">
        <w:rPr>
          <w:rFonts w:ascii="Liberation Serif" w:hAnsi="Liberation Serif" w:cs="Times New Roman"/>
          <w:sz w:val="28"/>
          <w:szCs w:val="28"/>
        </w:rPr>
        <w:t>Счетной палаты Артемовского городского округа</w:t>
      </w:r>
      <w:r w:rsidR="002C220D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20</w:t>
      </w:r>
      <w:r w:rsidR="00634EDD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2C220D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</w:t>
      </w:r>
      <w:r w:rsidR="00A91291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– Отчет)</w:t>
      </w:r>
      <w:r w:rsidR="002C220D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подготовлен </w:t>
      </w:r>
      <w:r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</w:t>
      </w:r>
      <w:r w:rsidR="00634EDD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2C220D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91291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</w:t>
      </w:r>
      <w:r w:rsidR="00634EDD">
        <w:rPr>
          <w:rFonts w:ascii="Liberation Serif" w:eastAsia="Times New Roman" w:hAnsi="Liberation Serif" w:cs="Times New Roman"/>
          <w:sz w:val="28"/>
          <w:szCs w:val="28"/>
          <w:lang w:eastAsia="ru-RU"/>
        </w:rPr>
        <w:t>ей</w:t>
      </w:r>
      <w:r w:rsidR="00A91291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19 </w:t>
      </w:r>
      <w:r w:rsidR="00A91291" w:rsidRPr="00083C69">
        <w:rPr>
          <w:rFonts w:ascii="Liberation Serif" w:hAnsi="Liberation Serif" w:cs="Times New Roman"/>
          <w:sz w:val="28"/>
          <w:szCs w:val="28"/>
        </w:rPr>
        <w:t>Федерального закона от 07</w:t>
      </w:r>
      <w:r w:rsidR="00746FC5">
        <w:rPr>
          <w:rFonts w:ascii="Liberation Serif" w:hAnsi="Liberation Serif" w:cs="Times New Roman"/>
          <w:sz w:val="28"/>
          <w:szCs w:val="28"/>
        </w:rPr>
        <w:t xml:space="preserve"> февраля </w:t>
      </w:r>
      <w:r w:rsidR="00A91291" w:rsidRPr="00083C69">
        <w:rPr>
          <w:rFonts w:ascii="Liberation Serif" w:hAnsi="Liberation Serif" w:cs="Times New Roman"/>
          <w:sz w:val="28"/>
          <w:szCs w:val="28"/>
        </w:rPr>
        <w:t xml:space="preserve">2011 </w:t>
      </w:r>
      <w:r w:rsidR="00746FC5">
        <w:rPr>
          <w:rFonts w:ascii="Liberation Serif" w:hAnsi="Liberation Serif" w:cs="Times New Roman"/>
          <w:sz w:val="28"/>
          <w:szCs w:val="28"/>
        </w:rPr>
        <w:t>года</w:t>
      </w:r>
      <w:r w:rsidR="00D55E06">
        <w:rPr>
          <w:rFonts w:ascii="Liberation Serif" w:hAnsi="Liberation Serif" w:cs="Times New Roman"/>
          <w:sz w:val="28"/>
          <w:szCs w:val="28"/>
        </w:rPr>
        <w:t xml:space="preserve"> </w:t>
      </w:r>
      <w:r w:rsidR="00A91291" w:rsidRPr="00083C69">
        <w:rPr>
          <w:rFonts w:ascii="Liberation Serif" w:hAnsi="Liberation Serif" w:cs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20 </w:t>
      </w:r>
      <w:r w:rsidR="006A7675" w:rsidRPr="00083C69">
        <w:rPr>
          <w:rFonts w:ascii="Liberation Serif" w:hAnsi="Liberation Serif" w:cs="Times New Roman"/>
          <w:sz w:val="28"/>
          <w:szCs w:val="28"/>
        </w:rPr>
        <w:t>Положени</w:t>
      </w:r>
      <w:r w:rsidR="00A91291" w:rsidRPr="00083C69">
        <w:rPr>
          <w:rFonts w:ascii="Liberation Serif" w:hAnsi="Liberation Serif" w:cs="Times New Roman"/>
          <w:sz w:val="28"/>
          <w:szCs w:val="28"/>
        </w:rPr>
        <w:t>я</w:t>
      </w:r>
      <w:r w:rsidR="006A7675" w:rsidRPr="00083C69">
        <w:rPr>
          <w:rFonts w:ascii="Liberation Serif" w:hAnsi="Liberation Serif" w:cs="Times New Roman"/>
          <w:sz w:val="28"/>
          <w:szCs w:val="28"/>
        </w:rPr>
        <w:t xml:space="preserve"> о Счетной палате Артемовского городского округа, принят</w:t>
      </w:r>
      <w:r w:rsidR="00A91291" w:rsidRPr="00083C69">
        <w:rPr>
          <w:rFonts w:ascii="Liberation Serif" w:hAnsi="Liberation Serif" w:cs="Times New Roman"/>
          <w:sz w:val="28"/>
          <w:szCs w:val="28"/>
        </w:rPr>
        <w:t>ого</w:t>
      </w:r>
      <w:r w:rsidR="006A7675" w:rsidRPr="00083C69">
        <w:rPr>
          <w:rFonts w:ascii="Liberation Serif" w:hAnsi="Liberation Serif" w:cs="Times New Roman"/>
          <w:sz w:val="28"/>
          <w:szCs w:val="28"/>
        </w:rPr>
        <w:t xml:space="preserve"> решением Думы Артемовского городского округа от 2</w:t>
      </w:r>
      <w:r w:rsidR="00D1409F" w:rsidRPr="00083C69">
        <w:rPr>
          <w:rFonts w:ascii="Liberation Serif" w:hAnsi="Liberation Serif" w:cs="Times New Roman"/>
          <w:sz w:val="28"/>
          <w:szCs w:val="28"/>
        </w:rPr>
        <w:t>7</w:t>
      </w:r>
      <w:r w:rsidR="006A7675" w:rsidRPr="00083C69">
        <w:rPr>
          <w:rFonts w:ascii="Liberation Serif" w:hAnsi="Liberation Serif" w:cs="Times New Roman"/>
          <w:sz w:val="28"/>
          <w:szCs w:val="28"/>
        </w:rPr>
        <w:t>.1</w:t>
      </w:r>
      <w:r w:rsidR="00D1409F" w:rsidRPr="00083C69">
        <w:rPr>
          <w:rFonts w:ascii="Liberation Serif" w:hAnsi="Liberation Serif" w:cs="Times New Roman"/>
          <w:sz w:val="28"/>
          <w:szCs w:val="28"/>
        </w:rPr>
        <w:t>2</w:t>
      </w:r>
      <w:r w:rsidR="006A7675" w:rsidRPr="00083C69">
        <w:rPr>
          <w:rFonts w:ascii="Liberation Serif" w:hAnsi="Liberation Serif" w:cs="Times New Roman"/>
          <w:sz w:val="28"/>
          <w:szCs w:val="28"/>
        </w:rPr>
        <w:t>.201</w:t>
      </w:r>
      <w:r w:rsidR="00D1409F" w:rsidRPr="00083C69">
        <w:rPr>
          <w:rFonts w:ascii="Liberation Serif" w:hAnsi="Liberation Serif" w:cs="Times New Roman"/>
          <w:sz w:val="28"/>
          <w:szCs w:val="28"/>
        </w:rPr>
        <w:t>6 № 6</w:t>
      </w:r>
      <w:r w:rsidR="006A7675" w:rsidRPr="00083C69">
        <w:rPr>
          <w:rFonts w:ascii="Liberation Serif" w:hAnsi="Liberation Serif" w:cs="Times New Roman"/>
          <w:sz w:val="28"/>
          <w:szCs w:val="28"/>
        </w:rPr>
        <w:t>5</w:t>
      </w:r>
      <w:r w:rsidR="00253375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945CB4" w:rsidRPr="00083C69" w:rsidRDefault="00A91291" w:rsidP="00945CB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Отчете представлены основные итоги деятельности Счетной палаты Артемовского городского округа (далее – Счетная палата), результаты проведенных </w:t>
      </w:r>
      <w:r w:rsidRPr="00083C69">
        <w:rPr>
          <w:rFonts w:ascii="Liberation Serif" w:hAnsi="Liberation Serif" w:cs="Times New Roman"/>
          <w:sz w:val="28"/>
          <w:szCs w:val="28"/>
        </w:rPr>
        <w:t>контрольных и экспертно-аналитических мероприятий</w:t>
      </w:r>
      <w:r w:rsidR="00A80019" w:rsidRPr="00083C69">
        <w:rPr>
          <w:rFonts w:ascii="Liberation Serif" w:hAnsi="Liberation Serif" w:cs="Times New Roman"/>
          <w:sz w:val="28"/>
          <w:szCs w:val="28"/>
        </w:rPr>
        <w:t xml:space="preserve"> в 20</w:t>
      </w:r>
      <w:r w:rsidR="00634EDD">
        <w:rPr>
          <w:rFonts w:ascii="Liberation Serif" w:hAnsi="Liberation Serif" w:cs="Times New Roman"/>
          <w:sz w:val="28"/>
          <w:szCs w:val="28"/>
        </w:rPr>
        <w:t>20</w:t>
      </w:r>
      <w:r w:rsidR="00A80019" w:rsidRPr="00083C69">
        <w:rPr>
          <w:rFonts w:ascii="Liberation Serif" w:hAnsi="Liberation Serif" w:cs="Times New Roman"/>
          <w:sz w:val="28"/>
          <w:szCs w:val="28"/>
        </w:rPr>
        <w:t xml:space="preserve"> году</w:t>
      </w:r>
      <w:r w:rsidRPr="00083C69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AE70FB" w:rsidRPr="00083C69" w:rsidRDefault="00AE70FB" w:rsidP="00AE70FB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083C69">
        <w:rPr>
          <w:rFonts w:ascii="Liberation Serif" w:hAnsi="Liberation Serif" w:cs="Times New Roman"/>
          <w:b w:val="0"/>
          <w:sz w:val="28"/>
          <w:szCs w:val="28"/>
        </w:rPr>
        <w:t xml:space="preserve">Счетная палата является постоянно действующим органом по осуществлению внешнего муниципального финансового контроля, </w:t>
      </w:r>
      <w:r w:rsidR="00634EDD">
        <w:rPr>
          <w:rFonts w:ascii="Liberation Serif" w:hAnsi="Liberation Serif" w:cs="Times New Roman"/>
          <w:b w:val="0"/>
          <w:sz w:val="28"/>
          <w:szCs w:val="28"/>
        </w:rPr>
        <w:t>осуществляет</w:t>
      </w:r>
      <w:r w:rsidRPr="00083C69">
        <w:rPr>
          <w:rFonts w:ascii="Liberation Serif" w:hAnsi="Liberation Serif" w:cs="Times New Roman"/>
          <w:b w:val="0"/>
          <w:sz w:val="28"/>
          <w:szCs w:val="28"/>
        </w:rPr>
        <w:t xml:space="preserve"> полномочия в соответствии с Бюджетным кодексом Российской Федерации, Федеральным законом от 7 февраля 2011 года </w:t>
      </w:r>
      <w:r w:rsidR="00634EDD">
        <w:rPr>
          <w:rFonts w:ascii="Liberation Serif" w:hAnsi="Liberation Serif" w:cs="Times New Roman"/>
          <w:b w:val="0"/>
          <w:sz w:val="28"/>
          <w:szCs w:val="28"/>
        </w:rPr>
        <w:t xml:space="preserve">              </w:t>
      </w:r>
      <w:r w:rsidRPr="00083C69">
        <w:rPr>
          <w:rFonts w:ascii="Liberation Serif" w:hAnsi="Liberation Serif" w:cs="Times New Roman"/>
          <w:b w:val="0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Законом Свердловской области от 12 июля 2011 года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области», Положением о бюджетном процессе в Артемовском городском округе, утвержденным решением Думы </w:t>
      </w:r>
      <w:r w:rsidR="00A80019" w:rsidRPr="00083C69">
        <w:rPr>
          <w:rFonts w:ascii="Liberation Serif" w:hAnsi="Liberation Serif" w:cs="Times New Roman"/>
          <w:b w:val="0"/>
          <w:sz w:val="28"/>
          <w:szCs w:val="28"/>
        </w:rPr>
        <w:t xml:space="preserve">Артемовского городского округа </w:t>
      </w:r>
      <w:r w:rsidRPr="00083C69">
        <w:rPr>
          <w:rFonts w:ascii="Liberation Serif" w:hAnsi="Liberation Serif" w:cs="Times New Roman"/>
          <w:b w:val="0"/>
          <w:sz w:val="28"/>
          <w:szCs w:val="28"/>
        </w:rPr>
        <w:t>от 26.02.2015 № 624 (с изменениями), Положением о Счетной палате.</w:t>
      </w:r>
    </w:p>
    <w:p w:rsidR="00FB7B52" w:rsidRDefault="00FB7B52" w:rsidP="00945CB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945CB4" w:rsidRPr="00083C69" w:rsidRDefault="00945CB4" w:rsidP="00945CB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>Для исполнения полномочий, установленных действующим законодательством, Счетной палатой организована работа:</w:t>
      </w:r>
    </w:p>
    <w:p w:rsidR="00945CB4" w:rsidRPr="00083C69" w:rsidRDefault="00945CB4" w:rsidP="00945CB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по контролю за исполнением бюджета</w:t>
      </w:r>
      <w:r w:rsidR="00F01F3D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 (далее – местный бюджет)</w:t>
      </w:r>
      <w:r w:rsidRPr="00083C69">
        <w:rPr>
          <w:rFonts w:ascii="Liberation Serif" w:hAnsi="Liberation Serif" w:cs="Times New Roman"/>
          <w:sz w:val="28"/>
          <w:szCs w:val="28"/>
        </w:rPr>
        <w:t>;</w:t>
      </w:r>
    </w:p>
    <w:p w:rsidR="00945CB4" w:rsidRPr="00083C69" w:rsidRDefault="00945CB4" w:rsidP="00945CB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экспертизе проектов </w:t>
      </w:r>
      <w:r w:rsidR="00F01F3D">
        <w:rPr>
          <w:rFonts w:ascii="Liberation Serif" w:hAnsi="Liberation Serif" w:cs="Times New Roman"/>
          <w:sz w:val="28"/>
          <w:szCs w:val="28"/>
        </w:rPr>
        <w:t xml:space="preserve">решений Думы Артемовского городского округа об утверждении </w:t>
      </w:r>
      <w:r w:rsidRPr="00083C69">
        <w:rPr>
          <w:rFonts w:ascii="Liberation Serif" w:hAnsi="Liberation Serif" w:cs="Times New Roman"/>
          <w:sz w:val="28"/>
          <w:szCs w:val="28"/>
        </w:rPr>
        <w:t>местного бюджета и внесения в него изменений;</w:t>
      </w:r>
    </w:p>
    <w:p w:rsidR="00AE70FB" w:rsidRPr="00083C69" w:rsidRDefault="00AE70FB" w:rsidP="00945CB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экспертизе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проектов постановлений Администрации Артемовского городского округа об утверждении муниципальных программ и внесении изменений в муниципальные программы;</w:t>
      </w:r>
    </w:p>
    <w:p w:rsidR="00945CB4" w:rsidRPr="00083C69" w:rsidRDefault="00945CB4" w:rsidP="00945CB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по внешней проверке годового отчета об исполнении местного бюджета;</w:t>
      </w:r>
    </w:p>
    <w:p w:rsidR="00945CB4" w:rsidRPr="00083C69" w:rsidRDefault="00945CB4" w:rsidP="00945CB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по контролю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083C69" w:rsidRDefault="002E76C5" w:rsidP="00945CB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–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по анализу бюджетного процесса</w:t>
      </w:r>
      <w:r w:rsidR="00F01F3D">
        <w:rPr>
          <w:rFonts w:ascii="Liberation Serif" w:hAnsi="Liberation Serif" w:cs="Times New Roman"/>
          <w:sz w:val="28"/>
          <w:szCs w:val="28"/>
        </w:rPr>
        <w:t xml:space="preserve"> в Артемовском городском округе</w:t>
      </w:r>
      <w:r w:rsidRPr="00083C69">
        <w:rPr>
          <w:rFonts w:ascii="Liberation Serif" w:hAnsi="Liberation Serif" w:cs="Times New Roman"/>
          <w:sz w:val="28"/>
          <w:szCs w:val="28"/>
        </w:rPr>
        <w:t>;</w:t>
      </w:r>
    </w:p>
    <w:p w:rsidR="002E76C5" w:rsidRPr="00083C69" w:rsidRDefault="00945CB4" w:rsidP="00945CB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по контролю за соблюдением установленного порядка управления и распоряжения имуществом, находящимся в муниципальной собственности</w:t>
      </w:r>
      <w:r w:rsidR="002E76C5" w:rsidRPr="00083C69">
        <w:rPr>
          <w:rFonts w:ascii="Liberation Serif" w:hAnsi="Liberation Serif" w:cs="Times New Roman"/>
          <w:sz w:val="28"/>
          <w:szCs w:val="28"/>
        </w:rPr>
        <w:t>;</w:t>
      </w:r>
    </w:p>
    <w:p w:rsidR="00945CB4" w:rsidRPr="00083C69" w:rsidRDefault="002E76C5" w:rsidP="00945CB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по аудиту в сфере закупок товаров, работ, услуг для обеспечения муниципальных нужд </w:t>
      </w:r>
      <w:r w:rsidR="00F01F3D"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Pr="00083C69"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945CB4" w:rsidRPr="00083C69">
        <w:rPr>
          <w:rFonts w:ascii="Liberation Serif" w:hAnsi="Liberation Serif" w:cs="Times New Roman"/>
          <w:sz w:val="28"/>
          <w:szCs w:val="28"/>
        </w:rPr>
        <w:t>.</w:t>
      </w:r>
    </w:p>
    <w:p w:rsidR="00945CB4" w:rsidRPr="00083C69" w:rsidRDefault="002E76C5" w:rsidP="00945CB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 xml:space="preserve">В соответствии с бюджетным </w:t>
      </w:r>
      <w:r w:rsidRPr="001C4ACF">
        <w:rPr>
          <w:rFonts w:ascii="Liberation Serif" w:hAnsi="Liberation Serif" w:cs="Times New Roman"/>
          <w:sz w:val="28"/>
          <w:szCs w:val="28"/>
        </w:rPr>
        <w:t xml:space="preserve">законодательством </w:t>
      </w:r>
      <w:r w:rsidR="00F01F3D" w:rsidRPr="001C4ACF">
        <w:rPr>
          <w:rFonts w:ascii="Liberation Serif" w:hAnsi="Liberation Serif" w:cs="Times New Roman"/>
          <w:sz w:val="28"/>
          <w:szCs w:val="28"/>
        </w:rPr>
        <w:t xml:space="preserve">(статья </w:t>
      </w:r>
      <w:r w:rsidR="002945F8" w:rsidRPr="001C4ACF">
        <w:rPr>
          <w:rFonts w:ascii="Liberation Serif" w:hAnsi="Liberation Serif" w:cs="Times New Roman"/>
          <w:sz w:val="28"/>
          <w:szCs w:val="28"/>
        </w:rPr>
        <w:t>266.1</w:t>
      </w:r>
      <w:r w:rsidR="00F01F3D" w:rsidRPr="001C4ACF">
        <w:rPr>
          <w:rFonts w:ascii="Liberation Serif" w:hAnsi="Liberation Serif" w:cs="Times New Roman"/>
          <w:sz w:val="28"/>
          <w:szCs w:val="28"/>
        </w:rPr>
        <w:t xml:space="preserve"> </w:t>
      </w:r>
      <w:r w:rsidR="00F01F3D" w:rsidRPr="000167A3">
        <w:rPr>
          <w:rFonts w:ascii="Liberation Serif" w:hAnsi="Liberation Serif" w:cs="Times New Roman"/>
          <w:sz w:val="28"/>
          <w:szCs w:val="28"/>
        </w:rPr>
        <w:t>Б</w:t>
      </w:r>
      <w:r w:rsidR="000167A3" w:rsidRPr="000167A3">
        <w:rPr>
          <w:rFonts w:ascii="Liberation Serif" w:hAnsi="Liberation Serif" w:cs="Times New Roman"/>
          <w:sz w:val="28"/>
          <w:szCs w:val="28"/>
        </w:rPr>
        <w:t>юджетного кодекса</w:t>
      </w:r>
      <w:r w:rsidR="00F01F3D" w:rsidRPr="000167A3">
        <w:rPr>
          <w:rFonts w:ascii="Liberation Serif" w:hAnsi="Liberation Serif" w:cs="Times New Roman"/>
          <w:sz w:val="28"/>
          <w:szCs w:val="28"/>
        </w:rPr>
        <w:t xml:space="preserve"> Р</w:t>
      </w:r>
      <w:r w:rsidR="000167A3" w:rsidRPr="000167A3">
        <w:rPr>
          <w:rFonts w:ascii="Liberation Serif" w:hAnsi="Liberation Serif" w:cs="Times New Roman"/>
          <w:sz w:val="28"/>
          <w:szCs w:val="28"/>
        </w:rPr>
        <w:t xml:space="preserve">оссийской </w:t>
      </w:r>
      <w:r w:rsidR="00F01F3D" w:rsidRPr="000167A3">
        <w:rPr>
          <w:rFonts w:ascii="Liberation Serif" w:hAnsi="Liberation Serif" w:cs="Times New Roman"/>
          <w:sz w:val="28"/>
          <w:szCs w:val="28"/>
        </w:rPr>
        <w:t>Ф</w:t>
      </w:r>
      <w:r w:rsidR="000167A3" w:rsidRPr="000167A3">
        <w:rPr>
          <w:rFonts w:ascii="Liberation Serif" w:hAnsi="Liberation Serif" w:cs="Times New Roman"/>
          <w:sz w:val="28"/>
          <w:szCs w:val="28"/>
        </w:rPr>
        <w:t>едерации</w:t>
      </w:r>
      <w:r w:rsidR="00F01F3D" w:rsidRPr="000167A3">
        <w:rPr>
          <w:rFonts w:ascii="Liberation Serif" w:hAnsi="Liberation Serif" w:cs="Times New Roman"/>
          <w:sz w:val="28"/>
          <w:szCs w:val="28"/>
        </w:rPr>
        <w:t xml:space="preserve">) </w:t>
      </w:r>
      <w:r w:rsidRPr="000167A3">
        <w:rPr>
          <w:rFonts w:ascii="Liberation Serif" w:hAnsi="Liberation Serif" w:cs="Times New Roman"/>
          <w:sz w:val="28"/>
          <w:szCs w:val="28"/>
        </w:rPr>
        <w:t>о</w:t>
      </w:r>
      <w:r w:rsidR="00945CB4" w:rsidRPr="000167A3">
        <w:rPr>
          <w:rFonts w:ascii="Liberation Serif" w:hAnsi="Liberation Serif" w:cs="Times New Roman"/>
          <w:sz w:val="28"/>
          <w:szCs w:val="28"/>
        </w:rPr>
        <w:t xml:space="preserve">бъектами финансового </w:t>
      </w:r>
      <w:r w:rsidR="00945CB4" w:rsidRPr="00083C69">
        <w:rPr>
          <w:rFonts w:ascii="Liberation Serif" w:hAnsi="Liberation Serif" w:cs="Times New Roman"/>
          <w:sz w:val="28"/>
          <w:szCs w:val="28"/>
        </w:rPr>
        <w:t>контроля являются: главные распорядители (получатели)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бюджета, муниципальные учреждения</w:t>
      </w:r>
      <w:r w:rsidRPr="00083C69">
        <w:rPr>
          <w:rFonts w:ascii="Liberation Serif" w:hAnsi="Liberation Serif" w:cs="Times New Roman"/>
          <w:sz w:val="28"/>
          <w:szCs w:val="28"/>
        </w:rPr>
        <w:t>,</w:t>
      </w:r>
      <w:r w:rsidR="00945CB4" w:rsidRPr="00083C69">
        <w:rPr>
          <w:rFonts w:ascii="Liberation Serif" w:hAnsi="Liberation Serif" w:cs="Times New Roman"/>
          <w:sz w:val="28"/>
          <w:szCs w:val="28"/>
        </w:rPr>
        <w:t xml:space="preserve"> муниципальные унитарные предприятия, исполнители муниципальных программ, получатели субсидий местного бюджета.</w:t>
      </w:r>
    </w:p>
    <w:p w:rsidR="005B5DE1" w:rsidRPr="00083C69" w:rsidRDefault="00AE70FB" w:rsidP="001D534C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 xml:space="preserve">При проведении контрольных мероприятий </w:t>
      </w:r>
      <w:r w:rsidR="002E76C5" w:rsidRPr="00083C69">
        <w:rPr>
          <w:rFonts w:ascii="Liberation Serif" w:hAnsi="Liberation Serif" w:cs="Times New Roman"/>
          <w:sz w:val="28"/>
          <w:szCs w:val="28"/>
        </w:rPr>
        <w:t>должностными лицами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Счетной палаты </w:t>
      </w:r>
      <w:r w:rsidR="00F01F3D">
        <w:rPr>
          <w:rFonts w:ascii="Liberation Serif" w:hAnsi="Liberation Serif" w:cs="Times New Roman"/>
          <w:sz w:val="28"/>
          <w:szCs w:val="28"/>
        </w:rPr>
        <w:t>оцен</w:t>
      </w:r>
      <w:r w:rsidRPr="00083C69">
        <w:rPr>
          <w:rFonts w:ascii="Liberation Serif" w:hAnsi="Liberation Serif" w:cs="Times New Roman"/>
          <w:sz w:val="28"/>
          <w:szCs w:val="28"/>
        </w:rPr>
        <w:t>ивалось эффективно, законно и результативно использованы бюджетные средства объектами проверки</w:t>
      </w:r>
      <w:r w:rsidR="00634EDD">
        <w:rPr>
          <w:rFonts w:ascii="Liberation Serif" w:hAnsi="Liberation Serif" w:cs="Times New Roman"/>
          <w:sz w:val="28"/>
          <w:szCs w:val="28"/>
        </w:rPr>
        <w:t>,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</w:t>
      </w:r>
      <w:r w:rsidR="00634EDD">
        <w:rPr>
          <w:rFonts w:ascii="Liberation Serif" w:hAnsi="Liberation Serif" w:cs="Times New Roman"/>
          <w:sz w:val="28"/>
          <w:szCs w:val="28"/>
        </w:rPr>
        <w:t>и</w:t>
      </w:r>
      <w:r w:rsidRPr="00083C69">
        <w:rPr>
          <w:rFonts w:ascii="Liberation Serif" w:hAnsi="Liberation Serif" w:cs="Times New Roman"/>
          <w:sz w:val="28"/>
          <w:szCs w:val="28"/>
        </w:rPr>
        <w:t xml:space="preserve">нформация </w:t>
      </w:r>
      <w:r w:rsidR="003F25A0" w:rsidRPr="00083C69">
        <w:rPr>
          <w:rFonts w:ascii="Liberation Serif" w:hAnsi="Liberation Serif" w:cs="Times New Roman"/>
          <w:sz w:val="28"/>
          <w:szCs w:val="28"/>
        </w:rPr>
        <w:t xml:space="preserve">о результатах проверок </w:t>
      </w:r>
      <w:r w:rsidRPr="00083C69">
        <w:rPr>
          <w:rFonts w:ascii="Liberation Serif" w:hAnsi="Liberation Serif" w:cs="Times New Roman"/>
          <w:sz w:val="28"/>
          <w:szCs w:val="28"/>
        </w:rPr>
        <w:t>направлялась в Думу Артемовского городского округа</w:t>
      </w:r>
      <w:r w:rsidR="00A80019" w:rsidRPr="00083C69">
        <w:rPr>
          <w:rFonts w:ascii="Liberation Serif" w:hAnsi="Liberation Serif" w:cs="Times New Roman"/>
          <w:sz w:val="28"/>
          <w:szCs w:val="28"/>
        </w:rPr>
        <w:t xml:space="preserve"> (далее – Дума)</w:t>
      </w:r>
      <w:r w:rsidRPr="00083C69">
        <w:rPr>
          <w:rFonts w:ascii="Liberation Serif" w:hAnsi="Liberation Serif" w:cs="Times New Roman"/>
          <w:sz w:val="28"/>
          <w:szCs w:val="28"/>
        </w:rPr>
        <w:t>, главе Артемовского городского округа, Артемовскую городскую прокуратуру</w:t>
      </w:r>
      <w:r w:rsidR="005B5DE1" w:rsidRPr="00083C69">
        <w:rPr>
          <w:rFonts w:ascii="Liberation Serif" w:hAnsi="Liberation Serif" w:cs="Times New Roman"/>
          <w:sz w:val="28"/>
          <w:szCs w:val="28"/>
        </w:rPr>
        <w:t xml:space="preserve"> для принятия мер прокурорского реагирования</w:t>
      </w:r>
      <w:r w:rsidRPr="00083C69">
        <w:rPr>
          <w:rFonts w:ascii="Liberation Serif" w:hAnsi="Liberation Serif" w:cs="Times New Roman"/>
          <w:sz w:val="28"/>
          <w:szCs w:val="28"/>
        </w:rPr>
        <w:t xml:space="preserve">, </w:t>
      </w:r>
      <w:r w:rsidR="005B5DE1" w:rsidRPr="00083C69">
        <w:rPr>
          <w:rFonts w:ascii="Liberation Serif" w:hAnsi="Liberation Serif" w:cs="Times New Roman"/>
          <w:sz w:val="28"/>
          <w:szCs w:val="28"/>
        </w:rPr>
        <w:t xml:space="preserve">в </w:t>
      </w:r>
      <w:r w:rsidRPr="00083C69">
        <w:rPr>
          <w:rFonts w:ascii="Liberation Serif" w:hAnsi="Liberation Serif" w:cs="Times New Roman"/>
          <w:sz w:val="28"/>
          <w:szCs w:val="28"/>
        </w:rPr>
        <w:t>ОМВД Российской Федерации по Артемовскому району</w:t>
      </w:r>
      <w:r w:rsidR="002E76C5" w:rsidRPr="00083C69">
        <w:rPr>
          <w:rFonts w:ascii="Liberation Serif" w:hAnsi="Liberation Serif" w:cs="Times New Roman"/>
          <w:sz w:val="28"/>
          <w:szCs w:val="28"/>
        </w:rPr>
        <w:t xml:space="preserve"> для принятия решений по переданным Счетной палатой материалам</w:t>
      </w:r>
      <w:r w:rsidRPr="00083C69">
        <w:rPr>
          <w:rFonts w:ascii="Liberation Serif" w:hAnsi="Liberation Serif" w:cs="Times New Roman"/>
          <w:sz w:val="28"/>
          <w:szCs w:val="28"/>
        </w:rPr>
        <w:t>.</w:t>
      </w:r>
      <w:r w:rsidR="005B5DE1" w:rsidRPr="00083C6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C2C7E" w:rsidRPr="00083C69" w:rsidRDefault="009C2C7E" w:rsidP="001D534C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 xml:space="preserve">По результатам рассмотрения материалов Артемовской городской прокуратурой </w:t>
      </w:r>
      <w:r w:rsidRPr="00D85A3B">
        <w:rPr>
          <w:rFonts w:ascii="Liberation Serif" w:hAnsi="Liberation Serif" w:cs="Times New Roman"/>
          <w:sz w:val="28"/>
          <w:szCs w:val="28"/>
        </w:rPr>
        <w:t xml:space="preserve">внесено </w:t>
      </w:r>
      <w:r w:rsidR="00EC70E1" w:rsidRPr="00D85A3B">
        <w:rPr>
          <w:rFonts w:ascii="Liberation Serif" w:hAnsi="Liberation Serif" w:cs="Times New Roman"/>
          <w:sz w:val="28"/>
          <w:szCs w:val="28"/>
        </w:rPr>
        <w:t xml:space="preserve">девять представлений по проверке </w:t>
      </w:r>
      <w:r w:rsidR="00EC70E1" w:rsidRPr="00D85A3B">
        <w:rPr>
          <w:rFonts w:ascii="Liberation Serif" w:hAnsi="Liberation Serif"/>
          <w:sz w:val="28"/>
          <w:szCs w:val="28"/>
        </w:rPr>
        <w:t xml:space="preserve">целевого </w:t>
      </w:r>
      <w:r w:rsidR="00EC70E1" w:rsidRPr="005D2C75">
        <w:rPr>
          <w:rFonts w:ascii="Liberation Serif" w:hAnsi="Liberation Serif"/>
          <w:sz w:val="28"/>
          <w:szCs w:val="28"/>
        </w:rPr>
        <w:t>и эффективного использования средств бюджета Артемовского городского округа на обустройство пешеходных переходов и подходов к ним в 2018 году</w:t>
      </w:r>
      <w:r w:rsidR="00EC70E1">
        <w:rPr>
          <w:rFonts w:ascii="Liberation Serif" w:hAnsi="Liberation Serif" w:cs="Times New Roman"/>
          <w:sz w:val="28"/>
          <w:szCs w:val="28"/>
        </w:rPr>
        <w:t>, проведенной в 2019 году</w:t>
      </w:r>
      <w:r w:rsidR="00D85A3B">
        <w:rPr>
          <w:rFonts w:ascii="Liberation Serif" w:hAnsi="Liberation Serif" w:cs="Times New Roman"/>
          <w:sz w:val="28"/>
          <w:szCs w:val="28"/>
        </w:rPr>
        <w:t>.</w:t>
      </w:r>
    </w:p>
    <w:p w:rsidR="00EC70E1" w:rsidRDefault="005B5DE1" w:rsidP="001D534C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 xml:space="preserve">Для принятия мер по устранению выявленных нарушений и недопущения их в дальнейшей работе, руководителям проверенных организаций и учреждений </w:t>
      </w:r>
      <w:r w:rsidRPr="000167A3">
        <w:rPr>
          <w:rFonts w:ascii="Liberation Serif" w:hAnsi="Liberation Serif" w:cs="Times New Roman"/>
          <w:sz w:val="28"/>
          <w:szCs w:val="28"/>
        </w:rPr>
        <w:t xml:space="preserve">направлено </w:t>
      </w:r>
      <w:r w:rsidR="000167A3" w:rsidRPr="000167A3">
        <w:rPr>
          <w:rFonts w:ascii="Liberation Serif" w:hAnsi="Liberation Serif" w:cs="Times New Roman"/>
          <w:sz w:val="28"/>
          <w:szCs w:val="28"/>
        </w:rPr>
        <w:t>10</w:t>
      </w:r>
      <w:r w:rsidRPr="000167A3">
        <w:rPr>
          <w:rFonts w:ascii="Liberation Serif" w:hAnsi="Liberation Serif" w:cs="Times New Roman"/>
          <w:sz w:val="28"/>
          <w:szCs w:val="28"/>
        </w:rPr>
        <w:t xml:space="preserve"> Представлений </w:t>
      </w:r>
      <w:r w:rsidRPr="00083C69">
        <w:rPr>
          <w:rFonts w:ascii="Liberation Serif" w:hAnsi="Liberation Serif" w:cs="Times New Roman"/>
          <w:sz w:val="28"/>
          <w:szCs w:val="28"/>
        </w:rPr>
        <w:t xml:space="preserve">Счетной палаты. В Представлениях Счетной палаты </w:t>
      </w:r>
      <w:r w:rsidR="001C4ACF">
        <w:rPr>
          <w:rFonts w:ascii="Liberation Serif" w:hAnsi="Liberation Serif" w:cs="Times New Roman"/>
          <w:sz w:val="28"/>
          <w:szCs w:val="28"/>
        </w:rPr>
        <w:t>предлагается объектам контроля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</w:t>
      </w:r>
      <w:r w:rsidR="00F01F3D">
        <w:rPr>
          <w:rFonts w:ascii="Liberation Serif" w:hAnsi="Liberation Serif" w:cs="Times New Roman"/>
          <w:sz w:val="28"/>
          <w:szCs w:val="28"/>
        </w:rPr>
        <w:t>прове</w:t>
      </w:r>
      <w:r w:rsidR="001C4ACF">
        <w:rPr>
          <w:rFonts w:ascii="Liberation Serif" w:hAnsi="Liberation Serif" w:cs="Times New Roman"/>
          <w:sz w:val="28"/>
          <w:szCs w:val="28"/>
        </w:rPr>
        <w:t>сти</w:t>
      </w:r>
      <w:r w:rsidR="00F01F3D">
        <w:rPr>
          <w:rFonts w:ascii="Liberation Serif" w:hAnsi="Liberation Serif" w:cs="Times New Roman"/>
          <w:sz w:val="28"/>
          <w:szCs w:val="28"/>
        </w:rPr>
        <w:t xml:space="preserve"> мероприяти</w:t>
      </w:r>
      <w:r w:rsidR="001C4ACF">
        <w:rPr>
          <w:rFonts w:ascii="Liberation Serif" w:hAnsi="Liberation Serif" w:cs="Times New Roman"/>
          <w:sz w:val="28"/>
          <w:szCs w:val="28"/>
        </w:rPr>
        <w:t>я,</w:t>
      </w:r>
      <w:r w:rsidR="00F01F3D">
        <w:rPr>
          <w:rFonts w:ascii="Liberation Serif" w:hAnsi="Liberation Serif" w:cs="Times New Roman"/>
          <w:sz w:val="28"/>
          <w:szCs w:val="28"/>
        </w:rPr>
        <w:t xml:space="preserve"> направленны</w:t>
      </w:r>
      <w:r w:rsidR="001C4ACF">
        <w:rPr>
          <w:rFonts w:ascii="Liberation Serif" w:hAnsi="Liberation Serif" w:cs="Times New Roman"/>
          <w:sz w:val="28"/>
          <w:szCs w:val="28"/>
        </w:rPr>
        <w:t>е</w:t>
      </w:r>
      <w:r w:rsidR="00F01F3D">
        <w:rPr>
          <w:rFonts w:ascii="Liberation Serif" w:hAnsi="Liberation Serif" w:cs="Times New Roman"/>
          <w:sz w:val="28"/>
          <w:szCs w:val="28"/>
        </w:rPr>
        <w:t xml:space="preserve"> на </w:t>
      </w:r>
      <w:r w:rsidR="003F25A0" w:rsidRPr="00083C69">
        <w:rPr>
          <w:rFonts w:ascii="Liberation Serif" w:hAnsi="Liberation Serif" w:cs="Times New Roman"/>
          <w:sz w:val="28"/>
          <w:szCs w:val="28"/>
        </w:rPr>
        <w:t>устранени</w:t>
      </w:r>
      <w:r w:rsidR="00F01F3D">
        <w:rPr>
          <w:rFonts w:ascii="Liberation Serif" w:hAnsi="Liberation Serif" w:cs="Times New Roman"/>
          <w:sz w:val="28"/>
          <w:szCs w:val="28"/>
        </w:rPr>
        <w:t>е</w:t>
      </w:r>
      <w:r w:rsidR="003F25A0" w:rsidRPr="00083C69">
        <w:rPr>
          <w:rFonts w:ascii="Liberation Serif" w:hAnsi="Liberation Serif" w:cs="Times New Roman"/>
          <w:sz w:val="28"/>
          <w:szCs w:val="28"/>
        </w:rPr>
        <w:t xml:space="preserve"> выявленных нарушений и недостатков,</w:t>
      </w:r>
      <w:r w:rsidR="00F01F3D">
        <w:rPr>
          <w:rFonts w:ascii="Liberation Serif" w:hAnsi="Liberation Serif" w:cs="Times New Roman"/>
          <w:sz w:val="28"/>
          <w:szCs w:val="28"/>
        </w:rPr>
        <w:t xml:space="preserve"> недопущению их в дальнейшем, </w:t>
      </w:r>
      <w:r w:rsidR="003F25A0" w:rsidRPr="00083C69">
        <w:rPr>
          <w:rFonts w:ascii="Liberation Serif" w:hAnsi="Liberation Serif" w:cs="Times New Roman"/>
          <w:sz w:val="28"/>
          <w:szCs w:val="28"/>
        </w:rPr>
        <w:t xml:space="preserve"> </w:t>
      </w:r>
      <w:r w:rsidR="00F01F3D" w:rsidRPr="00083C69">
        <w:rPr>
          <w:rFonts w:ascii="Liberation Serif" w:hAnsi="Liberation Serif" w:cs="Times New Roman"/>
          <w:sz w:val="28"/>
          <w:szCs w:val="28"/>
        </w:rPr>
        <w:t xml:space="preserve">предложения </w:t>
      </w:r>
      <w:r w:rsidR="003F25A0" w:rsidRPr="00083C69">
        <w:rPr>
          <w:rFonts w:ascii="Liberation Serif" w:hAnsi="Liberation Serif" w:cs="Times New Roman"/>
          <w:sz w:val="28"/>
          <w:szCs w:val="28"/>
        </w:rPr>
        <w:t xml:space="preserve">по </w:t>
      </w:r>
      <w:r w:rsidRPr="00083C69">
        <w:rPr>
          <w:rFonts w:ascii="Liberation Serif" w:hAnsi="Liberation Serif" w:cs="Times New Roman"/>
          <w:sz w:val="28"/>
          <w:szCs w:val="28"/>
        </w:rPr>
        <w:t>проведению анализа причин ненадлежащего исполнения требований законодательства и муниципальных правовых актов</w:t>
      </w:r>
      <w:r w:rsidR="00F01F3D">
        <w:rPr>
          <w:rFonts w:ascii="Liberation Serif" w:hAnsi="Liberation Serif" w:cs="Times New Roman"/>
          <w:sz w:val="28"/>
          <w:szCs w:val="28"/>
        </w:rPr>
        <w:t>,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по усилению контроля за результативностью, адресностью и целевым характером использования бюджетных средств,</w:t>
      </w:r>
      <w:r w:rsidR="00597A59" w:rsidRPr="00083C69">
        <w:rPr>
          <w:rFonts w:ascii="Liberation Serif" w:hAnsi="Liberation Serif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о привлечении к дисциплинарной ответственности лиц, ответственных за допущенные нарушения. </w:t>
      </w:r>
    </w:p>
    <w:p w:rsidR="00854A54" w:rsidRPr="000167A3" w:rsidRDefault="000167A3" w:rsidP="001D534C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167A3">
        <w:rPr>
          <w:rFonts w:ascii="Liberation Serif" w:hAnsi="Liberation Serif" w:cs="Times New Roman"/>
          <w:sz w:val="28"/>
          <w:szCs w:val="28"/>
        </w:rPr>
        <w:t>Сотрудники Счетной палаты принимали у</w:t>
      </w:r>
      <w:r w:rsidR="00F01F3D" w:rsidRPr="000167A3">
        <w:rPr>
          <w:rFonts w:ascii="Liberation Serif" w:hAnsi="Liberation Serif" w:cs="Times New Roman"/>
          <w:sz w:val="28"/>
          <w:szCs w:val="28"/>
        </w:rPr>
        <w:t xml:space="preserve">частие в судебных заседаниях </w:t>
      </w:r>
      <w:r w:rsidR="00B95973" w:rsidRPr="000167A3">
        <w:rPr>
          <w:rFonts w:ascii="Liberation Serif" w:hAnsi="Liberation Serif" w:cs="Times New Roman"/>
          <w:sz w:val="28"/>
          <w:szCs w:val="28"/>
        </w:rPr>
        <w:t xml:space="preserve">в Арбитражном суде Свердловской области по оспариванию </w:t>
      </w:r>
      <w:r w:rsidR="00586545">
        <w:rPr>
          <w:rFonts w:ascii="Liberation Serif" w:hAnsi="Liberation Serif" w:cs="Times New Roman"/>
          <w:sz w:val="28"/>
          <w:szCs w:val="28"/>
        </w:rPr>
        <w:t>объектами контроля</w:t>
      </w:r>
      <w:r w:rsidR="00B95973" w:rsidRPr="000167A3">
        <w:rPr>
          <w:rFonts w:ascii="Liberation Serif" w:hAnsi="Liberation Serif" w:cs="Times New Roman"/>
          <w:sz w:val="28"/>
          <w:szCs w:val="28"/>
        </w:rPr>
        <w:t xml:space="preserve"> Представлений Счетной палаты.</w:t>
      </w:r>
    </w:p>
    <w:p w:rsidR="00AE70FB" w:rsidRPr="00083C69" w:rsidRDefault="00854A54" w:rsidP="001D534C">
      <w:pPr>
        <w:pStyle w:val="a3"/>
        <w:ind w:firstLine="708"/>
        <w:jc w:val="both"/>
        <w:rPr>
          <w:rFonts w:ascii="Liberation Serif" w:hAnsi="Liberation Serif" w:cs="Times New Roman"/>
          <w:color w:val="92D050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>В 20</w:t>
      </w:r>
      <w:r w:rsidR="00FE318A">
        <w:rPr>
          <w:rFonts w:ascii="Liberation Serif" w:hAnsi="Liberation Serif" w:cs="Times New Roman"/>
          <w:sz w:val="28"/>
          <w:szCs w:val="28"/>
        </w:rPr>
        <w:t>20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FE318A">
        <w:rPr>
          <w:rFonts w:ascii="Liberation Serif" w:hAnsi="Liberation Serif" w:cs="Times New Roman"/>
          <w:sz w:val="28"/>
          <w:szCs w:val="28"/>
        </w:rPr>
        <w:t>о</w:t>
      </w:r>
      <w:r w:rsidR="005B5DE1" w:rsidRPr="00083C69">
        <w:rPr>
          <w:rFonts w:ascii="Liberation Serif" w:hAnsi="Liberation Serif" w:cs="Times New Roman"/>
          <w:sz w:val="28"/>
          <w:szCs w:val="28"/>
        </w:rPr>
        <w:t xml:space="preserve">сновой для обеспечения открытого доступа к информации о результатах деятельности Счетной палаты послужило размещение материалов на официальном сайте в информационно-телекоммуникационной </w:t>
      </w:r>
      <w:r w:rsidR="005B5DE1" w:rsidRPr="00083C69">
        <w:rPr>
          <w:rFonts w:ascii="Liberation Serif" w:hAnsi="Liberation Serif" w:cs="Times New Roman"/>
          <w:sz w:val="28"/>
          <w:szCs w:val="28"/>
        </w:rPr>
        <w:lastRenderedPageBreak/>
        <w:t>сети Интернет, а также публичное рассмотрение результатов контрольных и экспертно-аналитических мероприятий на заседаниях Думы.</w:t>
      </w:r>
    </w:p>
    <w:p w:rsidR="00A91291" w:rsidRPr="00083C69" w:rsidRDefault="00A91291" w:rsidP="00A33AF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66D0" w:rsidRPr="00083C69" w:rsidRDefault="00A91291" w:rsidP="00A91291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83C6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1. Основные результаты контрольной деятельности</w:t>
      </w:r>
    </w:p>
    <w:p w:rsidR="00B200FE" w:rsidRPr="00083C69" w:rsidRDefault="00B200FE" w:rsidP="00C966D0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297B70" w:rsidRPr="00083C69" w:rsidRDefault="00A91291" w:rsidP="00C966D0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083C69">
        <w:rPr>
          <w:rFonts w:ascii="Liberation Serif" w:hAnsi="Liberation Serif" w:cs="Times New Roman"/>
          <w:b w:val="0"/>
          <w:sz w:val="28"/>
          <w:szCs w:val="28"/>
        </w:rPr>
        <w:t>В 20</w:t>
      </w:r>
      <w:r w:rsidR="00FE318A">
        <w:rPr>
          <w:rFonts w:ascii="Liberation Serif" w:hAnsi="Liberation Serif" w:cs="Times New Roman"/>
          <w:b w:val="0"/>
          <w:sz w:val="28"/>
          <w:szCs w:val="28"/>
        </w:rPr>
        <w:t>20</w:t>
      </w:r>
      <w:r w:rsidRPr="00083C69">
        <w:rPr>
          <w:rFonts w:ascii="Liberation Serif" w:hAnsi="Liberation Serif" w:cs="Times New Roman"/>
          <w:b w:val="0"/>
          <w:sz w:val="28"/>
          <w:szCs w:val="28"/>
        </w:rPr>
        <w:t xml:space="preserve"> году проведено </w:t>
      </w:r>
      <w:r w:rsidR="00FE318A">
        <w:rPr>
          <w:rFonts w:ascii="Liberation Serif" w:hAnsi="Liberation Serif" w:cs="Times New Roman"/>
          <w:b w:val="0"/>
          <w:sz w:val="28"/>
          <w:szCs w:val="28"/>
        </w:rPr>
        <w:t>5</w:t>
      </w:r>
      <w:r w:rsidRPr="008A1806">
        <w:rPr>
          <w:rFonts w:ascii="Liberation Serif" w:hAnsi="Liberation Serif" w:cs="Times New Roman"/>
          <w:b w:val="0"/>
          <w:sz w:val="28"/>
          <w:szCs w:val="28"/>
        </w:rPr>
        <w:t xml:space="preserve"> контрольных мероприятий</w:t>
      </w:r>
      <w:r w:rsidRPr="00083C69">
        <w:rPr>
          <w:rFonts w:ascii="Liberation Serif" w:hAnsi="Liberation Serif" w:cs="Times New Roman"/>
          <w:b w:val="0"/>
          <w:sz w:val="28"/>
          <w:szCs w:val="28"/>
        </w:rPr>
        <w:t>, включая внешнюю проверку годовой бюджетной отчетности главных администраторов бюджетных средств за 201</w:t>
      </w:r>
      <w:r w:rsidR="00FE318A">
        <w:rPr>
          <w:rFonts w:ascii="Liberation Serif" w:hAnsi="Liberation Serif" w:cs="Times New Roman"/>
          <w:b w:val="0"/>
          <w:sz w:val="28"/>
          <w:szCs w:val="28"/>
        </w:rPr>
        <w:t>9</w:t>
      </w:r>
      <w:r w:rsidRPr="00083C69">
        <w:rPr>
          <w:rFonts w:ascii="Liberation Serif" w:hAnsi="Liberation Serif" w:cs="Times New Roman"/>
          <w:b w:val="0"/>
          <w:sz w:val="28"/>
          <w:szCs w:val="28"/>
        </w:rPr>
        <w:t xml:space="preserve"> год</w:t>
      </w:r>
      <w:r w:rsidR="006316CF" w:rsidRPr="00083C69">
        <w:rPr>
          <w:rFonts w:ascii="Liberation Serif" w:hAnsi="Liberation Serif" w:cs="Times New Roman"/>
          <w:b w:val="0"/>
          <w:sz w:val="28"/>
          <w:szCs w:val="28"/>
        </w:rPr>
        <w:t xml:space="preserve"> и начато 1 контрольное мероприятие</w:t>
      </w:r>
      <w:r w:rsidRPr="00083C69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</w:p>
    <w:p w:rsidR="00FE318A" w:rsidRDefault="00FE318A" w:rsidP="00C966D0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4522DB" w:rsidRPr="00083C69" w:rsidRDefault="004522DB" w:rsidP="00C966D0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083C69">
        <w:rPr>
          <w:rFonts w:ascii="Liberation Serif" w:hAnsi="Liberation Serif" w:cs="Times New Roman"/>
          <w:b w:val="0"/>
          <w:sz w:val="28"/>
          <w:szCs w:val="28"/>
        </w:rPr>
        <w:t xml:space="preserve">Общий объем средств, охваченных </w:t>
      </w:r>
      <w:r w:rsidR="004A2291" w:rsidRPr="00083C69">
        <w:rPr>
          <w:rFonts w:ascii="Liberation Serif" w:hAnsi="Liberation Serif" w:cs="Times New Roman"/>
          <w:b w:val="0"/>
          <w:sz w:val="28"/>
          <w:szCs w:val="28"/>
        </w:rPr>
        <w:t>при проведении контрольных мероприятий в 20</w:t>
      </w:r>
      <w:r w:rsidR="00FE318A">
        <w:rPr>
          <w:rFonts w:ascii="Liberation Serif" w:hAnsi="Liberation Serif" w:cs="Times New Roman"/>
          <w:b w:val="0"/>
          <w:sz w:val="28"/>
          <w:szCs w:val="28"/>
        </w:rPr>
        <w:t>20</w:t>
      </w:r>
      <w:r w:rsidR="004A2291" w:rsidRPr="00083C69">
        <w:rPr>
          <w:rFonts w:ascii="Liberation Serif" w:hAnsi="Liberation Serif" w:cs="Times New Roman"/>
          <w:b w:val="0"/>
          <w:sz w:val="28"/>
          <w:szCs w:val="28"/>
        </w:rPr>
        <w:t xml:space="preserve"> году</w:t>
      </w:r>
      <w:r w:rsidRPr="00083C69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  <w:r w:rsidRPr="00E422AF">
        <w:rPr>
          <w:rFonts w:ascii="Liberation Serif" w:hAnsi="Liberation Serif" w:cs="Times New Roman"/>
          <w:b w:val="0"/>
          <w:sz w:val="28"/>
          <w:szCs w:val="28"/>
        </w:rPr>
        <w:t xml:space="preserve">составил </w:t>
      </w:r>
      <w:r w:rsidR="00206F48" w:rsidRPr="00E422AF">
        <w:rPr>
          <w:rFonts w:ascii="Liberation Serif" w:hAnsi="Liberation Serif" w:cs="Times New Roman"/>
          <w:b w:val="0"/>
          <w:sz w:val="28"/>
          <w:szCs w:val="28"/>
        </w:rPr>
        <w:t>195</w:t>
      </w:r>
      <w:r w:rsidRPr="00E422AF">
        <w:rPr>
          <w:rFonts w:ascii="Liberation Serif" w:hAnsi="Liberation Serif" w:cs="Times New Roman"/>
          <w:b w:val="0"/>
          <w:sz w:val="28"/>
          <w:szCs w:val="28"/>
        </w:rPr>
        <w:t> </w:t>
      </w:r>
      <w:r w:rsidR="00206F48" w:rsidRPr="00E422AF">
        <w:rPr>
          <w:rFonts w:ascii="Liberation Serif" w:hAnsi="Liberation Serif" w:cs="Times New Roman"/>
          <w:b w:val="0"/>
          <w:sz w:val="28"/>
          <w:szCs w:val="28"/>
        </w:rPr>
        <w:t>311</w:t>
      </w:r>
      <w:r w:rsidRPr="00E422AF">
        <w:rPr>
          <w:rFonts w:ascii="Liberation Serif" w:hAnsi="Liberation Serif" w:cs="Times New Roman"/>
          <w:b w:val="0"/>
          <w:sz w:val="28"/>
          <w:szCs w:val="28"/>
        </w:rPr>
        <w:t>,</w:t>
      </w:r>
      <w:r w:rsidR="00206F48" w:rsidRPr="00E422AF">
        <w:rPr>
          <w:rFonts w:ascii="Liberation Serif" w:hAnsi="Liberation Serif" w:cs="Times New Roman"/>
          <w:b w:val="0"/>
          <w:sz w:val="28"/>
          <w:szCs w:val="28"/>
        </w:rPr>
        <w:t>3</w:t>
      </w:r>
      <w:r w:rsidRPr="00E422AF">
        <w:rPr>
          <w:rFonts w:ascii="Liberation Serif" w:hAnsi="Liberation Serif" w:cs="Times New Roman"/>
          <w:b w:val="0"/>
          <w:sz w:val="28"/>
          <w:szCs w:val="28"/>
        </w:rPr>
        <w:t xml:space="preserve"> тыс</w:t>
      </w:r>
      <w:r w:rsidRPr="00083C69">
        <w:rPr>
          <w:rFonts w:ascii="Liberation Serif" w:hAnsi="Liberation Serif" w:cs="Times New Roman"/>
          <w:b w:val="0"/>
          <w:sz w:val="28"/>
          <w:szCs w:val="28"/>
        </w:rPr>
        <w:t>. руб. (без учета средств, подлежащих контролю в рамках внешней проверки</w:t>
      </w:r>
      <w:r w:rsidR="00AE70FB" w:rsidRPr="00083C69">
        <w:rPr>
          <w:rFonts w:ascii="Liberation Serif" w:hAnsi="Liberation Serif" w:cs="Times New Roman"/>
          <w:b w:val="0"/>
          <w:sz w:val="28"/>
          <w:szCs w:val="28"/>
        </w:rPr>
        <w:t>)</w:t>
      </w:r>
      <w:r w:rsidR="004A2291" w:rsidRPr="00083C69">
        <w:rPr>
          <w:rFonts w:ascii="Liberation Serif" w:hAnsi="Liberation Serif" w:cs="Times New Roman"/>
          <w:b w:val="0"/>
          <w:sz w:val="28"/>
          <w:szCs w:val="28"/>
        </w:rPr>
        <w:t>, в том числе:</w:t>
      </w:r>
      <w:r w:rsidRPr="00083C6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3B6305" w:rsidRPr="00083C69" w:rsidRDefault="003B6305" w:rsidP="007E20C7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>–</w:t>
      </w:r>
      <w:r w:rsidR="00F423DB" w:rsidRPr="00083C69">
        <w:rPr>
          <w:rFonts w:ascii="Liberation Serif" w:hAnsi="Liberation Serif" w:cs="Times New Roman"/>
          <w:sz w:val="28"/>
          <w:szCs w:val="28"/>
        </w:rPr>
        <w:t xml:space="preserve"> доходов </w:t>
      </w:r>
      <w:r w:rsidRPr="00083C69">
        <w:rPr>
          <w:rFonts w:ascii="Liberation Serif" w:hAnsi="Liberation Serif" w:cs="Times New Roman"/>
          <w:sz w:val="28"/>
          <w:szCs w:val="28"/>
        </w:rPr>
        <w:t>местного бюджета –</w:t>
      </w:r>
      <w:r w:rsidR="00EA2581" w:rsidRPr="008A1806">
        <w:rPr>
          <w:rFonts w:ascii="Liberation Serif" w:hAnsi="Liberation Serif" w:cs="Times New Roman"/>
          <w:sz w:val="28"/>
          <w:szCs w:val="28"/>
        </w:rPr>
        <w:t> </w:t>
      </w:r>
      <w:r w:rsidR="00206F48">
        <w:rPr>
          <w:rFonts w:ascii="Liberation Serif" w:hAnsi="Liberation Serif" w:cs="Times New Roman"/>
          <w:sz w:val="28"/>
          <w:szCs w:val="28"/>
        </w:rPr>
        <w:t>0</w:t>
      </w:r>
      <w:r w:rsidR="00EA2581" w:rsidRPr="008A1806">
        <w:rPr>
          <w:rFonts w:ascii="Liberation Serif" w:hAnsi="Liberation Serif" w:cs="Times New Roman"/>
          <w:sz w:val="28"/>
          <w:szCs w:val="28"/>
        </w:rPr>
        <w:t>,</w:t>
      </w:r>
      <w:r w:rsidR="00206F48">
        <w:rPr>
          <w:rFonts w:ascii="Liberation Serif" w:hAnsi="Liberation Serif" w:cs="Times New Roman"/>
          <w:sz w:val="28"/>
          <w:szCs w:val="28"/>
        </w:rPr>
        <w:t>0</w:t>
      </w:r>
      <w:r w:rsidR="00F423DB" w:rsidRPr="008A1806">
        <w:rPr>
          <w:rFonts w:ascii="Liberation Serif" w:hAnsi="Liberation Serif" w:cs="Times New Roman"/>
          <w:sz w:val="28"/>
          <w:szCs w:val="28"/>
        </w:rPr>
        <w:t xml:space="preserve"> </w:t>
      </w:r>
      <w:r w:rsidRPr="008A1806">
        <w:rPr>
          <w:rFonts w:ascii="Liberation Serif" w:hAnsi="Liberation Serif" w:cs="Times New Roman"/>
          <w:sz w:val="28"/>
          <w:szCs w:val="28"/>
        </w:rPr>
        <w:t>ты</w:t>
      </w:r>
      <w:r w:rsidRPr="00083C69">
        <w:rPr>
          <w:rFonts w:ascii="Liberation Serif" w:hAnsi="Liberation Serif" w:cs="Times New Roman"/>
          <w:sz w:val="28"/>
          <w:szCs w:val="28"/>
        </w:rPr>
        <w:t>с. руб.;</w:t>
      </w:r>
    </w:p>
    <w:p w:rsidR="00206F48" w:rsidRDefault="003B6305" w:rsidP="006A5E27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>–</w:t>
      </w:r>
      <w:r w:rsidR="00F423DB" w:rsidRPr="00083C69">
        <w:rPr>
          <w:rFonts w:ascii="Liberation Serif" w:hAnsi="Liberation Serif" w:cs="Times New Roman"/>
          <w:sz w:val="28"/>
          <w:szCs w:val="28"/>
        </w:rPr>
        <w:t xml:space="preserve"> расходов </w:t>
      </w:r>
      <w:r w:rsidRPr="00083C69">
        <w:rPr>
          <w:rFonts w:ascii="Liberation Serif" w:hAnsi="Liberation Serif" w:cs="Times New Roman"/>
          <w:sz w:val="28"/>
          <w:szCs w:val="28"/>
        </w:rPr>
        <w:t>местного бюджета –</w:t>
      </w:r>
      <w:r w:rsidR="00D1409F" w:rsidRPr="00083C69">
        <w:rPr>
          <w:rFonts w:ascii="Liberation Serif" w:hAnsi="Liberation Serif" w:cs="Times New Roman"/>
          <w:sz w:val="28"/>
          <w:szCs w:val="28"/>
        </w:rPr>
        <w:t xml:space="preserve"> </w:t>
      </w:r>
      <w:r w:rsidR="00206F48">
        <w:rPr>
          <w:rFonts w:ascii="Liberation Serif" w:hAnsi="Liberation Serif" w:cs="Times New Roman"/>
          <w:sz w:val="28"/>
          <w:szCs w:val="28"/>
        </w:rPr>
        <w:t>133</w:t>
      </w:r>
      <w:r w:rsidR="00921A97" w:rsidRPr="00F73F3D">
        <w:rPr>
          <w:rFonts w:ascii="Liberation Serif" w:hAnsi="Liberation Serif" w:cs="Times New Roman"/>
          <w:sz w:val="28"/>
          <w:szCs w:val="28"/>
        </w:rPr>
        <w:t> </w:t>
      </w:r>
      <w:r w:rsidR="00F73F3D" w:rsidRPr="00F73F3D">
        <w:rPr>
          <w:rFonts w:ascii="Liberation Serif" w:hAnsi="Liberation Serif" w:cs="Times New Roman"/>
          <w:sz w:val="28"/>
          <w:szCs w:val="28"/>
        </w:rPr>
        <w:t>0</w:t>
      </w:r>
      <w:r w:rsidR="00206F48">
        <w:rPr>
          <w:rFonts w:ascii="Liberation Serif" w:hAnsi="Liberation Serif" w:cs="Times New Roman"/>
          <w:sz w:val="28"/>
          <w:szCs w:val="28"/>
        </w:rPr>
        <w:t>63</w:t>
      </w:r>
      <w:r w:rsidR="00921A97" w:rsidRPr="00F73F3D">
        <w:rPr>
          <w:rFonts w:ascii="Liberation Serif" w:hAnsi="Liberation Serif" w:cs="Times New Roman"/>
          <w:sz w:val="28"/>
          <w:szCs w:val="28"/>
        </w:rPr>
        <w:t>,</w:t>
      </w:r>
      <w:r w:rsidR="00206F48">
        <w:rPr>
          <w:rFonts w:ascii="Liberation Serif" w:hAnsi="Liberation Serif" w:cs="Times New Roman"/>
          <w:sz w:val="28"/>
          <w:szCs w:val="28"/>
        </w:rPr>
        <w:t>4</w:t>
      </w:r>
      <w:r w:rsidR="00F423DB" w:rsidRPr="00F73F3D">
        <w:rPr>
          <w:rFonts w:ascii="Liberation Serif" w:hAnsi="Liberation Serif" w:cs="Times New Roman"/>
          <w:sz w:val="28"/>
          <w:szCs w:val="28"/>
        </w:rPr>
        <w:t xml:space="preserve"> </w:t>
      </w:r>
      <w:r w:rsidRPr="00F73F3D">
        <w:rPr>
          <w:rFonts w:ascii="Liberation Serif" w:hAnsi="Liberation Serif" w:cs="Times New Roman"/>
          <w:sz w:val="28"/>
          <w:szCs w:val="28"/>
        </w:rPr>
        <w:t xml:space="preserve">тыс. </w:t>
      </w:r>
      <w:r w:rsidR="006A5E27">
        <w:rPr>
          <w:rFonts w:ascii="Liberation Serif" w:hAnsi="Liberation Serif" w:cs="Times New Roman"/>
          <w:sz w:val="28"/>
          <w:szCs w:val="28"/>
        </w:rPr>
        <w:t>руб</w:t>
      </w:r>
      <w:r w:rsidR="00206F48">
        <w:rPr>
          <w:rFonts w:ascii="Liberation Serif" w:hAnsi="Liberation Serif" w:cs="Times New Roman"/>
          <w:sz w:val="28"/>
          <w:szCs w:val="28"/>
        </w:rPr>
        <w:t>.;</w:t>
      </w:r>
    </w:p>
    <w:p w:rsidR="002F6355" w:rsidRPr="00083C69" w:rsidRDefault="00206F48" w:rsidP="006A5E27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>–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FF7A4D" w:rsidRPr="00FF7A4D">
        <w:rPr>
          <w:rFonts w:ascii="Liberation Serif" w:hAnsi="Liberation Serif" w:cs="Times New Roman"/>
          <w:sz w:val="28"/>
          <w:szCs w:val="28"/>
        </w:rPr>
        <w:t>в сфере управления и распоряжения муниципальной собственностью –6</w:t>
      </w:r>
      <w:r w:rsidR="00FF7A4D">
        <w:rPr>
          <w:rFonts w:ascii="Liberation Serif" w:hAnsi="Liberation Serif" w:cs="Times New Roman"/>
          <w:sz w:val="28"/>
          <w:szCs w:val="28"/>
        </w:rPr>
        <w:t>2</w:t>
      </w:r>
      <w:r w:rsidR="00FF7A4D" w:rsidRPr="00FF7A4D">
        <w:rPr>
          <w:rFonts w:ascii="Liberation Serif" w:hAnsi="Liberation Serif" w:cs="Times New Roman"/>
          <w:sz w:val="28"/>
          <w:szCs w:val="28"/>
        </w:rPr>
        <w:t xml:space="preserve"> </w:t>
      </w:r>
      <w:r w:rsidR="00FF7A4D">
        <w:rPr>
          <w:rFonts w:ascii="Liberation Serif" w:hAnsi="Liberation Serif" w:cs="Times New Roman"/>
          <w:sz w:val="28"/>
          <w:szCs w:val="28"/>
        </w:rPr>
        <w:t>247</w:t>
      </w:r>
      <w:r w:rsidR="00FF7A4D" w:rsidRPr="00FF7A4D">
        <w:rPr>
          <w:rFonts w:ascii="Liberation Serif" w:hAnsi="Liberation Serif" w:cs="Times New Roman"/>
          <w:sz w:val="28"/>
          <w:szCs w:val="28"/>
        </w:rPr>
        <w:t>,</w:t>
      </w:r>
      <w:r w:rsidR="00FF7A4D">
        <w:rPr>
          <w:rFonts w:ascii="Liberation Serif" w:hAnsi="Liberation Serif" w:cs="Times New Roman"/>
          <w:sz w:val="28"/>
          <w:szCs w:val="28"/>
        </w:rPr>
        <w:t>9</w:t>
      </w:r>
      <w:r w:rsidR="00FF7A4D" w:rsidRPr="00FF7A4D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6A5E27" w:rsidRDefault="006A5E27" w:rsidP="007E20C7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DC4EB9" w:rsidRPr="00083C69" w:rsidRDefault="00DC4EB9" w:rsidP="007E20C7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 xml:space="preserve">По результатам контрольных мероприятий составлено </w:t>
      </w:r>
      <w:r w:rsidR="00FF7A4D">
        <w:rPr>
          <w:rFonts w:ascii="Liberation Serif" w:hAnsi="Liberation Serif" w:cs="Times New Roman"/>
          <w:sz w:val="28"/>
          <w:szCs w:val="28"/>
        </w:rPr>
        <w:t>4</w:t>
      </w:r>
      <w:r w:rsidRPr="00D87864">
        <w:rPr>
          <w:rFonts w:ascii="Liberation Serif" w:hAnsi="Liberation Serif" w:cs="Times New Roman"/>
          <w:sz w:val="28"/>
          <w:szCs w:val="28"/>
        </w:rPr>
        <w:t xml:space="preserve"> </w:t>
      </w:r>
      <w:r w:rsidRPr="00083C69">
        <w:rPr>
          <w:rFonts w:ascii="Liberation Serif" w:hAnsi="Liberation Serif" w:cs="Times New Roman"/>
          <w:sz w:val="28"/>
          <w:szCs w:val="28"/>
        </w:rPr>
        <w:t>акт</w:t>
      </w:r>
      <w:r w:rsidR="00FF7A4D">
        <w:rPr>
          <w:rFonts w:ascii="Liberation Serif" w:hAnsi="Liberation Serif" w:cs="Times New Roman"/>
          <w:sz w:val="28"/>
          <w:szCs w:val="28"/>
        </w:rPr>
        <w:t>а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проверок.</w:t>
      </w:r>
    </w:p>
    <w:p w:rsidR="003B6305" w:rsidRPr="00083C69" w:rsidRDefault="003B6305" w:rsidP="007E20C7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>В ходе контрольных мероприятий</w:t>
      </w:r>
      <w:r w:rsidR="004124C6" w:rsidRPr="00083C69">
        <w:rPr>
          <w:rFonts w:ascii="Liberation Serif" w:hAnsi="Liberation Serif" w:cs="Times New Roman"/>
          <w:sz w:val="28"/>
          <w:szCs w:val="28"/>
        </w:rPr>
        <w:t>, проведенных в 20</w:t>
      </w:r>
      <w:r w:rsidR="00141773">
        <w:rPr>
          <w:rFonts w:ascii="Liberation Serif" w:hAnsi="Liberation Serif" w:cs="Times New Roman"/>
          <w:sz w:val="28"/>
          <w:szCs w:val="28"/>
        </w:rPr>
        <w:t>20</w:t>
      </w:r>
      <w:r w:rsidR="00F423DB" w:rsidRPr="00083C69">
        <w:rPr>
          <w:rFonts w:ascii="Liberation Serif" w:hAnsi="Liberation Serif" w:cs="Times New Roman"/>
          <w:sz w:val="28"/>
          <w:szCs w:val="28"/>
        </w:rPr>
        <w:t xml:space="preserve"> году Счетной палатой, установлен</w:t>
      </w:r>
      <w:r w:rsidR="00E316D2" w:rsidRPr="00083C69">
        <w:rPr>
          <w:rFonts w:ascii="Liberation Serif" w:hAnsi="Liberation Serif" w:cs="Times New Roman"/>
          <w:sz w:val="28"/>
          <w:szCs w:val="28"/>
        </w:rPr>
        <w:t>ы</w:t>
      </w:r>
      <w:r w:rsidR="00F423DB" w:rsidRPr="00083C69">
        <w:rPr>
          <w:rFonts w:ascii="Liberation Serif" w:hAnsi="Liberation Serif" w:cs="Times New Roman"/>
          <w:sz w:val="28"/>
          <w:szCs w:val="28"/>
        </w:rPr>
        <w:t xml:space="preserve"> нарушени</w:t>
      </w:r>
      <w:r w:rsidR="00E316D2" w:rsidRPr="00083C69">
        <w:rPr>
          <w:rFonts w:ascii="Liberation Serif" w:hAnsi="Liberation Serif" w:cs="Times New Roman"/>
          <w:sz w:val="28"/>
          <w:szCs w:val="28"/>
        </w:rPr>
        <w:t>я</w:t>
      </w:r>
      <w:r w:rsidR="00F423DB" w:rsidRPr="00083C69">
        <w:rPr>
          <w:rFonts w:ascii="Liberation Serif" w:hAnsi="Liberation Serif" w:cs="Times New Roman"/>
          <w:sz w:val="28"/>
          <w:szCs w:val="28"/>
        </w:rPr>
        <w:t xml:space="preserve"> и недостатк</w:t>
      </w:r>
      <w:r w:rsidR="00E316D2" w:rsidRPr="00083C69">
        <w:rPr>
          <w:rFonts w:ascii="Liberation Serif" w:hAnsi="Liberation Serif" w:cs="Times New Roman"/>
          <w:sz w:val="28"/>
          <w:szCs w:val="28"/>
        </w:rPr>
        <w:t>и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</w:t>
      </w:r>
      <w:r w:rsidRPr="00053DA3">
        <w:rPr>
          <w:rFonts w:ascii="Liberation Serif" w:hAnsi="Liberation Serif" w:cs="Times New Roman"/>
          <w:sz w:val="28"/>
          <w:szCs w:val="28"/>
        </w:rPr>
        <w:t xml:space="preserve">на общую сумму </w:t>
      </w:r>
      <w:r w:rsidR="00053DA3" w:rsidRPr="00053DA3">
        <w:rPr>
          <w:rFonts w:ascii="Liberation Serif" w:hAnsi="Liberation Serif" w:cs="Times New Roman"/>
          <w:sz w:val="28"/>
          <w:szCs w:val="28"/>
        </w:rPr>
        <w:t>2</w:t>
      </w:r>
      <w:r w:rsidR="00E55A23" w:rsidRPr="00053DA3">
        <w:rPr>
          <w:rFonts w:ascii="Liberation Serif" w:hAnsi="Liberation Serif" w:cs="Times New Roman"/>
          <w:sz w:val="28"/>
          <w:szCs w:val="28"/>
        </w:rPr>
        <w:t xml:space="preserve"> </w:t>
      </w:r>
      <w:r w:rsidR="00053DA3" w:rsidRPr="00053DA3">
        <w:rPr>
          <w:rFonts w:ascii="Liberation Serif" w:hAnsi="Liberation Serif" w:cs="Times New Roman"/>
          <w:sz w:val="28"/>
          <w:szCs w:val="28"/>
        </w:rPr>
        <w:t>175</w:t>
      </w:r>
      <w:r w:rsidR="00E55A23" w:rsidRPr="00053DA3">
        <w:rPr>
          <w:rFonts w:ascii="Liberation Serif" w:hAnsi="Liberation Serif" w:cs="Times New Roman"/>
          <w:sz w:val="28"/>
          <w:szCs w:val="28"/>
        </w:rPr>
        <w:t>,</w:t>
      </w:r>
      <w:r w:rsidR="00053DA3" w:rsidRPr="00053DA3">
        <w:rPr>
          <w:rFonts w:ascii="Liberation Serif" w:hAnsi="Liberation Serif" w:cs="Times New Roman"/>
          <w:sz w:val="28"/>
          <w:szCs w:val="28"/>
        </w:rPr>
        <w:t>6</w:t>
      </w:r>
      <w:r w:rsidRPr="00053DA3">
        <w:rPr>
          <w:rFonts w:ascii="Liberation Serif" w:hAnsi="Liberation Serif" w:cs="Times New Roman"/>
          <w:sz w:val="28"/>
          <w:szCs w:val="28"/>
        </w:rPr>
        <w:t xml:space="preserve"> тыс</w:t>
      </w:r>
      <w:r w:rsidRPr="00083C69">
        <w:rPr>
          <w:rFonts w:ascii="Liberation Serif" w:hAnsi="Liberation Serif" w:cs="Times New Roman"/>
          <w:sz w:val="28"/>
          <w:szCs w:val="28"/>
        </w:rPr>
        <w:t>. руб., том числе:</w:t>
      </w:r>
    </w:p>
    <w:p w:rsidR="006316CF" w:rsidRPr="00083C69" w:rsidRDefault="006316CF" w:rsidP="006316CF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 xml:space="preserve">– нарушения при формировании и исполнении местного бюджета – </w:t>
      </w:r>
      <w:r w:rsidR="00E422AF">
        <w:rPr>
          <w:rFonts w:ascii="Liberation Serif" w:hAnsi="Liberation Serif" w:cs="Times New Roman"/>
          <w:sz w:val="28"/>
          <w:szCs w:val="28"/>
        </w:rPr>
        <w:t>278</w:t>
      </w:r>
      <w:r w:rsidRPr="00F73F3D">
        <w:rPr>
          <w:rFonts w:ascii="Liberation Serif" w:hAnsi="Liberation Serif" w:cs="Times New Roman"/>
          <w:sz w:val="28"/>
          <w:szCs w:val="28"/>
        </w:rPr>
        <w:t>,</w:t>
      </w:r>
      <w:r w:rsidR="00E422AF">
        <w:rPr>
          <w:rFonts w:ascii="Liberation Serif" w:hAnsi="Liberation Serif" w:cs="Times New Roman"/>
          <w:sz w:val="28"/>
          <w:szCs w:val="28"/>
        </w:rPr>
        <w:t>9</w:t>
      </w:r>
      <w:r w:rsidRPr="00F73F3D">
        <w:rPr>
          <w:rFonts w:ascii="Liberation Serif" w:hAnsi="Liberation Serif" w:cs="Times New Roman"/>
          <w:sz w:val="28"/>
          <w:szCs w:val="28"/>
        </w:rPr>
        <w:t xml:space="preserve"> тыс</w:t>
      </w:r>
      <w:r w:rsidRPr="00083C69">
        <w:rPr>
          <w:rFonts w:ascii="Liberation Serif" w:hAnsi="Liberation Serif" w:cs="Times New Roman"/>
          <w:sz w:val="28"/>
          <w:szCs w:val="28"/>
        </w:rPr>
        <w:t>. руб.;</w:t>
      </w:r>
    </w:p>
    <w:p w:rsidR="00711C19" w:rsidRPr="00083C69" w:rsidRDefault="00711C19" w:rsidP="007E20C7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>– нарушения в</w:t>
      </w:r>
      <w:r w:rsidR="00297B70" w:rsidRPr="00083C69">
        <w:rPr>
          <w:rFonts w:ascii="Liberation Serif" w:hAnsi="Liberation Serif" w:cs="Times New Roman"/>
          <w:sz w:val="28"/>
          <w:szCs w:val="28"/>
        </w:rPr>
        <w:t>едения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бухгалтерского (бюджетного) учета</w:t>
      </w:r>
      <w:r w:rsidR="00297B70" w:rsidRPr="00083C69">
        <w:rPr>
          <w:rFonts w:ascii="Liberation Serif" w:hAnsi="Liberation Serif" w:cs="Times New Roman"/>
          <w:sz w:val="28"/>
          <w:szCs w:val="28"/>
        </w:rPr>
        <w:t>, составления и представления бухгалтерской (финансовой) отчетности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– </w:t>
      </w:r>
      <w:r w:rsidR="007254D7" w:rsidRPr="007254D7">
        <w:rPr>
          <w:rFonts w:ascii="Liberation Serif" w:hAnsi="Liberation Serif" w:cs="Times New Roman"/>
          <w:sz w:val="28"/>
          <w:szCs w:val="28"/>
        </w:rPr>
        <w:t>95</w:t>
      </w:r>
      <w:r w:rsidR="00EA2581" w:rsidRPr="007254D7">
        <w:rPr>
          <w:rFonts w:ascii="Liberation Serif" w:hAnsi="Liberation Serif" w:cs="Times New Roman"/>
          <w:sz w:val="28"/>
          <w:szCs w:val="28"/>
        </w:rPr>
        <w:t>7</w:t>
      </w:r>
      <w:r w:rsidR="003A4DA4" w:rsidRPr="007254D7">
        <w:rPr>
          <w:rFonts w:ascii="Liberation Serif" w:hAnsi="Liberation Serif" w:cs="Times New Roman"/>
          <w:sz w:val="28"/>
          <w:szCs w:val="28"/>
        </w:rPr>
        <w:t>,</w:t>
      </w:r>
      <w:r w:rsidR="007254D7" w:rsidRPr="007254D7">
        <w:rPr>
          <w:rFonts w:ascii="Liberation Serif" w:hAnsi="Liberation Serif" w:cs="Times New Roman"/>
          <w:sz w:val="28"/>
          <w:szCs w:val="28"/>
        </w:rPr>
        <w:t>8</w:t>
      </w:r>
      <w:r w:rsidRPr="007254D7">
        <w:rPr>
          <w:rFonts w:ascii="Liberation Serif" w:hAnsi="Liberation Serif" w:cs="Times New Roman"/>
          <w:sz w:val="28"/>
          <w:szCs w:val="28"/>
        </w:rPr>
        <w:t xml:space="preserve"> </w:t>
      </w:r>
      <w:r w:rsidRPr="00083C69">
        <w:rPr>
          <w:rFonts w:ascii="Liberation Serif" w:hAnsi="Liberation Serif" w:cs="Times New Roman"/>
          <w:sz w:val="28"/>
          <w:szCs w:val="28"/>
        </w:rPr>
        <w:t>тыс. руб.;</w:t>
      </w:r>
    </w:p>
    <w:p w:rsidR="00AA01A3" w:rsidRPr="00083C69" w:rsidRDefault="00707576" w:rsidP="007E20C7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>–</w:t>
      </w:r>
      <w:r w:rsidR="003B6305" w:rsidRPr="00083C69">
        <w:rPr>
          <w:rFonts w:ascii="Liberation Serif" w:hAnsi="Liberation Serif" w:cs="Times New Roman"/>
          <w:sz w:val="28"/>
          <w:szCs w:val="28"/>
        </w:rPr>
        <w:t xml:space="preserve"> </w:t>
      </w:r>
      <w:r w:rsidR="00AA01A3" w:rsidRPr="00083C69">
        <w:rPr>
          <w:rFonts w:ascii="Liberation Serif" w:hAnsi="Liberation Serif" w:cs="Times New Roman"/>
          <w:sz w:val="28"/>
          <w:szCs w:val="28"/>
        </w:rPr>
        <w:t>нарушени</w:t>
      </w:r>
      <w:r w:rsidR="00711C19" w:rsidRPr="00083C69">
        <w:rPr>
          <w:rFonts w:ascii="Liberation Serif" w:hAnsi="Liberation Serif" w:cs="Times New Roman"/>
          <w:sz w:val="28"/>
          <w:szCs w:val="28"/>
        </w:rPr>
        <w:t>я</w:t>
      </w:r>
      <w:r w:rsidR="00AA01A3" w:rsidRPr="00083C69">
        <w:rPr>
          <w:rFonts w:ascii="Liberation Serif" w:hAnsi="Liberation Serif" w:cs="Times New Roman"/>
          <w:sz w:val="28"/>
          <w:szCs w:val="28"/>
        </w:rPr>
        <w:t xml:space="preserve"> </w:t>
      </w:r>
      <w:r w:rsidR="00297B70" w:rsidRPr="00083C69">
        <w:rPr>
          <w:rFonts w:ascii="Liberation Serif" w:hAnsi="Liberation Serif" w:cs="Times New Roman"/>
          <w:sz w:val="28"/>
          <w:szCs w:val="28"/>
        </w:rPr>
        <w:t xml:space="preserve">при осуществлении муниципальных закупок </w:t>
      </w:r>
      <w:r w:rsidR="00AA01A3" w:rsidRPr="00083C69">
        <w:rPr>
          <w:rFonts w:ascii="Liberation Serif" w:hAnsi="Liberation Serif" w:cs="Times New Roman"/>
          <w:sz w:val="28"/>
          <w:szCs w:val="28"/>
        </w:rPr>
        <w:t xml:space="preserve">для государственных и муниципальных услуг </w:t>
      </w:r>
      <w:r w:rsidR="00AA01A3" w:rsidRPr="007254D7">
        <w:rPr>
          <w:rFonts w:ascii="Liberation Serif" w:hAnsi="Liberation Serif" w:cs="Times New Roman"/>
          <w:sz w:val="28"/>
          <w:szCs w:val="28"/>
        </w:rPr>
        <w:t xml:space="preserve">– </w:t>
      </w:r>
      <w:r w:rsidR="007254D7" w:rsidRPr="007254D7">
        <w:rPr>
          <w:rFonts w:ascii="Liberation Serif" w:hAnsi="Liberation Serif" w:cs="Times New Roman"/>
          <w:sz w:val="28"/>
          <w:szCs w:val="28"/>
        </w:rPr>
        <w:t>898</w:t>
      </w:r>
      <w:r w:rsidR="003A4DA4" w:rsidRPr="007254D7">
        <w:rPr>
          <w:rFonts w:ascii="Liberation Serif" w:hAnsi="Liberation Serif" w:cs="Times New Roman"/>
          <w:sz w:val="28"/>
          <w:szCs w:val="28"/>
        </w:rPr>
        <w:t>,</w:t>
      </w:r>
      <w:r w:rsidR="007254D7" w:rsidRPr="007254D7">
        <w:rPr>
          <w:rFonts w:ascii="Liberation Serif" w:hAnsi="Liberation Serif" w:cs="Times New Roman"/>
          <w:sz w:val="28"/>
          <w:szCs w:val="28"/>
        </w:rPr>
        <w:t>5</w:t>
      </w:r>
      <w:r w:rsidR="00AA01A3" w:rsidRPr="007254D7">
        <w:rPr>
          <w:rFonts w:ascii="Liberation Serif" w:hAnsi="Liberation Serif" w:cs="Times New Roman"/>
          <w:sz w:val="28"/>
          <w:szCs w:val="28"/>
        </w:rPr>
        <w:t xml:space="preserve"> </w:t>
      </w:r>
      <w:r w:rsidR="00AA01A3" w:rsidRPr="00083C69">
        <w:rPr>
          <w:rFonts w:ascii="Liberation Serif" w:hAnsi="Liberation Serif" w:cs="Times New Roman"/>
          <w:sz w:val="28"/>
          <w:szCs w:val="28"/>
        </w:rPr>
        <w:t>тыс. руб.;</w:t>
      </w:r>
    </w:p>
    <w:p w:rsidR="007254D7" w:rsidRDefault="007E20C7" w:rsidP="005B5DE1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73F3D">
        <w:rPr>
          <w:rFonts w:ascii="Liberation Serif" w:hAnsi="Liberation Serif" w:cs="Times New Roman"/>
          <w:sz w:val="28"/>
          <w:szCs w:val="28"/>
        </w:rPr>
        <w:t>–</w:t>
      </w:r>
      <w:r w:rsidR="00A51317" w:rsidRPr="00F73F3D">
        <w:rPr>
          <w:rFonts w:ascii="Liberation Serif" w:hAnsi="Liberation Serif" w:cs="Times New Roman"/>
          <w:sz w:val="28"/>
          <w:szCs w:val="28"/>
        </w:rPr>
        <w:t xml:space="preserve"> </w:t>
      </w:r>
      <w:r w:rsidR="003B6305" w:rsidRPr="00F73F3D">
        <w:rPr>
          <w:rFonts w:ascii="Liberation Serif" w:hAnsi="Liberation Serif" w:cs="Times New Roman"/>
          <w:sz w:val="28"/>
          <w:szCs w:val="28"/>
        </w:rPr>
        <w:t>прочие нарушения –</w:t>
      </w:r>
      <w:r w:rsidR="007254D7">
        <w:rPr>
          <w:rFonts w:ascii="Liberation Serif" w:hAnsi="Liberation Serif" w:cs="Times New Roman"/>
          <w:sz w:val="28"/>
          <w:szCs w:val="28"/>
        </w:rPr>
        <w:t xml:space="preserve"> 24 ед. на сумму 40,4 тыс. рублей.</w:t>
      </w:r>
      <w:r w:rsidR="003B6305" w:rsidRPr="00F73F3D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A2581" w:rsidRPr="007E301C" w:rsidRDefault="007254D7" w:rsidP="005B5DE1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972327">
        <w:rPr>
          <w:rFonts w:ascii="Liberation Serif" w:hAnsi="Liberation Serif"/>
          <w:sz w:val="28"/>
          <w:szCs w:val="28"/>
        </w:rPr>
        <w:t>существлялись закупки без использования конкурентных способов определения поставщика (подрядчика, исполнителя)</w:t>
      </w:r>
      <w:r>
        <w:rPr>
          <w:rFonts w:ascii="Liberation Serif" w:hAnsi="Liberation Serif"/>
          <w:sz w:val="28"/>
          <w:szCs w:val="28"/>
        </w:rPr>
        <w:t>, что привело к</w:t>
      </w:r>
      <w:r w:rsidR="00EA2581" w:rsidRPr="00083C69">
        <w:rPr>
          <w:rFonts w:ascii="Liberation Serif" w:hAnsi="Liberation Serif" w:cs="Times New Roman"/>
          <w:sz w:val="28"/>
          <w:szCs w:val="28"/>
        </w:rPr>
        <w:t xml:space="preserve"> неэффективно</w:t>
      </w:r>
      <w:r>
        <w:rPr>
          <w:rFonts w:ascii="Liberation Serif" w:hAnsi="Liberation Serif" w:cs="Times New Roman"/>
          <w:sz w:val="28"/>
          <w:szCs w:val="28"/>
        </w:rPr>
        <w:t>му</w:t>
      </w:r>
      <w:r w:rsidR="00EA2581" w:rsidRPr="00083C69">
        <w:rPr>
          <w:rFonts w:ascii="Liberation Serif" w:hAnsi="Liberation Serif" w:cs="Times New Roman"/>
          <w:sz w:val="28"/>
          <w:szCs w:val="28"/>
        </w:rPr>
        <w:t xml:space="preserve"> использовани</w:t>
      </w:r>
      <w:r>
        <w:rPr>
          <w:rFonts w:ascii="Liberation Serif" w:hAnsi="Liberation Serif" w:cs="Times New Roman"/>
          <w:sz w:val="28"/>
          <w:szCs w:val="28"/>
        </w:rPr>
        <w:t>ю</w:t>
      </w:r>
      <w:r w:rsidR="00EA2581" w:rsidRPr="00083C69">
        <w:rPr>
          <w:rFonts w:ascii="Liberation Serif" w:hAnsi="Liberation Serif" w:cs="Times New Roman"/>
          <w:sz w:val="28"/>
          <w:szCs w:val="28"/>
        </w:rPr>
        <w:t xml:space="preserve"> бюджетных средств</w:t>
      </w:r>
      <w:r w:rsidR="007E301C">
        <w:rPr>
          <w:rFonts w:ascii="Liberation Serif" w:hAnsi="Liberation Serif" w:cs="Times New Roman"/>
          <w:sz w:val="28"/>
          <w:szCs w:val="28"/>
        </w:rPr>
        <w:t xml:space="preserve">; незаконно перечислено </w:t>
      </w:r>
      <w:r w:rsidR="007E301C" w:rsidRPr="007E301C">
        <w:rPr>
          <w:rFonts w:ascii="Liberation Serif" w:hAnsi="Liberation Serif" w:cs="Times New Roman"/>
          <w:sz w:val="28"/>
          <w:szCs w:val="28"/>
        </w:rPr>
        <w:t>подрядчику</w:t>
      </w:r>
      <w:r w:rsidR="00053DA3" w:rsidRPr="007E301C">
        <w:rPr>
          <w:rFonts w:ascii="Liberation Serif" w:hAnsi="Liberation Serif"/>
          <w:sz w:val="28"/>
          <w:szCs w:val="28"/>
        </w:rPr>
        <w:t xml:space="preserve"> НДС 20% - 139</w:t>
      </w:r>
      <w:r w:rsidR="007E301C" w:rsidRPr="007E301C">
        <w:rPr>
          <w:rFonts w:ascii="Liberation Serif" w:hAnsi="Liberation Serif"/>
          <w:sz w:val="28"/>
          <w:szCs w:val="28"/>
        </w:rPr>
        <w:t>,</w:t>
      </w:r>
      <w:r w:rsidR="00053DA3" w:rsidRPr="007E301C">
        <w:rPr>
          <w:rFonts w:ascii="Liberation Serif" w:hAnsi="Liberation Serif"/>
          <w:sz w:val="28"/>
          <w:szCs w:val="28"/>
        </w:rPr>
        <w:t>65</w:t>
      </w:r>
      <w:r w:rsidR="007E301C" w:rsidRPr="007E301C">
        <w:rPr>
          <w:rFonts w:ascii="Liberation Serif" w:hAnsi="Liberation Serif"/>
          <w:sz w:val="28"/>
          <w:szCs w:val="28"/>
        </w:rPr>
        <w:t xml:space="preserve"> тыс.</w:t>
      </w:r>
      <w:r w:rsidR="00053DA3" w:rsidRPr="007E301C">
        <w:rPr>
          <w:rFonts w:ascii="Liberation Serif" w:hAnsi="Liberation Serif"/>
          <w:sz w:val="28"/>
          <w:szCs w:val="28"/>
        </w:rPr>
        <w:t xml:space="preserve"> рубл</w:t>
      </w:r>
      <w:r w:rsidR="007E301C" w:rsidRPr="007E301C">
        <w:rPr>
          <w:rFonts w:ascii="Liberation Serif" w:hAnsi="Liberation Serif"/>
          <w:sz w:val="28"/>
          <w:szCs w:val="28"/>
        </w:rPr>
        <w:t>ей</w:t>
      </w:r>
      <w:r w:rsidR="007E301C">
        <w:rPr>
          <w:rFonts w:ascii="Liberation Serif" w:hAnsi="Liberation Serif"/>
          <w:sz w:val="28"/>
          <w:szCs w:val="28"/>
        </w:rPr>
        <w:t>.</w:t>
      </w:r>
    </w:p>
    <w:p w:rsidR="00C7513C" w:rsidRDefault="008A1806" w:rsidP="00C7513C">
      <w:pPr>
        <w:pStyle w:val="a3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Pr="00083C69">
        <w:rPr>
          <w:rFonts w:ascii="Liberation Serif" w:hAnsi="Liberation Serif" w:cs="Times New Roman"/>
          <w:sz w:val="28"/>
          <w:szCs w:val="28"/>
        </w:rPr>
        <w:t xml:space="preserve">о </w:t>
      </w:r>
      <w:r>
        <w:rPr>
          <w:rFonts w:ascii="Liberation Serif" w:hAnsi="Liberation Serif" w:cs="Times New Roman"/>
          <w:sz w:val="28"/>
          <w:szCs w:val="28"/>
        </w:rPr>
        <w:t xml:space="preserve">результатам исполнения </w:t>
      </w:r>
      <w:r w:rsidR="001E0857">
        <w:rPr>
          <w:rFonts w:ascii="Liberation Serif" w:hAnsi="Liberation Serif" w:cs="Times New Roman"/>
          <w:sz w:val="28"/>
          <w:szCs w:val="28"/>
        </w:rPr>
        <w:t xml:space="preserve">предложений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83C69">
        <w:rPr>
          <w:rFonts w:ascii="Liberation Serif" w:hAnsi="Liberation Serif" w:cs="Times New Roman"/>
          <w:sz w:val="28"/>
          <w:szCs w:val="28"/>
        </w:rPr>
        <w:t>Счетной палаты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1E0857">
        <w:rPr>
          <w:rFonts w:ascii="Liberation Serif" w:hAnsi="Liberation Serif" w:cs="Times New Roman"/>
          <w:sz w:val="28"/>
          <w:szCs w:val="28"/>
        </w:rPr>
        <w:t xml:space="preserve">устранено нарушений на сумму </w:t>
      </w:r>
      <w:r w:rsidR="001E0857" w:rsidRPr="00DA0104">
        <w:rPr>
          <w:rFonts w:ascii="Liberation Serif" w:hAnsi="Liberation Serif" w:cs="Times New Roman"/>
          <w:sz w:val="28"/>
          <w:szCs w:val="28"/>
        </w:rPr>
        <w:t>5</w:t>
      </w:r>
      <w:r w:rsidR="007254D7" w:rsidRPr="00DA0104">
        <w:rPr>
          <w:rFonts w:ascii="Liberation Serif" w:hAnsi="Liberation Serif" w:cs="Times New Roman"/>
          <w:sz w:val="28"/>
          <w:szCs w:val="28"/>
        </w:rPr>
        <w:t>2</w:t>
      </w:r>
      <w:r w:rsidR="001E0857" w:rsidRPr="00DA0104">
        <w:rPr>
          <w:rFonts w:ascii="Liberation Serif" w:hAnsi="Liberation Serif" w:cs="Times New Roman"/>
          <w:sz w:val="28"/>
          <w:szCs w:val="28"/>
        </w:rPr>
        <w:t>,</w:t>
      </w:r>
      <w:r w:rsidR="007254D7" w:rsidRPr="00DA0104">
        <w:rPr>
          <w:rFonts w:ascii="Liberation Serif" w:hAnsi="Liberation Serif" w:cs="Times New Roman"/>
          <w:sz w:val="28"/>
          <w:szCs w:val="28"/>
        </w:rPr>
        <w:t>2</w:t>
      </w:r>
      <w:r w:rsidR="001E0857" w:rsidRPr="00DA0104">
        <w:rPr>
          <w:rFonts w:ascii="Liberation Serif" w:hAnsi="Liberation Serif" w:cs="Times New Roman"/>
          <w:sz w:val="28"/>
          <w:szCs w:val="28"/>
        </w:rPr>
        <w:t xml:space="preserve"> </w:t>
      </w:r>
      <w:r w:rsidR="001E0857">
        <w:rPr>
          <w:rFonts w:ascii="Liberation Serif" w:hAnsi="Liberation Serif" w:cs="Times New Roman"/>
          <w:sz w:val="28"/>
          <w:szCs w:val="28"/>
        </w:rPr>
        <w:t>тыс. рублей</w:t>
      </w:r>
      <w:r w:rsidR="00141773">
        <w:rPr>
          <w:rFonts w:ascii="Liberation Serif" w:hAnsi="Liberation Serif" w:cs="Times New Roman"/>
          <w:sz w:val="28"/>
          <w:szCs w:val="28"/>
        </w:rPr>
        <w:t>.</w:t>
      </w:r>
    </w:p>
    <w:p w:rsidR="00053DA3" w:rsidRDefault="00053DA3" w:rsidP="00C7513C">
      <w:pPr>
        <w:pStyle w:val="a3"/>
        <w:ind w:firstLine="540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544C2A" w:rsidRPr="00544C2A" w:rsidRDefault="00544C2A" w:rsidP="00544C2A">
      <w:pPr>
        <w:pStyle w:val="a3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4C2A">
        <w:t xml:space="preserve"> </w:t>
      </w:r>
      <w:r w:rsidRPr="00544C2A">
        <w:rPr>
          <w:rFonts w:ascii="Liberation Serif" w:hAnsi="Liberation Serif" w:cs="Times New Roman"/>
          <w:sz w:val="28"/>
          <w:szCs w:val="28"/>
        </w:rPr>
        <w:t xml:space="preserve">1.  </w:t>
      </w:r>
      <w:r w:rsidRPr="00544C2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Завершено контрольное мероприятие, начатое в декабре 2019 года, </w:t>
      </w:r>
      <w:r w:rsidRPr="00544C2A">
        <w:rPr>
          <w:rFonts w:ascii="Liberation Serif" w:hAnsi="Liberation Serif" w:cs="Times New Roman"/>
          <w:sz w:val="28"/>
          <w:szCs w:val="28"/>
        </w:rPr>
        <w:t xml:space="preserve">«Проверка использования средств бюджета Артемовского городского округа, выделенных </w:t>
      </w:r>
      <w:r w:rsidR="00FF7A4D">
        <w:rPr>
          <w:rFonts w:ascii="Liberation Serif" w:hAnsi="Liberation Serif"/>
          <w:sz w:val="28"/>
          <w:szCs w:val="28"/>
        </w:rPr>
        <w:t>м</w:t>
      </w:r>
      <w:r w:rsidR="00FF7A4D" w:rsidRPr="00064A51">
        <w:rPr>
          <w:rFonts w:ascii="Liberation Serif" w:hAnsi="Liberation Serif"/>
          <w:sz w:val="28"/>
          <w:szCs w:val="28"/>
        </w:rPr>
        <w:t>униципально</w:t>
      </w:r>
      <w:r w:rsidR="007254D7">
        <w:rPr>
          <w:rFonts w:ascii="Liberation Serif" w:hAnsi="Liberation Serif"/>
          <w:sz w:val="28"/>
          <w:szCs w:val="28"/>
        </w:rPr>
        <w:t>му</w:t>
      </w:r>
      <w:r w:rsidR="00FF7A4D" w:rsidRPr="00064A51">
        <w:rPr>
          <w:rFonts w:ascii="Liberation Serif" w:hAnsi="Liberation Serif"/>
          <w:sz w:val="28"/>
          <w:szCs w:val="28"/>
        </w:rPr>
        <w:t xml:space="preserve"> автономно</w:t>
      </w:r>
      <w:r w:rsidR="007254D7">
        <w:rPr>
          <w:rFonts w:ascii="Liberation Serif" w:hAnsi="Liberation Serif"/>
          <w:sz w:val="28"/>
          <w:szCs w:val="28"/>
        </w:rPr>
        <w:t>му</w:t>
      </w:r>
      <w:r w:rsidR="00FF7A4D" w:rsidRPr="00064A51">
        <w:rPr>
          <w:rFonts w:ascii="Liberation Serif" w:hAnsi="Liberation Serif"/>
          <w:sz w:val="28"/>
          <w:szCs w:val="28"/>
        </w:rPr>
        <w:t xml:space="preserve"> образовательно</w:t>
      </w:r>
      <w:r w:rsidR="007254D7">
        <w:rPr>
          <w:rFonts w:ascii="Liberation Serif" w:hAnsi="Liberation Serif"/>
          <w:sz w:val="28"/>
          <w:szCs w:val="28"/>
        </w:rPr>
        <w:t>му</w:t>
      </w:r>
      <w:r w:rsidR="00FF7A4D" w:rsidRPr="00064A51">
        <w:rPr>
          <w:rFonts w:ascii="Liberation Serif" w:hAnsi="Liberation Serif"/>
          <w:sz w:val="28"/>
          <w:szCs w:val="28"/>
        </w:rPr>
        <w:t xml:space="preserve"> учреждени</w:t>
      </w:r>
      <w:r w:rsidR="007254D7">
        <w:rPr>
          <w:rFonts w:ascii="Liberation Serif" w:hAnsi="Liberation Serif"/>
          <w:sz w:val="28"/>
          <w:szCs w:val="28"/>
        </w:rPr>
        <w:t>ю</w:t>
      </w:r>
      <w:r w:rsidR="00FF7A4D" w:rsidRPr="00064A51">
        <w:rPr>
          <w:rFonts w:ascii="Liberation Serif" w:hAnsi="Liberation Serif"/>
          <w:sz w:val="28"/>
          <w:szCs w:val="28"/>
        </w:rPr>
        <w:t xml:space="preserve"> дополнительного образования «Детско-юношеская спортивная школа»</w:t>
      </w:r>
      <w:r w:rsidR="00FF7A4D">
        <w:rPr>
          <w:rFonts w:ascii="Liberation Serif" w:hAnsi="Liberation Serif"/>
          <w:sz w:val="28"/>
          <w:szCs w:val="28"/>
        </w:rPr>
        <w:t xml:space="preserve"> </w:t>
      </w:r>
      <w:r w:rsidRPr="00544C2A">
        <w:rPr>
          <w:rFonts w:ascii="Liberation Serif" w:hAnsi="Liberation Serif" w:cs="Times New Roman"/>
          <w:sz w:val="28"/>
          <w:szCs w:val="28"/>
        </w:rPr>
        <w:t>№ 25 в 2017-2018 годах с проведением аудита в сфере закупок».</w:t>
      </w:r>
    </w:p>
    <w:p w:rsidR="00141773" w:rsidRDefault="00141773" w:rsidP="0014177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Сумма проверенных средств за проверяемый период составила 29 244,3 тыс. руб., из них за 2017 год – 15 790,3 тыс. руб., за 2018 год – 13 454,0 тыс. рублей.</w:t>
      </w:r>
    </w:p>
    <w:p w:rsidR="00141773" w:rsidRDefault="00141773" w:rsidP="0014177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F629C">
        <w:rPr>
          <w:rFonts w:ascii="Liberation Serif" w:eastAsia="Times New Roman" w:hAnsi="Liberation Serif" w:cs="Times New Roman"/>
          <w:sz w:val="28"/>
          <w:szCs w:val="28"/>
        </w:rPr>
        <w:t xml:space="preserve">В ходе проведения контрольного мероприятия Счетной палатой выявлены нарушения на общую сумму </w:t>
      </w:r>
      <w:r w:rsidRPr="00170AB6">
        <w:rPr>
          <w:rFonts w:ascii="Liberation Serif" w:eastAsia="Times New Roman" w:hAnsi="Liberation Serif" w:cs="Times New Roman"/>
          <w:sz w:val="28"/>
          <w:szCs w:val="28"/>
        </w:rPr>
        <w:t>40,4 тыс. руб</w:t>
      </w:r>
      <w:r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Pr="00170AB6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141773" w:rsidRPr="008F629C" w:rsidRDefault="00544C2A" w:rsidP="00141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Акт проверки от </w:t>
      </w:r>
      <w:r w:rsidR="00141773">
        <w:rPr>
          <w:rFonts w:ascii="Liberation Serif" w:hAnsi="Liberation Serif" w:cs="Times New Roman"/>
          <w:sz w:val="28"/>
          <w:szCs w:val="28"/>
        </w:rPr>
        <w:t>05</w:t>
      </w:r>
      <w:r w:rsidR="00141773" w:rsidRPr="008F629C">
        <w:rPr>
          <w:rFonts w:ascii="Liberation Serif" w:hAnsi="Liberation Serif" w:cs="Times New Roman"/>
          <w:sz w:val="28"/>
          <w:szCs w:val="28"/>
        </w:rPr>
        <w:t>.0</w:t>
      </w:r>
      <w:r w:rsidR="00141773">
        <w:rPr>
          <w:rFonts w:ascii="Liberation Serif" w:hAnsi="Liberation Serif" w:cs="Times New Roman"/>
          <w:sz w:val="28"/>
          <w:szCs w:val="28"/>
        </w:rPr>
        <w:t>2</w:t>
      </w:r>
      <w:r w:rsidR="00141773" w:rsidRPr="008F629C">
        <w:rPr>
          <w:rFonts w:ascii="Liberation Serif" w:hAnsi="Liberation Serif" w:cs="Times New Roman"/>
          <w:sz w:val="28"/>
          <w:szCs w:val="28"/>
        </w:rPr>
        <w:t>.20</w:t>
      </w:r>
      <w:r w:rsidR="00141773">
        <w:rPr>
          <w:rFonts w:ascii="Liberation Serif" w:hAnsi="Liberation Serif" w:cs="Times New Roman"/>
          <w:sz w:val="28"/>
          <w:szCs w:val="28"/>
        </w:rPr>
        <w:t xml:space="preserve">20. </w:t>
      </w:r>
      <w:r w:rsidR="00141773" w:rsidRPr="00172FBD">
        <w:rPr>
          <w:rFonts w:ascii="Liberation Serif" w:hAnsi="Liberation Serif" w:cs="Times New Roman"/>
          <w:sz w:val="28"/>
          <w:szCs w:val="28"/>
        </w:rPr>
        <w:t xml:space="preserve">В целях устранения нарушений, выявленных в ходе контрольного мероприятия, и недопущения аналогичных нарушений в дальнейшем, в адрес </w:t>
      </w:r>
      <w:r w:rsidR="00E422AF" w:rsidRPr="00544C2A">
        <w:rPr>
          <w:rFonts w:ascii="Liberation Serif" w:hAnsi="Liberation Serif" w:cs="Times New Roman"/>
          <w:sz w:val="28"/>
          <w:szCs w:val="28"/>
        </w:rPr>
        <w:t xml:space="preserve">МАОУ ДО «ДЮСШ» </w:t>
      </w:r>
      <w:r w:rsidR="00141773" w:rsidRPr="00064A51">
        <w:rPr>
          <w:rFonts w:ascii="Liberation Serif" w:hAnsi="Liberation Serif"/>
          <w:sz w:val="28"/>
          <w:szCs w:val="28"/>
        </w:rPr>
        <w:t xml:space="preserve">№ 25 </w:t>
      </w:r>
      <w:r w:rsidR="00141773" w:rsidRPr="00F26114">
        <w:rPr>
          <w:rFonts w:ascii="Liberation Serif" w:hAnsi="Liberation Serif" w:cs="Times New Roman"/>
          <w:sz w:val="28"/>
          <w:szCs w:val="28"/>
        </w:rPr>
        <w:t xml:space="preserve">внесено Представление Счетной палаты № </w:t>
      </w:r>
      <w:r w:rsidR="00141773">
        <w:rPr>
          <w:rFonts w:ascii="Liberation Serif" w:hAnsi="Liberation Serif" w:cs="Times New Roman"/>
          <w:sz w:val="28"/>
          <w:szCs w:val="28"/>
        </w:rPr>
        <w:t>8</w:t>
      </w:r>
      <w:r w:rsidR="00141773" w:rsidRPr="00F26114">
        <w:rPr>
          <w:rFonts w:ascii="Liberation Serif" w:hAnsi="Liberation Serif" w:cs="Times New Roman"/>
          <w:sz w:val="28"/>
          <w:szCs w:val="28"/>
        </w:rPr>
        <w:t xml:space="preserve"> (исх. от </w:t>
      </w:r>
      <w:r w:rsidR="00141773">
        <w:rPr>
          <w:rFonts w:ascii="Liberation Serif" w:hAnsi="Liberation Serif" w:cs="Times New Roman"/>
          <w:sz w:val="28"/>
          <w:szCs w:val="28"/>
        </w:rPr>
        <w:t>14.02.2020</w:t>
      </w:r>
      <w:r w:rsidR="00141773" w:rsidRPr="00F26114">
        <w:rPr>
          <w:rFonts w:ascii="Liberation Serif" w:hAnsi="Liberation Serif" w:cs="Times New Roman"/>
          <w:sz w:val="28"/>
          <w:szCs w:val="28"/>
        </w:rPr>
        <w:t xml:space="preserve"> № </w:t>
      </w:r>
      <w:r w:rsidR="00141773">
        <w:rPr>
          <w:rFonts w:ascii="Liberation Serif" w:hAnsi="Liberation Serif" w:cs="Times New Roman"/>
          <w:sz w:val="28"/>
          <w:szCs w:val="28"/>
        </w:rPr>
        <w:t>60</w:t>
      </w:r>
      <w:r w:rsidR="00141773" w:rsidRPr="00F26114">
        <w:rPr>
          <w:rFonts w:ascii="Liberation Serif" w:hAnsi="Liberation Serif" w:cs="Times New Roman"/>
          <w:sz w:val="28"/>
          <w:szCs w:val="28"/>
        </w:rPr>
        <w:t>). Уведомление о результатах контрольного мероприятия направлено Учредител</w:t>
      </w:r>
      <w:r w:rsidR="00141773">
        <w:rPr>
          <w:rFonts w:ascii="Liberation Serif" w:hAnsi="Liberation Serif" w:cs="Times New Roman"/>
          <w:sz w:val="28"/>
          <w:szCs w:val="28"/>
        </w:rPr>
        <w:t>ю –</w:t>
      </w:r>
      <w:r w:rsidR="00141773" w:rsidRPr="00F26114">
        <w:rPr>
          <w:rFonts w:ascii="Liberation Serif" w:hAnsi="Liberation Serif" w:cs="Times New Roman"/>
          <w:sz w:val="28"/>
          <w:szCs w:val="28"/>
        </w:rPr>
        <w:t xml:space="preserve"> Управлению образования Артемовского городского округа (исх. от </w:t>
      </w:r>
      <w:r w:rsidR="00141773">
        <w:rPr>
          <w:rFonts w:ascii="Liberation Serif" w:hAnsi="Liberation Serif" w:cs="Times New Roman"/>
          <w:sz w:val="28"/>
          <w:szCs w:val="28"/>
        </w:rPr>
        <w:t xml:space="preserve">14.02.2020 </w:t>
      </w:r>
      <w:r w:rsidR="00141773" w:rsidRPr="00F26114">
        <w:rPr>
          <w:rFonts w:ascii="Liberation Serif" w:hAnsi="Liberation Serif" w:cs="Times New Roman"/>
          <w:sz w:val="28"/>
          <w:szCs w:val="28"/>
        </w:rPr>
        <w:t>№</w:t>
      </w:r>
      <w:r w:rsidR="00141773">
        <w:rPr>
          <w:rFonts w:ascii="Liberation Serif" w:hAnsi="Liberation Serif" w:cs="Times New Roman"/>
          <w:sz w:val="28"/>
          <w:szCs w:val="28"/>
        </w:rPr>
        <w:t xml:space="preserve"> 71</w:t>
      </w:r>
      <w:r w:rsidR="00141773" w:rsidRPr="00F26114">
        <w:rPr>
          <w:rFonts w:ascii="Liberation Serif" w:hAnsi="Liberation Serif" w:cs="Times New Roman"/>
          <w:sz w:val="28"/>
          <w:szCs w:val="28"/>
        </w:rPr>
        <w:t>).</w:t>
      </w:r>
    </w:p>
    <w:p w:rsidR="00544C2A" w:rsidRDefault="00544C2A" w:rsidP="00544C2A">
      <w:pPr>
        <w:pStyle w:val="a3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03DBC">
        <w:rPr>
          <w:rFonts w:ascii="Liberation Serif" w:hAnsi="Liberation Serif" w:cs="Times New Roman"/>
          <w:sz w:val="28"/>
          <w:szCs w:val="28"/>
        </w:rPr>
        <w:t xml:space="preserve">2. </w:t>
      </w:r>
      <w:r w:rsidR="00903DBC" w:rsidRPr="00903DBC">
        <w:rPr>
          <w:rFonts w:ascii="Liberation Serif" w:hAnsi="Liberation Serif" w:cs="Times New Roman"/>
          <w:sz w:val="28"/>
          <w:szCs w:val="28"/>
        </w:rPr>
        <w:t xml:space="preserve">Проведено контрольное мероприятие </w:t>
      </w:r>
      <w:r w:rsidRPr="00903DBC">
        <w:rPr>
          <w:rFonts w:ascii="Liberation Serif" w:hAnsi="Liberation Serif" w:cs="Times New Roman"/>
          <w:sz w:val="28"/>
          <w:szCs w:val="28"/>
        </w:rPr>
        <w:t>«Контроль за принятием муниципальным унитарным предприятием Артемовского городского округа «Мостовское ЖКХ» мер по устранению нарушений и недостатков, выявленных Счетной палатой Артемовского городского округа в ходе проведения контрольного мероприятия «Проверка финансово-хозяйственной деятельности муниципального унитарного предприятия Артемовского городского округа «Мостовское ЖКХ»,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2016-2017 годах» и недопущению их в 2018-2019 годах»</w:t>
      </w:r>
      <w:r w:rsidR="001D47BD" w:rsidRPr="00903DBC">
        <w:rPr>
          <w:rFonts w:ascii="Liberation Serif" w:hAnsi="Liberation Serif" w:cs="Times New Roman"/>
          <w:sz w:val="28"/>
          <w:szCs w:val="28"/>
        </w:rPr>
        <w:t xml:space="preserve">. В ходе контрольного мероприятия проверено средств предприятия </w:t>
      </w:r>
      <w:r w:rsidR="00903DBC" w:rsidRPr="00903DBC">
        <w:rPr>
          <w:rFonts w:ascii="Liberation Serif" w:hAnsi="Liberation Serif" w:cs="Times New Roman"/>
          <w:sz w:val="28"/>
          <w:szCs w:val="28"/>
        </w:rPr>
        <w:t xml:space="preserve">в сумме </w:t>
      </w:r>
      <w:r w:rsidR="001D47BD" w:rsidRPr="00903DBC">
        <w:rPr>
          <w:rFonts w:ascii="Liberation Serif" w:hAnsi="Liberation Serif" w:cs="Times New Roman"/>
          <w:sz w:val="28"/>
          <w:szCs w:val="28"/>
        </w:rPr>
        <w:t>62 247,9 тыс. руб., в том числе за 2018 год 34 819,0 тыс. руб., за 9 месяцев 2019 года – 27428,0 тыс. рублей.</w:t>
      </w:r>
    </w:p>
    <w:p w:rsidR="00141773" w:rsidRPr="00903DBC" w:rsidRDefault="00141773" w:rsidP="00141773">
      <w:pPr>
        <w:pStyle w:val="a3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Информация о результатах контрольного мероприятия в соответствии со статьей 8 Положения о Счетной палате Артемовского городского округа, принятого решением Думы Артемовского городского округа от 27.12.2016   № 65,  на</w:t>
      </w:r>
      <w:r w:rsidRPr="00903DBC">
        <w:rPr>
          <w:rFonts w:ascii="Liberation Serif" w:hAnsi="Liberation Serif" w:cs="Times New Roman"/>
          <w:sz w:val="28"/>
          <w:szCs w:val="28"/>
        </w:rPr>
        <w:t>правлена на рассмотрение в Думу Артемовского городского округа.</w:t>
      </w:r>
    </w:p>
    <w:p w:rsidR="00903DBC" w:rsidRPr="00903DBC" w:rsidRDefault="007A258C" w:rsidP="00544C2A">
      <w:pPr>
        <w:pStyle w:val="a3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Сумма нарушений составила 501,0 тыс. руб., процедурных нарушений </w:t>
      </w:r>
      <w:r w:rsidRPr="00083C69">
        <w:rPr>
          <w:rFonts w:ascii="Liberation Serif" w:hAnsi="Liberation Serif" w:cs="Times New Roman"/>
          <w:sz w:val="28"/>
          <w:szCs w:val="28"/>
        </w:rPr>
        <w:t>ведения бухгалтерского учета, составления и представления бухгалтерской (финансовой) отчетности</w:t>
      </w:r>
      <w:r>
        <w:rPr>
          <w:rFonts w:ascii="Liberation Serif" w:hAnsi="Liberation Serif" w:cs="Times New Roman"/>
          <w:sz w:val="28"/>
          <w:szCs w:val="28"/>
        </w:rPr>
        <w:t>, ведения кассовых операций – 7 единиц.</w:t>
      </w:r>
    </w:p>
    <w:p w:rsidR="00544C2A" w:rsidRPr="00403721" w:rsidRDefault="00544C2A" w:rsidP="00544C2A">
      <w:pPr>
        <w:pStyle w:val="a3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03721">
        <w:rPr>
          <w:rFonts w:ascii="Liberation Serif" w:hAnsi="Liberation Serif" w:cs="Times New Roman"/>
          <w:sz w:val="28"/>
          <w:szCs w:val="28"/>
        </w:rPr>
        <w:t xml:space="preserve">3. Внешняя проверка годовой бюджетной отчетности за 2019 год главных администраторов бюджетных средств Артемовского городского округа. Составлено </w:t>
      </w:r>
      <w:r w:rsidR="00403721" w:rsidRPr="00403721">
        <w:rPr>
          <w:rFonts w:ascii="Liberation Serif" w:hAnsi="Liberation Serif" w:cs="Times New Roman"/>
          <w:sz w:val="28"/>
          <w:szCs w:val="28"/>
        </w:rPr>
        <w:t>7</w:t>
      </w:r>
      <w:r w:rsidRPr="00403721">
        <w:rPr>
          <w:rFonts w:ascii="Liberation Serif" w:hAnsi="Liberation Serif" w:cs="Times New Roman"/>
          <w:sz w:val="28"/>
          <w:szCs w:val="28"/>
        </w:rPr>
        <w:t xml:space="preserve"> актов внешней проверки годовой бюджетной отчетности за 2019 год. На основании данных внешней проверки подготовлено заключение Счетной палаты от </w:t>
      </w:r>
      <w:r w:rsidR="00AC33F4" w:rsidRPr="00403721">
        <w:rPr>
          <w:rFonts w:ascii="Liberation Serif" w:hAnsi="Liberation Serif" w:cs="Times New Roman"/>
          <w:sz w:val="28"/>
          <w:szCs w:val="28"/>
        </w:rPr>
        <w:t>30</w:t>
      </w:r>
      <w:r w:rsidRPr="00403721">
        <w:rPr>
          <w:rFonts w:ascii="Liberation Serif" w:hAnsi="Liberation Serif" w:cs="Times New Roman"/>
          <w:sz w:val="28"/>
          <w:szCs w:val="28"/>
        </w:rPr>
        <w:t xml:space="preserve">.04.2020 на отчет об исполнении бюджета Артемовского городского округа за 2019 год. </w:t>
      </w:r>
      <w:r w:rsidR="00403721" w:rsidRPr="00403721">
        <w:rPr>
          <w:rFonts w:ascii="Liberation Serif" w:hAnsi="Liberation Serif"/>
          <w:sz w:val="28"/>
          <w:szCs w:val="28"/>
        </w:rPr>
        <w:t xml:space="preserve">Администрирование доходов местного бюджета осуществляли 18 главных администраторов доходов местного бюджета. </w:t>
      </w:r>
      <w:r w:rsidRPr="00403721">
        <w:rPr>
          <w:rFonts w:ascii="Liberation Serif" w:hAnsi="Liberation Serif" w:cs="Times New Roman"/>
          <w:sz w:val="28"/>
          <w:szCs w:val="28"/>
        </w:rPr>
        <w:t xml:space="preserve">В ходе внешней проверки проверена годовая отчетность </w:t>
      </w:r>
      <w:r w:rsidR="00403721" w:rsidRPr="00403721">
        <w:rPr>
          <w:rFonts w:ascii="Liberation Serif" w:hAnsi="Liberation Serif" w:cs="Times New Roman"/>
          <w:sz w:val="28"/>
          <w:szCs w:val="28"/>
        </w:rPr>
        <w:t>18</w:t>
      </w:r>
      <w:r w:rsidRPr="00403721">
        <w:rPr>
          <w:rFonts w:ascii="Liberation Serif" w:hAnsi="Liberation Serif" w:cs="Times New Roman"/>
          <w:sz w:val="28"/>
          <w:szCs w:val="28"/>
        </w:rPr>
        <w:t xml:space="preserve"> главных администраторов доходов бюджета, 7 главных распорядителей бюджетных средств,  2 главных администраторов источников финансирования дефицита бюджета, Финансового управления Администрации Артемовского городского округа (далее – Финансовое управление), как органа организующего исполнение бюджета. По результатам проверки сделаны выводы о полноте и достоверности годовой бюджетной отчетности главных администраторов бюджетных средств; в ходе внешней проверки выявлены отдельные нарушения и недостатки (в том числе по оформлению пояснительной записки и приложений к ней), существенным образом не повлиявшие на правильность, полноту и достоверность данных, представленных в отчете об исполнении бюджета Артемовского городского округа за 2019 год.</w:t>
      </w:r>
    </w:p>
    <w:p w:rsidR="00544C2A" w:rsidRPr="006F1514" w:rsidRDefault="00544C2A" w:rsidP="00D76CFF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F1514">
        <w:rPr>
          <w:rFonts w:ascii="Liberation Serif" w:hAnsi="Liberation Serif" w:cs="Times New Roman"/>
          <w:sz w:val="28"/>
          <w:szCs w:val="28"/>
        </w:rPr>
        <w:lastRenderedPageBreak/>
        <w:t>4. «Проверка использования средств бюджета Артемовского городского округа, выделенных территориальному органу местного самоуправления поселка Незевай в 2018-2019 годах и истекшем периоде 2020 года с проведением аудита в сфере закупок».</w:t>
      </w:r>
    </w:p>
    <w:p w:rsidR="00544C2A" w:rsidRDefault="00544C2A" w:rsidP="00D76CFF">
      <w:pPr>
        <w:pStyle w:val="a3"/>
        <w:ind w:firstLine="708"/>
        <w:jc w:val="both"/>
        <w:rPr>
          <w:rFonts w:ascii="Liberation Serif" w:hAnsi="Liberation Serif"/>
          <w:spacing w:val="-1"/>
          <w:sz w:val="28"/>
          <w:szCs w:val="28"/>
        </w:rPr>
      </w:pPr>
      <w:r w:rsidRPr="00544C2A">
        <w:rPr>
          <w:rFonts w:ascii="Liberation Serif" w:hAnsi="Liberation Serif" w:cs="Times New Roman"/>
          <w:sz w:val="28"/>
          <w:szCs w:val="28"/>
        </w:rPr>
        <w:t xml:space="preserve">В ходе контрольного мероприятия проверено бюджетных средств всего </w:t>
      </w:r>
      <w:r w:rsidR="006F1514" w:rsidRPr="003C4CB7">
        <w:rPr>
          <w:rFonts w:ascii="Liberation Serif" w:hAnsi="Liberation Serif"/>
          <w:spacing w:val="-1"/>
          <w:sz w:val="28"/>
          <w:szCs w:val="28"/>
        </w:rPr>
        <w:t>11</w:t>
      </w:r>
      <w:r w:rsidR="006F1514">
        <w:rPr>
          <w:rFonts w:ascii="Liberation Serif" w:hAnsi="Liberation Serif"/>
          <w:spacing w:val="-1"/>
          <w:sz w:val="28"/>
          <w:szCs w:val="28"/>
        </w:rPr>
        <w:t> 817,3 тыс.</w:t>
      </w:r>
      <w:r w:rsidR="006F1514" w:rsidRPr="003C4CB7">
        <w:rPr>
          <w:rFonts w:ascii="Liberation Serif" w:hAnsi="Liberation Serif"/>
          <w:spacing w:val="-1"/>
          <w:sz w:val="28"/>
          <w:szCs w:val="28"/>
        </w:rPr>
        <w:t xml:space="preserve"> руб., в том числе: за 201</w:t>
      </w:r>
      <w:r w:rsidR="006F1514">
        <w:rPr>
          <w:rFonts w:ascii="Liberation Serif" w:hAnsi="Liberation Serif"/>
          <w:spacing w:val="-1"/>
          <w:sz w:val="28"/>
          <w:szCs w:val="28"/>
        </w:rPr>
        <w:t>8</w:t>
      </w:r>
      <w:r w:rsidR="006F1514" w:rsidRPr="003C4CB7">
        <w:rPr>
          <w:rFonts w:ascii="Liberation Serif" w:hAnsi="Liberation Serif"/>
          <w:spacing w:val="-1"/>
          <w:sz w:val="28"/>
          <w:szCs w:val="28"/>
        </w:rPr>
        <w:t xml:space="preserve"> год составила </w:t>
      </w:r>
      <w:r w:rsidR="006F1514">
        <w:rPr>
          <w:rFonts w:ascii="Liberation Serif" w:hAnsi="Liberation Serif"/>
          <w:spacing w:val="-1"/>
          <w:sz w:val="28"/>
          <w:szCs w:val="28"/>
        </w:rPr>
        <w:t>4 568,3 тыс.</w:t>
      </w:r>
      <w:r w:rsidR="006F1514" w:rsidRPr="003C4CB7">
        <w:rPr>
          <w:rFonts w:ascii="Liberation Serif" w:hAnsi="Liberation Serif"/>
          <w:spacing w:val="-1"/>
          <w:sz w:val="28"/>
          <w:szCs w:val="28"/>
        </w:rPr>
        <w:t xml:space="preserve"> руб., за 201</w:t>
      </w:r>
      <w:r w:rsidR="006F1514">
        <w:rPr>
          <w:rFonts w:ascii="Liberation Serif" w:hAnsi="Liberation Serif"/>
          <w:spacing w:val="-1"/>
          <w:sz w:val="28"/>
          <w:szCs w:val="28"/>
        </w:rPr>
        <w:t>9</w:t>
      </w:r>
      <w:r w:rsidR="006F1514" w:rsidRPr="003C4CB7">
        <w:rPr>
          <w:rFonts w:ascii="Liberation Serif" w:hAnsi="Liberation Serif"/>
          <w:spacing w:val="-1"/>
          <w:sz w:val="28"/>
          <w:szCs w:val="28"/>
        </w:rPr>
        <w:t xml:space="preserve"> год – 5</w:t>
      </w:r>
      <w:r w:rsidR="006F1514">
        <w:rPr>
          <w:rFonts w:ascii="Liberation Serif" w:hAnsi="Liberation Serif"/>
          <w:spacing w:val="-1"/>
          <w:sz w:val="28"/>
          <w:szCs w:val="28"/>
        </w:rPr>
        <w:t> 509,5 тыс.</w:t>
      </w:r>
      <w:r w:rsidR="006F1514" w:rsidRPr="003C4CB7">
        <w:rPr>
          <w:rFonts w:ascii="Liberation Serif" w:hAnsi="Liberation Serif"/>
          <w:spacing w:val="-1"/>
          <w:sz w:val="28"/>
          <w:szCs w:val="28"/>
        </w:rPr>
        <w:t xml:space="preserve"> руб., за </w:t>
      </w:r>
      <w:r w:rsidR="006F1514">
        <w:rPr>
          <w:rFonts w:ascii="Liberation Serif" w:hAnsi="Liberation Serif"/>
          <w:spacing w:val="-1"/>
          <w:sz w:val="28"/>
          <w:szCs w:val="28"/>
        </w:rPr>
        <w:t>период с января по май</w:t>
      </w:r>
      <w:r w:rsidR="006F1514" w:rsidRPr="003C4CB7">
        <w:rPr>
          <w:rFonts w:ascii="Liberation Serif" w:hAnsi="Liberation Serif"/>
          <w:spacing w:val="-1"/>
          <w:sz w:val="28"/>
          <w:szCs w:val="28"/>
        </w:rPr>
        <w:t xml:space="preserve"> 20</w:t>
      </w:r>
      <w:r w:rsidR="006F1514">
        <w:rPr>
          <w:rFonts w:ascii="Liberation Serif" w:hAnsi="Liberation Serif"/>
          <w:spacing w:val="-1"/>
          <w:sz w:val="28"/>
          <w:szCs w:val="28"/>
        </w:rPr>
        <w:t>20</w:t>
      </w:r>
      <w:r w:rsidR="006F1514" w:rsidRPr="003C4CB7">
        <w:rPr>
          <w:rFonts w:ascii="Liberation Serif" w:hAnsi="Liberation Serif"/>
          <w:spacing w:val="-1"/>
          <w:sz w:val="28"/>
          <w:szCs w:val="28"/>
        </w:rPr>
        <w:t xml:space="preserve"> года – </w:t>
      </w:r>
      <w:r w:rsidR="006F1514">
        <w:rPr>
          <w:rFonts w:ascii="Liberation Serif" w:hAnsi="Liberation Serif"/>
          <w:spacing w:val="-1"/>
          <w:sz w:val="28"/>
          <w:szCs w:val="28"/>
        </w:rPr>
        <w:t>1 </w:t>
      </w:r>
      <w:r w:rsidR="006F1514" w:rsidRPr="003C4CB7">
        <w:rPr>
          <w:rFonts w:ascii="Liberation Serif" w:hAnsi="Liberation Serif"/>
          <w:spacing w:val="-1"/>
          <w:sz w:val="28"/>
          <w:szCs w:val="28"/>
        </w:rPr>
        <w:t>73</w:t>
      </w:r>
      <w:r w:rsidR="006F1514">
        <w:rPr>
          <w:rFonts w:ascii="Liberation Serif" w:hAnsi="Liberation Serif"/>
          <w:spacing w:val="-1"/>
          <w:sz w:val="28"/>
          <w:szCs w:val="28"/>
        </w:rPr>
        <w:t>9,5 тыс.</w:t>
      </w:r>
      <w:r w:rsidR="006F1514" w:rsidRPr="003C4CB7">
        <w:rPr>
          <w:rFonts w:ascii="Liberation Serif" w:hAnsi="Liberation Serif"/>
          <w:spacing w:val="-1"/>
          <w:sz w:val="28"/>
          <w:szCs w:val="28"/>
        </w:rPr>
        <w:t xml:space="preserve"> рубл</w:t>
      </w:r>
      <w:r w:rsidR="006F1514">
        <w:rPr>
          <w:rFonts w:ascii="Liberation Serif" w:hAnsi="Liberation Serif"/>
          <w:spacing w:val="-1"/>
          <w:sz w:val="28"/>
          <w:szCs w:val="28"/>
        </w:rPr>
        <w:t>ей</w:t>
      </w:r>
      <w:r w:rsidR="006F1514" w:rsidRPr="003C4CB7">
        <w:rPr>
          <w:rFonts w:ascii="Liberation Serif" w:hAnsi="Liberation Serif"/>
          <w:spacing w:val="-1"/>
          <w:sz w:val="28"/>
          <w:szCs w:val="28"/>
        </w:rPr>
        <w:t>.</w:t>
      </w:r>
    </w:p>
    <w:p w:rsidR="00D76CFF" w:rsidRPr="007E301C" w:rsidRDefault="00D76CFF" w:rsidP="00D76CF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ходе проведения контрольного мероприятия выявлены нарушения ведения бухгалтерского (бюджетного) учета и отчетности,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B4F0E">
        <w:rPr>
          <w:rFonts w:ascii="Liberation Serif" w:hAnsi="Liberation Serif" w:cs="Times New Roman"/>
          <w:sz w:val="28"/>
          <w:szCs w:val="28"/>
        </w:rPr>
        <w:t>требований законодательства Российской Федерации в сфере закупок товаров, работ, услуг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выявлены нарушения при использовании средств бюджета Артемовского городского округа; </w:t>
      </w:r>
      <w:r w:rsidRPr="007E301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процедурные нарушения </w:t>
      </w:r>
      <w:r w:rsidR="007E301C" w:rsidRPr="007E301C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Pr="007E301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ед., неэффективное использование бюджетных средств</w:t>
      </w:r>
      <w:r w:rsidR="007E301C" w:rsidRPr="007E301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 заключении договоров с единственным поставщиком, без использования конкурентных процедур</w:t>
      </w:r>
      <w:r w:rsidRPr="007E301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F1514" w:rsidRDefault="006F1514" w:rsidP="006F15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50A83">
        <w:rPr>
          <w:rFonts w:ascii="Liberation Serif" w:hAnsi="Liberation Serif"/>
          <w:sz w:val="28"/>
          <w:szCs w:val="28"/>
        </w:rPr>
        <w:t xml:space="preserve">В целях устранения нарушений, выявленных в ходе контрольного мероприятия, и недопущения аналогичных нарушений в дальнейшем, в адрес ТОМС </w:t>
      </w:r>
      <w:r>
        <w:rPr>
          <w:rFonts w:ascii="Liberation Serif" w:hAnsi="Liberation Serif"/>
          <w:sz w:val="28"/>
          <w:szCs w:val="28"/>
        </w:rPr>
        <w:t>п</w:t>
      </w:r>
      <w:r w:rsidRPr="00150A83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Незевай</w:t>
      </w:r>
      <w:r w:rsidRPr="00150A83">
        <w:rPr>
          <w:rFonts w:ascii="Liberation Serif" w:hAnsi="Liberation Serif"/>
          <w:sz w:val="28"/>
          <w:szCs w:val="28"/>
        </w:rPr>
        <w:t xml:space="preserve"> направлено Представление Счетной палаты </w:t>
      </w:r>
      <w:r>
        <w:rPr>
          <w:rFonts w:ascii="Liberation Serif" w:hAnsi="Liberation Serif"/>
          <w:sz w:val="28"/>
          <w:szCs w:val="28"/>
        </w:rPr>
        <w:t>№ 9</w:t>
      </w:r>
      <w:r w:rsidRPr="00150A83">
        <w:rPr>
          <w:rFonts w:ascii="Liberation Serif" w:hAnsi="Liberation Serif"/>
          <w:sz w:val="28"/>
          <w:szCs w:val="28"/>
        </w:rPr>
        <w:t xml:space="preserve"> (исх. от </w:t>
      </w:r>
      <w:r>
        <w:rPr>
          <w:rFonts w:ascii="Liberation Serif" w:hAnsi="Liberation Serif"/>
          <w:sz w:val="28"/>
          <w:szCs w:val="28"/>
        </w:rPr>
        <w:t>2</w:t>
      </w:r>
      <w:r w:rsidRPr="00150A83">
        <w:rPr>
          <w:rFonts w:ascii="Liberation Serif" w:hAnsi="Liberation Serif"/>
          <w:sz w:val="28"/>
          <w:szCs w:val="28"/>
        </w:rPr>
        <w:t>6.</w:t>
      </w:r>
      <w:r>
        <w:rPr>
          <w:rFonts w:ascii="Liberation Serif" w:hAnsi="Liberation Serif"/>
          <w:sz w:val="28"/>
          <w:szCs w:val="28"/>
        </w:rPr>
        <w:t>08</w:t>
      </w:r>
      <w:r w:rsidRPr="00150A83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150A83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247</w:t>
      </w:r>
      <w:r w:rsidRPr="00150A83">
        <w:rPr>
          <w:rFonts w:ascii="Liberation Serif" w:hAnsi="Liberation Serif"/>
          <w:sz w:val="28"/>
          <w:szCs w:val="28"/>
        </w:rPr>
        <w:t xml:space="preserve">). Ответ на Представление получен </w:t>
      </w:r>
      <w:r>
        <w:rPr>
          <w:rFonts w:ascii="Liberation Serif" w:hAnsi="Liberation Serif"/>
          <w:sz w:val="28"/>
          <w:szCs w:val="28"/>
        </w:rPr>
        <w:t>28</w:t>
      </w:r>
      <w:r w:rsidRPr="00150A8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09</w:t>
      </w:r>
      <w:r w:rsidRPr="00150A83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150A83">
        <w:rPr>
          <w:rFonts w:ascii="Liberation Serif" w:hAnsi="Liberation Serif"/>
          <w:sz w:val="28"/>
          <w:szCs w:val="28"/>
        </w:rPr>
        <w:t xml:space="preserve"> (письмо ТОМС </w:t>
      </w:r>
      <w:r>
        <w:rPr>
          <w:rFonts w:ascii="Liberation Serif" w:hAnsi="Liberation Serif"/>
          <w:sz w:val="28"/>
          <w:szCs w:val="28"/>
        </w:rPr>
        <w:t>п</w:t>
      </w:r>
      <w:r w:rsidRPr="00150A83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Незевай</w:t>
      </w:r>
      <w:r w:rsidRPr="00150A83">
        <w:rPr>
          <w:rFonts w:ascii="Liberation Serif" w:hAnsi="Liberation Serif"/>
          <w:sz w:val="28"/>
          <w:szCs w:val="28"/>
        </w:rPr>
        <w:t xml:space="preserve"> от 2</w:t>
      </w:r>
      <w:r>
        <w:rPr>
          <w:rFonts w:ascii="Liberation Serif" w:hAnsi="Liberation Serif"/>
          <w:sz w:val="28"/>
          <w:szCs w:val="28"/>
        </w:rPr>
        <w:t>5</w:t>
      </w:r>
      <w:r w:rsidRPr="00150A8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09</w:t>
      </w:r>
      <w:r w:rsidRPr="00150A83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150A83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01-23/178</w:t>
      </w:r>
      <w:r w:rsidRPr="00150A83">
        <w:rPr>
          <w:rFonts w:ascii="Liberation Serif" w:hAnsi="Liberation Serif"/>
          <w:sz w:val="28"/>
          <w:szCs w:val="28"/>
        </w:rPr>
        <w:t>).</w:t>
      </w:r>
    </w:p>
    <w:p w:rsidR="006F1514" w:rsidRPr="00A64A32" w:rsidRDefault="006F1514" w:rsidP="006F15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64A32">
        <w:rPr>
          <w:rFonts w:ascii="Liberation Serif" w:hAnsi="Liberation Serif"/>
          <w:sz w:val="28"/>
          <w:szCs w:val="28"/>
        </w:rPr>
        <w:t>Уведомление о результатах контрольного мероприятия направлено первому заместителю главы Администрации Артемовского городского округа, исполняющему полномочия главы Артемовского городского округа. Материалы проверки направлены в Артемовскую городскую прокуратуру.</w:t>
      </w:r>
    </w:p>
    <w:p w:rsidR="00544C2A" w:rsidRDefault="00544C2A" w:rsidP="00D76CFF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Информация рассмотрен</w:t>
      </w:r>
      <w:r w:rsidR="006F1514">
        <w:rPr>
          <w:rFonts w:ascii="Liberation Serif" w:hAnsi="Liberation Serif" w:cs="Times New Roman"/>
          <w:sz w:val="28"/>
          <w:szCs w:val="28"/>
        </w:rPr>
        <w:t>а</w:t>
      </w:r>
      <w:r>
        <w:rPr>
          <w:rFonts w:ascii="Liberation Serif" w:hAnsi="Liberation Serif" w:cs="Times New Roman"/>
          <w:sz w:val="28"/>
          <w:szCs w:val="28"/>
        </w:rPr>
        <w:t xml:space="preserve"> на заседании Думы.</w:t>
      </w:r>
    </w:p>
    <w:p w:rsidR="00903DBC" w:rsidRPr="00D76CFF" w:rsidRDefault="00544C2A" w:rsidP="00D76CFF">
      <w:pPr>
        <w:pStyle w:val="a3"/>
        <w:ind w:firstLine="708"/>
        <w:jc w:val="both"/>
        <w:rPr>
          <w:rFonts w:ascii="Liberation Serif" w:hAnsi="Liberation Serif"/>
        </w:rPr>
      </w:pPr>
      <w:r w:rsidRPr="00D76CFF">
        <w:rPr>
          <w:rFonts w:ascii="Liberation Serif" w:hAnsi="Liberation Serif" w:cs="Times New Roman"/>
          <w:sz w:val="28"/>
          <w:szCs w:val="28"/>
        </w:rPr>
        <w:t>5. «Проверка использования средств бюджета Артемовского городского округа на содержание Администрации Артемовского городского округа, в том числе правильности начисления и выплаты заработной платы,  за 2018-2019 годы и текущий период 2020 года  с проведением аудита в сфере закупок».</w:t>
      </w:r>
      <w:r w:rsidR="00903DBC" w:rsidRPr="00D76CFF">
        <w:rPr>
          <w:rFonts w:ascii="Liberation Serif" w:hAnsi="Liberation Serif"/>
        </w:rPr>
        <w:t xml:space="preserve"> </w:t>
      </w:r>
    </w:p>
    <w:p w:rsidR="00544C2A" w:rsidRPr="00D76CFF" w:rsidRDefault="00D76CFF" w:rsidP="00D76CFF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D76CFF">
        <w:rPr>
          <w:rFonts w:ascii="Liberation Serif" w:hAnsi="Liberation Serif" w:cs="Times New Roman"/>
          <w:sz w:val="28"/>
          <w:szCs w:val="28"/>
        </w:rPr>
        <w:t>П</w:t>
      </w:r>
      <w:r w:rsidR="00903DBC" w:rsidRPr="00D76CFF">
        <w:rPr>
          <w:rFonts w:ascii="Liberation Serif" w:hAnsi="Liberation Serif" w:cs="Times New Roman"/>
          <w:sz w:val="28"/>
          <w:szCs w:val="28"/>
        </w:rPr>
        <w:t>роверено бюджетных средств всего</w:t>
      </w:r>
      <w:r w:rsidR="00903DBC" w:rsidRPr="00D76CFF">
        <w:rPr>
          <w:rFonts w:ascii="Liberation Serif" w:hAnsi="Liberation Serif"/>
          <w:sz w:val="28"/>
          <w:szCs w:val="28"/>
        </w:rPr>
        <w:t xml:space="preserve"> 92 001 </w:t>
      </w:r>
      <w:r w:rsidRPr="00D76CFF">
        <w:rPr>
          <w:rFonts w:ascii="Liberation Serif" w:hAnsi="Liberation Serif"/>
          <w:sz w:val="28"/>
          <w:szCs w:val="28"/>
        </w:rPr>
        <w:t>8 тыс.</w:t>
      </w:r>
      <w:r w:rsidR="00903DBC" w:rsidRPr="00D76CFF">
        <w:rPr>
          <w:rFonts w:ascii="Liberation Serif" w:hAnsi="Liberation Serif"/>
          <w:sz w:val="28"/>
          <w:szCs w:val="28"/>
        </w:rPr>
        <w:t xml:space="preserve"> руб., в том числе: за 2018 год – 36</w:t>
      </w:r>
      <w:r w:rsidRPr="00D76CFF">
        <w:rPr>
          <w:rFonts w:ascii="Liberation Serif" w:hAnsi="Liberation Serif"/>
          <w:sz w:val="28"/>
          <w:szCs w:val="28"/>
        </w:rPr>
        <w:t> </w:t>
      </w:r>
      <w:r w:rsidR="00903DBC" w:rsidRPr="00D76CFF">
        <w:rPr>
          <w:rFonts w:ascii="Liberation Serif" w:hAnsi="Liberation Serif"/>
          <w:sz w:val="28"/>
          <w:szCs w:val="28"/>
        </w:rPr>
        <w:t>050</w:t>
      </w:r>
      <w:r w:rsidRPr="00D76CFF">
        <w:rPr>
          <w:rFonts w:ascii="Liberation Serif" w:hAnsi="Liberation Serif"/>
          <w:sz w:val="28"/>
          <w:szCs w:val="28"/>
        </w:rPr>
        <w:t>,</w:t>
      </w:r>
      <w:r w:rsidR="00903DBC" w:rsidRPr="00D76CFF">
        <w:rPr>
          <w:rFonts w:ascii="Liberation Serif" w:hAnsi="Liberation Serif"/>
          <w:sz w:val="28"/>
          <w:szCs w:val="28"/>
        </w:rPr>
        <w:t>5</w:t>
      </w:r>
      <w:r w:rsidRPr="00D76CFF">
        <w:rPr>
          <w:rFonts w:ascii="Liberation Serif" w:hAnsi="Liberation Serif"/>
          <w:sz w:val="28"/>
          <w:szCs w:val="28"/>
        </w:rPr>
        <w:t xml:space="preserve"> тыс.</w:t>
      </w:r>
      <w:r w:rsidR="00903DBC" w:rsidRPr="00D76CFF">
        <w:rPr>
          <w:rFonts w:ascii="Liberation Serif" w:hAnsi="Liberation Serif"/>
          <w:sz w:val="28"/>
          <w:szCs w:val="28"/>
        </w:rPr>
        <w:t xml:space="preserve"> руб.,</w:t>
      </w:r>
      <w:r w:rsidRPr="00D76CFF">
        <w:rPr>
          <w:rFonts w:ascii="Liberation Serif" w:hAnsi="Liberation Serif"/>
          <w:sz w:val="28"/>
          <w:szCs w:val="28"/>
        </w:rPr>
        <w:t xml:space="preserve"> </w:t>
      </w:r>
      <w:r w:rsidR="00903DBC" w:rsidRPr="00D76CFF">
        <w:rPr>
          <w:rFonts w:ascii="Liberation Serif" w:hAnsi="Liberation Serif"/>
          <w:sz w:val="28"/>
          <w:szCs w:val="28"/>
        </w:rPr>
        <w:t>за 2019 год – 39</w:t>
      </w:r>
      <w:r w:rsidRPr="00D76CFF">
        <w:rPr>
          <w:rFonts w:ascii="Liberation Serif" w:hAnsi="Liberation Serif"/>
          <w:sz w:val="28"/>
          <w:szCs w:val="28"/>
        </w:rPr>
        <w:t> </w:t>
      </w:r>
      <w:r w:rsidR="00903DBC" w:rsidRPr="00D76CFF">
        <w:rPr>
          <w:rFonts w:ascii="Liberation Serif" w:hAnsi="Liberation Serif"/>
          <w:sz w:val="28"/>
          <w:szCs w:val="28"/>
        </w:rPr>
        <w:t>365</w:t>
      </w:r>
      <w:r w:rsidRPr="00D76CFF">
        <w:rPr>
          <w:rFonts w:ascii="Liberation Serif" w:hAnsi="Liberation Serif"/>
          <w:sz w:val="28"/>
          <w:szCs w:val="28"/>
        </w:rPr>
        <w:t>,</w:t>
      </w:r>
      <w:r w:rsidR="00903DBC" w:rsidRPr="00D76CFF">
        <w:rPr>
          <w:rFonts w:ascii="Liberation Serif" w:hAnsi="Liberation Serif"/>
          <w:sz w:val="28"/>
          <w:szCs w:val="28"/>
        </w:rPr>
        <w:t>1</w:t>
      </w:r>
      <w:r w:rsidRPr="00D76CFF">
        <w:rPr>
          <w:rFonts w:ascii="Liberation Serif" w:hAnsi="Liberation Serif"/>
          <w:sz w:val="28"/>
          <w:szCs w:val="28"/>
        </w:rPr>
        <w:t xml:space="preserve"> тыс.</w:t>
      </w:r>
      <w:r w:rsidR="00903DBC" w:rsidRPr="00D76CFF">
        <w:rPr>
          <w:rFonts w:ascii="Liberation Serif" w:hAnsi="Liberation Serif"/>
          <w:sz w:val="28"/>
          <w:szCs w:val="28"/>
        </w:rPr>
        <w:t xml:space="preserve"> руб., за 6 месяцев 2020 года – 16</w:t>
      </w:r>
      <w:r w:rsidRPr="00D76CFF">
        <w:rPr>
          <w:rFonts w:ascii="Liberation Serif" w:hAnsi="Liberation Serif"/>
          <w:sz w:val="28"/>
          <w:szCs w:val="28"/>
        </w:rPr>
        <w:t> </w:t>
      </w:r>
      <w:r w:rsidR="00903DBC" w:rsidRPr="00D76CFF">
        <w:rPr>
          <w:rFonts w:ascii="Liberation Serif" w:hAnsi="Liberation Serif"/>
          <w:sz w:val="28"/>
          <w:szCs w:val="28"/>
        </w:rPr>
        <w:t>586</w:t>
      </w:r>
      <w:r w:rsidRPr="00D76CFF">
        <w:rPr>
          <w:rFonts w:ascii="Liberation Serif" w:hAnsi="Liberation Serif"/>
          <w:sz w:val="28"/>
          <w:szCs w:val="28"/>
        </w:rPr>
        <w:t>,</w:t>
      </w:r>
      <w:r w:rsidR="00903DBC" w:rsidRPr="00D76CFF">
        <w:rPr>
          <w:rFonts w:ascii="Liberation Serif" w:hAnsi="Liberation Serif"/>
          <w:sz w:val="28"/>
          <w:szCs w:val="28"/>
        </w:rPr>
        <w:t>1</w:t>
      </w:r>
      <w:r w:rsidRPr="00D76CFF">
        <w:rPr>
          <w:rFonts w:ascii="Liberation Serif" w:hAnsi="Liberation Serif"/>
          <w:sz w:val="28"/>
          <w:szCs w:val="28"/>
        </w:rPr>
        <w:t xml:space="preserve"> тыс.</w:t>
      </w:r>
      <w:r w:rsidR="00903DBC" w:rsidRPr="00D76CFF">
        <w:rPr>
          <w:rFonts w:ascii="Liberation Serif" w:hAnsi="Liberation Serif"/>
          <w:sz w:val="28"/>
          <w:szCs w:val="28"/>
        </w:rPr>
        <w:t xml:space="preserve"> рубл</w:t>
      </w:r>
      <w:r w:rsidRPr="00D76CFF">
        <w:rPr>
          <w:rFonts w:ascii="Liberation Serif" w:hAnsi="Liberation Serif"/>
          <w:sz w:val="28"/>
          <w:szCs w:val="28"/>
        </w:rPr>
        <w:t>ей</w:t>
      </w:r>
      <w:r w:rsidR="00903DBC" w:rsidRPr="00D76CFF">
        <w:rPr>
          <w:rFonts w:ascii="Liberation Serif" w:hAnsi="Liberation Serif"/>
          <w:sz w:val="28"/>
          <w:szCs w:val="28"/>
        </w:rPr>
        <w:t>.</w:t>
      </w:r>
    </w:p>
    <w:p w:rsidR="006F1514" w:rsidRPr="00D76CFF" w:rsidRDefault="006F1514" w:rsidP="00D76CFF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76CFF">
        <w:rPr>
          <w:rFonts w:ascii="Liberation Serif" w:hAnsi="Liberation Serif" w:cs="Times New Roman"/>
          <w:sz w:val="28"/>
          <w:szCs w:val="28"/>
        </w:rPr>
        <w:t xml:space="preserve">По результатам контрольного мероприятия составлен акт проверки от 05.10.2020 и направлен объекту контроля. Первым заместителем главы Администрации, исполняющим полномочия главы Артемовского городского округа Н.А. Черемных 13.10.2020 представлены возражения к акту проверки. </w:t>
      </w:r>
      <w:r w:rsidRPr="00D76CFF">
        <w:rPr>
          <w:rFonts w:ascii="Liberation Serif" w:hAnsi="Liberation Serif" w:cs="Times New Roman"/>
          <w:sz w:val="28"/>
          <w:szCs w:val="28"/>
        </w:rPr>
        <w:lastRenderedPageBreak/>
        <w:t xml:space="preserve">В соответствии с Положением о Счетной палате составлено заключение на замечания (пояснения) и направлено в Администрацию. </w:t>
      </w:r>
    </w:p>
    <w:p w:rsidR="00D76CFF" w:rsidRDefault="006F1514" w:rsidP="006F1514">
      <w:pPr>
        <w:pStyle w:val="a3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76CFF">
        <w:rPr>
          <w:rFonts w:ascii="Liberation Serif" w:hAnsi="Liberation Serif" w:cs="Times New Roman"/>
          <w:sz w:val="28"/>
          <w:szCs w:val="28"/>
        </w:rPr>
        <w:t>В целях устранения нарушений и недостатков, выявленных в ходе контрольного мероприятия, и недопущения аналогичных нарушений в дальнейшем, в адрес Администрации направлено Представление Счетной палаты № 10 (исх. от 02.12.2020 № 495).</w:t>
      </w:r>
    </w:p>
    <w:p w:rsidR="00D76CFF" w:rsidRPr="00DA0104" w:rsidRDefault="00D76CFF" w:rsidP="00D76CF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A01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Общая сумма нарушений </w:t>
      </w:r>
      <w:r w:rsidR="00DA0104" w:rsidRPr="00DA010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использовании бюджетных средств составила 290</w:t>
      </w:r>
      <w:r w:rsidRPr="00DA0104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DA0104" w:rsidRPr="00DA0104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Pr="00DA01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тыс. рублей.</w:t>
      </w:r>
    </w:p>
    <w:p w:rsidR="00544C2A" w:rsidRPr="00D76CFF" w:rsidRDefault="00544C2A" w:rsidP="00544C2A">
      <w:pPr>
        <w:pStyle w:val="a3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76CFF">
        <w:rPr>
          <w:rFonts w:ascii="Liberation Serif" w:hAnsi="Liberation Serif" w:cs="Times New Roman"/>
          <w:sz w:val="28"/>
          <w:szCs w:val="28"/>
        </w:rPr>
        <w:t xml:space="preserve">6. Начато контрольное мероприятие по обращению Артемовской городской прокуратуры </w:t>
      </w:r>
      <w:r w:rsidR="003919F4" w:rsidRPr="00D76CFF">
        <w:rPr>
          <w:rFonts w:ascii="Liberation Serif" w:hAnsi="Liberation Serif" w:cs="Times New Roman"/>
          <w:sz w:val="28"/>
          <w:szCs w:val="28"/>
        </w:rPr>
        <w:t xml:space="preserve">«Проверка эффективности использования муниципального имущества, закрепленного на праве хозяйственного ведения за муниципальным унитарным предприятием Артемовского городского округа «Прогресс» при осуществлении финансово-хозяйственной деятельности в 2019 году и текущем периоде 2020 года (более ранний период при необходимости) с проведением аудита в сфере закупок». Срок проведения </w:t>
      </w:r>
      <w:r w:rsidR="00AC33F4" w:rsidRPr="00D76CFF">
        <w:rPr>
          <w:rFonts w:ascii="Liberation Serif" w:hAnsi="Liberation Serif" w:cs="Times New Roman"/>
          <w:sz w:val="28"/>
          <w:szCs w:val="28"/>
        </w:rPr>
        <w:t xml:space="preserve">контрольного мероприятия </w:t>
      </w:r>
      <w:r w:rsidR="003919F4" w:rsidRPr="00D76CFF">
        <w:rPr>
          <w:rFonts w:ascii="Liberation Serif" w:hAnsi="Liberation Serif" w:cs="Times New Roman"/>
          <w:sz w:val="28"/>
          <w:szCs w:val="28"/>
        </w:rPr>
        <w:t>с 24.09.2020 по 23.11.2020</w:t>
      </w:r>
      <w:r w:rsidR="000261DB" w:rsidRPr="00D76CFF">
        <w:rPr>
          <w:rFonts w:ascii="Liberation Serif" w:hAnsi="Liberation Serif" w:cs="Times New Roman"/>
          <w:sz w:val="28"/>
          <w:szCs w:val="28"/>
        </w:rPr>
        <w:t xml:space="preserve"> (продлялся в связи с отпуском инспектора Пилокшиной</w:t>
      </w:r>
      <w:r w:rsidR="001A6043" w:rsidRPr="00D76CFF">
        <w:rPr>
          <w:rFonts w:ascii="Liberation Serif" w:hAnsi="Liberation Serif" w:cs="Times New Roman"/>
          <w:sz w:val="28"/>
          <w:szCs w:val="28"/>
        </w:rPr>
        <w:t xml:space="preserve"> О.Л.)</w:t>
      </w:r>
      <w:r w:rsidR="00AC33F4" w:rsidRPr="00D76CFF">
        <w:rPr>
          <w:rFonts w:ascii="Liberation Serif" w:hAnsi="Liberation Serif" w:cs="Times New Roman"/>
          <w:sz w:val="28"/>
          <w:szCs w:val="28"/>
        </w:rPr>
        <w:t>.</w:t>
      </w:r>
      <w:r w:rsidR="000261DB" w:rsidRPr="00D76CFF">
        <w:rPr>
          <w:rFonts w:ascii="Liberation Serif" w:hAnsi="Liberation Serif" w:cs="Times New Roman"/>
          <w:sz w:val="28"/>
          <w:szCs w:val="28"/>
        </w:rPr>
        <w:t xml:space="preserve"> Приостановлена проверка в связи с</w:t>
      </w:r>
      <w:r w:rsidR="001A6043" w:rsidRPr="00D76CFF">
        <w:rPr>
          <w:rFonts w:ascii="Liberation Serif" w:hAnsi="Liberation Serif" w:cs="Times New Roman"/>
          <w:sz w:val="28"/>
          <w:szCs w:val="28"/>
        </w:rPr>
        <w:t xml:space="preserve"> нахождением на больничном листе инспектор</w:t>
      </w:r>
      <w:r w:rsidR="00BC4C65" w:rsidRPr="00D76CFF">
        <w:rPr>
          <w:rFonts w:ascii="Liberation Serif" w:hAnsi="Liberation Serif" w:cs="Times New Roman"/>
          <w:sz w:val="28"/>
          <w:szCs w:val="28"/>
        </w:rPr>
        <w:t>ов</w:t>
      </w:r>
      <w:r w:rsidR="001A6043" w:rsidRPr="00D76CFF">
        <w:rPr>
          <w:rFonts w:ascii="Liberation Serif" w:hAnsi="Liberation Serif" w:cs="Times New Roman"/>
          <w:sz w:val="28"/>
          <w:szCs w:val="28"/>
        </w:rPr>
        <w:t xml:space="preserve"> Лапаевой О.С.</w:t>
      </w:r>
      <w:r w:rsidR="00BC4C65" w:rsidRPr="00D76CFF">
        <w:rPr>
          <w:rFonts w:ascii="Liberation Serif" w:hAnsi="Liberation Serif" w:cs="Times New Roman"/>
          <w:sz w:val="28"/>
          <w:szCs w:val="28"/>
        </w:rPr>
        <w:t>,</w:t>
      </w:r>
      <w:r w:rsidR="000261DB" w:rsidRPr="00D76CFF">
        <w:rPr>
          <w:rFonts w:ascii="Liberation Serif" w:hAnsi="Liberation Serif" w:cs="Times New Roman"/>
          <w:sz w:val="28"/>
          <w:szCs w:val="28"/>
        </w:rPr>
        <w:t xml:space="preserve"> руководителя контрольного мероприятия Рыбиной А.С.</w:t>
      </w:r>
      <w:r w:rsidR="00BC4C65" w:rsidRPr="00D76CFF">
        <w:rPr>
          <w:rFonts w:ascii="Liberation Serif" w:hAnsi="Liberation Serif" w:cs="Times New Roman"/>
          <w:sz w:val="28"/>
          <w:szCs w:val="28"/>
        </w:rPr>
        <w:t>, возобновлена с 12.01.2021.</w:t>
      </w:r>
      <w:r w:rsidRPr="00D76CF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C4C65" w:rsidRPr="00544C2A" w:rsidRDefault="00BC4C65" w:rsidP="00544C2A">
      <w:pPr>
        <w:pStyle w:val="a3"/>
        <w:ind w:firstLine="540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061D17" w:rsidRPr="00083C69" w:rsidRDefault="0033751F" w:rsidP="00061D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83C6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2. </w:t>
      </w:r>
      <w:r w:rsidR="00061D17" w:rsidRPr="00083C6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Экспертно-аналитические мероприятия</w:t>
      </w:r>
    </w:p>
    <w:p w:rsidR="00E316D2" w:rsidRPr="00083C69" w:rsidRDefault="00E316D2" w:rsidP="002631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D5F0F" w:rsidRPr="006D5F0F" w:rsidRDefault="006D5F0F" w:rsidP="006D5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141A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основании плана работы на 2019 год проведено </w:t>
      </w:r>
      <w:r w:rsidR="00141ABC" w:rsidRPr="00141ABC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 Счетной палатой Свердловской области</w:t>
      </w:r>
      <w:r w:rsidR="00141A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="00141ABC" w:rsidRPr="00141A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овместное </w:t>
      </w:r>
      <w:r w:rsidR="00141A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экспертно-аналитическое </w:t>
      </w:r>
      <w:r w:rsidR="00141ABC" w:rsidRPr="00141ABC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мероприятие</w:t>
      </w:r>
      <w:r w:rsidR="00171BF2" w:rsidRPr="00171B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41ABC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141ABC" w:rsidRPr="00141AB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Оценка эффективности использования средств областного бюджета, выделенных в 2016-2018 годах и истекшем периоде 2019 года на обеспечение безопасности в общеобразовательных учреждениях в Артемовском городском округе</w:t>
      </w:r>
      <w:r w:rsidR="00141ABC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  <w:r w:rsidR="00D76CFF" w:rsidRPr="00D76C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Предметом совместного экспертно-аналитического мероприятия являлась организация процесса обеспечения безопасности (антитеррористической защищенности) в муниципальных общеобразовательных учреждениях в соответствии с требованиями законодательства за счет средств областного и местного бюджетов.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76CF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феврале 2020 года</w:t>
      </w:r>
      <w:r w:rsidR="00A038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76CF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проводилось р</w:t>
      </w:r>
      <w:r w:rsidR="00A038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ассмотрение итогов экспертно-аналитического </w:t>
      </w:r>
      <w:r w:rsidR="00A038B3" w:rsidRPr="00141ABC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мероприяти</w:t>
      </w:r>
      <w:r w:rsidR="00A038B3">
        <w:rPr>
          <w:rFonts w:ascii="Liberation Serif" w:eastAsia="Times New Roman" w:hAnsi="Liberation Serif" w:cs="Times New Roman"/>
          <w:sz w:val="28"/>
          <w:szCs w:val="28"/>
          <w:lang w:eastAsia="ru-RU"/>
        </w:rPr>
        <w:t>я на Коллегии Счетной палаты Свердловской области.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учетом общих результатов и рекомендаций по итогам совместного экспертно-аналитического мероприятия Управлению образования Артемовского городского округа предл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ожено</w:t>
      </w:r>
      <w:r w:rsidRP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следующее:</w:t>
      </w:r>
    </w:p>
    <w:p w:rsidR="006D5F0F" w:rsidRPr="006D5F0F" w:rsidRDefault="006D5F0F" w:rsidP="006D5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Разработать перспективный план по обеспечению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утвержденных постановлением Правительства Российской Федерации от 02.08.2019 № 1006  (далее – Постановление № 1006) в муниципальных общеобразовательных учреждениях Артемовского городского округа.</w:t>
      </w:r>
    </w:p>
    <w:p w:rsidR="006D5F0F" w:rsidRPr="006D5F0F" w:rsidRDefault="006D5F0F" w:rsidP="006D5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Утвердить перечень антитеррористической защищенности объектов (территорий) находящихся в муниципальной собственности.</w:t>
      </w:r>
    </w:p>
    <w:p w:rsidR="006D5F0F" w:rsidRPr="006D5F0F" w:rsidRDefault="006D5F0F" w:rsidP="006D5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Рассмотреть вопрос о доработке муниципальных программ в части отдельного мероприятия по антитеррористической защищенности объектов (территорий).</w:t>
      </w:r>
    </w:p>
    <w:p w:rsidR="006D5F0F" w:rsidRPr="006D5F0F" w:rsidRDefault="006D5F0F" w:rsidP="006D5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По результатам паспортизации объектов образования в рамках исполнения Постановления № 1006:</w:t>
      </w:r>
    </w:p>
    <w:p w:rsidR="006D5F0F" w:rsidRPr="006D5F0F" w:rsidRDefault="006D5F0F" w:rsidP="006D5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провести анализ потребности в ресурсном обеспечении мероприятий по антитеррористической защищенности объектов образования в разрезе направлений расходов и источников финансирования; </w:t>
      </w:r>
    </w:p>
    <w:p w:rsidR="00141ABC" w:rsidRDefault="006D5F0F" w:rsidP="006D5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рассмотреть вопрос о проведении централизованных (совместных) закупок по оснащению образовательных учреждений специальным оборудованием.</w:t>
      </w:r>
    </w:p>
    <w:p w:rsidR="008A1806" w:rsidRDefault="00141ABC" w:rsidP="00171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1A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171BF2" w:rsidRPr="00171B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</w:t>
      </w:r>
    </w:p>
    <w:p w:rsidR="00061D17" w:rsidRPr="00083C69" w:rsidRDefault="006D5F0F" w:rsidP="002631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26313C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обеспечения финансового контроля одной из функций Счетной палаты является проведение </w:t>
      </w:r>
      <w:r w:rsidR="00493B02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финансово-экономической экспертизы</w:t>
      </w:r>
      <w:r w:rsidR="0026313C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проектов решений Думы</w:t>
      </w:r>
      <w:r w:rsidR="00C62BD0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Артемовского городского округа</w:t>
      </w:r>
      <w:r w:rsidR="0026313C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проектов </w:t>
      </w:r>
      <w:r w:rsidR="00E362E1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 программ</w:t>
      </w:r>
      <w:r w:rsidR="00E316D2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внесение в них изменений</w:t>
      </w:r>
      <w:r w:rsidR="00493B02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A7173" w:rsidRPr="00083C69" w:rsidRDefault="001A7173" w:rsidP="00654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Основная задача экспертизы – контроль соблюдения обязательных требований Бюджетного кодекса </w:t>
      </w:r>
      <w:r w:rsidR="00A37733" w:rsidRPr="00465315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465315" w:rsidRPr="004653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оссийской </w:t>
      </w:r>
      <w:r w:rsidR="00A37733" w:rsidRPr="00465315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465315" w:rsidRPr="00465315">
        <w:rPr>
          <w:rFonts w:ascii="Liberation Serif" w:eastAsia="Times New Roman" w:hAnsi="Liberation Serif" w:cs="Times New Roman"/>
          <w:sz w:val="28"/>
          <w:szCs w:val="28"/>
          <w:lang w:eastAsia="ru-RU"/>
        </w:rPr>
        <w:t>едерации</w:t>
      </w:r>
      <w:r w:rsidR="00A37733" w:rsidRPr="004653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принятии и исполнении муниципальных правовых актов, в том числе недопущение превышения предельного значения дефицита </w:t>
      </w:r>
      <w:r w:rsidR="00A37733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местного </w:t>
      </w:r>
      <w:r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бюджета, установленного статьей 92.1 Бюджетного кодекса </w:t>
      </w:r>
      <w:r w:rsidR="00465315" w:rsidRPr="0046531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Российской Федерации</w:t>
      </w:r>
      <w:r w:rsidR="00A51317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предельного объема муниципального долга, установленного статьей 107 Бюджетного кодекса </w:t>
      </w:r>
      <w:r w:rsidR="00465315" w:rsidRPr="0046531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Российской Федерации</w:t>
      </w:r>
      <w:r w:rsidR="00A37733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</w:t>
      </w:r>
      <w:r w:rsidR="00A37733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подготовка</w:t>
      </w:r>
      <w:r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экспертного заключения.</w:t>
      </w:r>
    </w:p>
    <w:p w:rsidR="003F75BF" w:rsidRPr="00083C69" w:rsidRDefault="00B86974" w:rsidP="003F7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3F75BF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</w:t>
      </w:r>
      <w:r w:rsidR="00897522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3F75BF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 </w:t>
      </w:r>
      <w:r w:rsidR="00A37733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Счетной палатой </w:t>
      </w:r>
      <w:r w:rsidR="008111DA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всего </w:t>
      </w:r>
      <w:r w:rsidR="001A7173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1A7173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финансово-экономическ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ая</w:t>
      </w:r>
      <w:r w:rsidR="001A7173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7173"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>экспертиз</w:t>
      </w:r>
      <w:r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1A7173"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109DE"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>59</w:t>
      </w:r>
      <w:r w:rsidR="00465315"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653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проектов </w:t>
      </w:r>
      <w:r w:rsidR="001A7173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 правовых актов и</w:t>
      </w:r>
      <w:r w:rsidRPr="00B869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результатам экспертно-аналитической деятельности</w:t>
      </w:r>
      <w:r w:rsidR="001A7173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F75BF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подготовлен</w:t>
      </w:r>
      <w:r w:rsidR="001A7173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="008111DA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F75BF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заключения Счетной палаты</w:t>
      </w:r>
      <w:r w:rsidR="001A7173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которые направлялись в Думу Артемовского городского округа, главе Артемовского городского округа</w:t>
      </w:r>
      <w:r w:rsidR="003F75BF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 том числе:</w:t>
      </w:r>
    </w:p>
    <w:p w:rsidR="003F75BF" w:rsidRPr="00083C69" w:rsidRDefault="007109DE" w:rsidP="003F7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021C7B"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21C7B" w:rsidRPr="00C14A11">
        <w:rPr>
          <w:rFonts w:ascii="Liberation Serif" w:eastAsia="Times New Roman" w:hAnsi="Liberation Serif" w:cs="Times New Roman"/>
          <w:sz w:val="28"/>
          <w:szCs w:val="28"/>
          <w:lang w:eastAsia="ru-RU"/>
        </w:rPr>
        <w:t>з</w:t>
      </w:r>
      <w:r w:rsidR="00021C7B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аключени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021C7B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3F75BF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проектам решений Думы об утверждении отчета об исполнении бюджета Артемовского городского округа за 201</w:t>
      </w:r>
      <w:r w:rsid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3F75BF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год, о внесении изменений в </w:t>
      </w:r>
      <w:r w:rsidR="00021C7B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решение Думы о</w:t>
      </w:r>
      <w:r w:rsidR="00F72CC8">
        <w:rPr>
          <w:rFonts w:ascii="Liberation Serif" w:eastAsia="Times New Roman" w:hAnsi="Liberation Serif" w:cs="Times New Roman"/>
          <w:sz w:val="28"/>
          <w:szCs w:val="28"/>
          <w:lang w:eastAsia="ru-RU"/>
        </w:rPr>
        <w:t>б утверждении</w:t>
      </w:r>
      <w:r w:rsidR="00021C7B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F75BF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бюджет</w:t>
      </w:r>
      <w:r w:rsidR="00F72CC8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3F75BF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Артемовского городского округа на 20</w:t>
      </w:r>
      <w:r w:rsid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3F75BF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</w:t>
      </w:r>
      <w:r w:rsidR="00F72C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плановый период 202</w:t>
      </w:r>
      <w:r w:rsid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F72C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202</w:t>
      </w:r>
      <w:r w:rsid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F72C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годов</w:t>
      </w:r>
      <w:r w:rsidR="003F75BF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об утверждении бюджета Артемовского городского округа на 20</w:t>
      </w:r>
      <w:r w:rsidR="00F72CC8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3F75BF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</w:t>
      </w:r>
      <w:r w:rsidR="00021C7B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плановы</w:t>
      </w:r>
      <w:r w:rsidR="00F72CC8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021C7B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20</w:t>
      </w:r>
      <w:r w:rsidR="00F72CC8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021C7B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20</w:t>
      </w:r>
      <w:r w:rsidR="001A7173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6D5F0F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021C7B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годов</w:t>
      </w:r>
      <w:r w:rsidR="003F75BF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F75BF" w:rsidRPr="00083C69" w:rsidRDefault="00787DEF" w:rsidP="003F7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7109DE"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021C7B"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21C7B" w:rsidRPr="00C14A11">
        <w:rPr>
          <w:rFonts w:ascii="Liberation Serif" w:eastAsia="Times New Roman" w:hAnsi="Liberation Serif" w:cs="Times New Roman"/>
          <w:sz w:val="28"/>
          <w:szCs w:val="28"/>
          <w:lang w:eastAsia="ru-RU"/>
        </w:rPr>
        <w:t>з</w:t>
      </w:r>
      <w:r w:rsidR="00021C7B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аключени</w:t>
      </w:r>
      <w:r w:rsid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021C7B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3F75BF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проектам</w:t>
      </w:r>
      <w:r w:rsidR="00021C7B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постановлений Администрации о внесении изменений  </w:t>
      </w:r>
      <w:r w:rsid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021C7B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F75BF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</w:t>
      </w:r>
      <w:r w:rsid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3F75BF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программ</w:t>
      </w:r>
      <w:r w:rsid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="003F75BF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Артемовского городского округа;</w:t>
      </w:r>
    </w:p>
    <w:p w:rsidR="00C14A11" w:rsidRPr="007109DE" w:rsidRDefault="007109DE" w:rsidP="00654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021C7B"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заключени</w:t>
      </w:r>
      <w:r w:rsidR="001A7173"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021C7B"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654F81"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иным </w:t>
      </w:r>
      <w:r w:rsidR="003F75BF"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проектам решений Думы</w:t>
      </w:r>
      <w:r w:rsidR="00C14A11"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F75BF" w:rsidRDefault="007109DE" w:rsidP="00654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C14A11"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заключени</w:t>
      </w:r>
      <w:r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C14A11"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проект постановления Администрации «О внесении изменений в Бюджетный прогноз Артемовского городского округа на период 20</w:t>
      </w:r>
      <w:r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C14A11"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>1-202</w:t>
      </w:r>
      <w:r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C14A11" w:rsidRPr="007109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годов</w:t>
      </w:r>
      <w:r w:rsidR="00C14A11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3F75BF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54F81" w:rsidRPr="00083C69" w:rsidRDefault="00654F81" w:rsidP="00654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61D17" w:rsidRPr="00083C69" w:rsidRDefault="00CF46BE" w:rsidP="00E37F46">
      <w:pPr>
        <w:pStyle w:val="a3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3. </w:t>
      </w:r>
      <w:r w:rsidR="00642D01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20</w:t>
      </w:r>
      <w:r w:rsidR="00166C1A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6B3D61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 п</w:t>
      </w:r>
      <w:r w:rsidR="00061D17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роведено </w:t>
      </w:r>
      <w:r w:rsidR="00707576" w:rsidRPr="002C1641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061D17" w:rsidRPr="002C1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61D17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аналитических мероприятия, по результатам которых информация направлена в Думу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целях </w:t>
      </w:r>
      <w:r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обеспечения финансового контроля</w:t>
      </w:r>
      <w:r w:rsidR="00061D17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 w:rsidR="00E37F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61D17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об исполнении бюджета Артемовского городского округа за 1 квартал, 1 полугодие и 9 месяцев 20</w:t>
      </w:r>
      <w:r w:rsidR="00166C1A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061D17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="00707576" w:rsidRPr="00083C6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42D01" w:rsidRPr="00083C69" w:rsidRDefault="00642D01" w:rsidP="00061D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6605B" w:rsidRPr="00083C69" w:rsidRDefault="0033751F" w:rsidP="00642191">
      <w:pPr>
        <w:pStyle w:val="a3"/>
        <w:ind w:firstLine="426"/>
        <w:jc w:val="center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b/>
          <w:sz w:val="28"/>
          <w:szCs w:val="28"/>
        </w:rPr>
        <w:t xml:space="preserve">3. </w:t>
      </w:r>
      <w:r w:rsidR="0026605B" w:rsidRPr="00083C69">
        <w:rPr>
          <w:rFonts w:ascii="Liberation Serif" w:hAnsi="Liberation Serif" w:cs="Times New Roman"/>
          <w:b/>
          <w:sz w:val="28"/>
          <w:szCs w:val="28"/>
        </w:rPr>
        <w:t xml:space="preserve">Обеспечение деятельности </w:t>
      </w:r>
      <w:r w:rsidR="006837CE" w:rsidRPr="00083C69">
        <w:rPr>
          <w:rFonts w:ascii="Liberation Serif" w:hAnsi="Liberation Serif" w:cs="Times New Roman"/>
          <w:b/>
          <w:sz w:val="28"/>
          <w:szCs w:val="28"/>
        </w:rPr>
        <w:t>Счетной палаты</w:t>
      </w:r>
    </w:p>
    <w:p w:rsidR="00E316D2" w:rsidRPr="00083C69" w:rsidRDefault="00E316D2" w:rsidP="00D3420B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26605B" w:rsidRDefault="0026605B" w:rsidP="00D3420B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 xml:space="preserve">Штатная численность </w:t>
      </w:r>
      <w:r w:rsidR="00D3420B" w:rsidRPr="00083C69"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определена решением Думы </w:t>
      </w:r>
      <w:r w:rsidR="00D3420B" w:rsidRPr="00083C69">
        <w:rPr>
          <w:rFonts w:ascii="Liberation Serif" w:hAnsi="Liberation Serif" w:cs="Times New Roman"/>
          <w:sz w:val="28"/>
          <w:szCs w:val="28"/>
        </w:rPr>
        <w:t>Артемов</w:t>
      </w:r>
      <w:r w:rsidRPr="00083C69">
        <w:rPr>
          <w:rFonts w:ascii="Liberation Serif" w:hAnsi="Liberation Serif" w:cs="Times New Roman"/>
          <w:sz w:val="28"/>
          <w:szCs w:val="28"/>
        </w:rPr>
        <w:t xml:space="preserve">ского </w:t>
      </w:r>
      <w:r w:rsidR="00D3420B" w:rsidRPr="00083C69">
        <w:rPr>
          <w:rFonts w:ascii="Liberation Serif" w:hAnsi="Liberation Serif" w:cs="Times New Roman"/>
          <w:sz w:val="28"/>
          <w:szCs w:val="28"/>
        </w:rPr>
        <w:t>городского округа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в количестве </w:t>
      </w:r>
      <w:r w:rsidR="00F72CC8">
        <w:rPr>
          <w:rFonts w:ascii="Liberation Serif" w:hAnsi="Liberation Serif" w:cs="Times New Roman"/>
          <w:sz w:val="28"/>
          <w:szCs w:val="28"/>
        </w:rPr>
        <w:t>5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штатных единиц,</w:t>
      </w:r>
      <w:r w:rsidR="00F72CC8">
        <w:rPr>
          <w:rFonts w:ascii="Liberation Serif" w:hAnsi="Liberation Serif" w:cs="Times New Roman"/>
          <w:sz w:val="28"/>
          <w:szCs w:val="28"/>
        </w:rPr>
        <w:t xml:space="preserve"> в том числе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</w:t>
      </w:r>
      <w:r w:rsidR="00F72CC8">
        <w:rPr>
          <w:rFonts w:ascii="Liberation Serif" w:hAnsi="Liberation Serif" w:cs="Times New Roman"/>
          <w:sz w:val="28"/>
          <w:szCs w:val="28"/>
        </w:rPr>
        <w:t xml:space="preserve">4 муниципальных служащих, 1 специалист по техническому обеспечению деятельности Счетной палаты, </w:t>
      </w:r>
      <w:r w:rsidRPr="00083C69">
        <w:rPr>
          <w:rFonts w:ascii="Liberation Serif" w:hAnsi="Liberation Serif" w:cs="Times New Roman"/>
          <w:sz w:val="28"/>
          <w:szCs w:val="28"/>
        </w:rPr>
        <w:t xml:space="preserve">штат укомплектован полностью. </w:t>
      </w:r>
    </w:p>
    <w:p w:rsidR="00F72CC8" w:rsidRDefault="00F72CC8" w:rsidP="00D3420B">
      <w:pPr>
        <w:pStyle w:val="a3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72CC8">
        <w:rPr>
          <w:rFonts w:ascii="Liberation Serif" w:hAnsi="Liberation Serif" w:cs="Times New Roman"/>
          <w:sz w:val="28"/>
          <w:szCs w:val="28"/>
        </w:rPr>
        <w:t>На основании решения Думы Арте</w:t>
      </w:r>
      <w:r w:rsidR="00BD2EEC">
        <w:rPr>
          <w:rFonts w:ascii="Liberation Serif" w:hAnsi="Liberation Serif" w:cs="Times New Roman"/>
          <w:sz w:val="28"/>
          <w:szCs w:val="28"/>
        </w:rPr>
        <w:t>мовского городского округа от 23</w:t>
      </w:r>
      <w:r w:rsidRPr="00F72CC8">
        <w:rPr>
          <w:rFonts w:ascii="Liberation Serif" w:hAnsi="Liberation Serif" w:cs="Times New Roman"/>
          <w:sz w:val="28"/>
          <w:szCs w:val="28"/>
        </w:rPr>
        <w:t>.12.201</w:t>
      </w:r>
      <w:r w:rsidR="00BD2EEC">
        <w:rPr>
          <w:rFonts w:ascii="Liberation Serif" w:hAnsi="Liberation Serif" w:cs="Times New Roman"/>
          <w:sz w:val="28"/>
          <w:szCs w:val="28"/>
        </w:rPr>
        <w:t>9</w:t>
      </w:r>
      <w:r w:rsidRPr="00F72CC8">
        <w:rPr>
          <w:rFonts w:ascii="Liberation Serif" w:hAnsi="Liberation Serif" w:cs="Times New Roman"/>
          <w:sz w:val="28"/>
          <w:szCs w:val="28"/>
        </w:rPr>
        <w:t xml:space="preserve"> № 64</w:t>
      </w:r>
      <w:r w:rsidR="00BD2EEC">
        <w:rPr>
          <w:rFonts w:ascii="Liberation Serif" w:hAnsi="Liberation Serif" w:cs="Times New Roman"/>
          <w:sz w:val="28"/>
          <w:szCs w:val="28"/>
        </w:rPr>
        <w:t>1</w:t>
      </w:r>
      <w:r w:rsidRPr="00F72CC8">
        <w:rPr>
          <w:rFonts w:ascii="Liberation Serif" w:hAnsi="Liberation Serif" w:cs="Times New Roman"/>
          <w:sz w:val="28"/>
          <w:szCs w:val="28"/>
        </w:rPr>
        <w:t xml:space="preserve"> «Об утверждении бюджета Артемовского городского округа на 20</w:t>
      </w:r>
      <w:r w:rsidR="00BD2EEC">
        <w:rPr>
          <w:rFonts w:ascii="Liberation Serif" w:hAnsi="Liberation Serif" w:cs="Times New Roman"/>
          <w:sz w:val="28"/>
          <w:szCs w:val="28"/>
        </w:rPr>
        <w:t>20</w:t>
      </w:r>
      <w:r w:rsidRPr="00F72CC8">
        <w:rPr>
          <w:rFonts w:ascii="Liberation Serif" w:hAnsi="Liberation Serif" w:cs="Times New Roman"/>
          <w:sz w:val="28"/>
          <w:szCs w:val="28"/>
        </w:rPr>
        <w:t xml:space="preserve"> год и плановый период 202</w:t>
      </w:r>
      <w:r w:rsidR="00BD2EEC">
        <w:rPr>
          <w:rFonts w:ascii="Liberation Serif" w:hAnsi="Liberation Serif" w:cs="Times New Roman"/>
          <w:sz w:val="28"/>
          <w:szCs w:val="28"/>
        </w:rPr>
        <w:t>1</w:t>
      </w:r>
      <w:r w:rsidRPr="00F72CC8">
        <w:rPr>
          <w:rFonts w:ascii="Liberation Serif" w:hAnsi="Liberation Serif" w:cs="Times New Roman"/>
          <w:sz w:val="28"/>
          <w:szCs w:val="28"/>
        </w:rPr>
        <w:t xml:space="preserve"> и 202</w:t>
      </w:r>
      <w:r w:rsidR="00BD2EEC">
        <w:rPr>
          <w:rFonts w:ascii="Liberation Serif" w:hAnsi="Liberation Serif" w:cs="Times New Roman"/>
          <w:sz w:val="28"/>
          <w:szCs w:val="28"/>
        </w:rPr>
        <w:t>2</w:t>
      </w:r>
      <w:r w:rsidRPr="00F72CC8">
        <w:rPr>
          <w:rFonts w:ascii="Liberation Serif" w:hAnsi="Liberation Serif" w:cs="Times New Roman"/>
          <w:sz w:val="28"/>
          <w:szCs w:val="28"/>
        </w:rPr>
        <w:t xml:space="preserve"> годов» (с изменениями)  Счетной палате </w:t>
      </w:r>
      <w:r w:rsidR="00C14A11">
        <w:rPr>
          <w:rFonts w:ascii="Liberation Serif" w:hAnsi="Liberation Serif" w:cs="Times New Roman"/>
          <w:sz w:val="28"/>
          <w:szCs w:val="28"/>
        </w:rPr>
        <w:t>утверждены</w:t>
      </w:r>
      <w:r w:rsidRPr="00F72CC8">
        <w:rPr>
          <w:rFonts w:ascii="Liberation Serif" w:hAnsi="Liberation Serif" w:cs="Times New Roman"/>
          <w:sz w:val="28"/>
          <w:szCs w:val="28"/>
        </w:rPr>
        <w:t xml:space="preserve"> бюджетны</w:t>
      </w:r>
      <w:r w:rsidR="00C14A11">
        <w:rPr>
          <w:rFonts w:ascii="Liberation Serif" w:hAnsi="Liberation Serif" w:cs="Times New Roman"/>
          <w:sz w:val="28"/>
          <w:szCs w:val="28"/>
        </w:rPr>
        <w:t>е</w:t>
      </w:r>
      <w:r w:rsidRPr="00F72CC8">
        <w:rPr>
          <w:rFonts w:ascii="Liberation Serif" w:hAnsi="Liberation Serif" w:cs="Times New Roman"/>
          <w:sz w:val="28"/>
          <w:szCs w:val="28"/>
        </w:rPr>
        <w:t xml:space="preserve"> обязательств</w:t>
      </w:r>
      <w:r w:rsidR="00C14A11">
        <w:rPr>
          <w:rFonts w:ascii="Liberation Serif" w:hAnsi="Liberation Serif" w:cs="Times New Roman"/>
          <w:sz w:val="28"/>
          <w:szCs w:val="28"/>
        </w:rPr>
        <w:t>а</w:t>
      </w:r>
      <w:r w:rsidRPr="00F72CC8">
        <w:rPr>
          <w:rFonts w:ascii="Liberation Serif" w:hAnsi="Liberation Serif" w:cs="Times New Roman"/>
          <w:sz w:val="28"/>
          <w:szCs w:val="28"/>
        </w:rPr>
        <w:t xml:space="preserve"> на 20</w:t>
      </w:r>
      <w:r w:rsidR="00BD2EEC">
        <w:rPr>
          <w:rFonts w:ascii="Liberation Serif" w:hAnsi="Liberation Serif" w:cs="Times New Roman"/>
          <w:sz w:val="28"/>
          <w:szCs w:val="28"/>
        </w:rPr>
        <w:t>20</w:t>
      </w:r>
      <w:r w:rsidRPr="00F72CC8">
        <w:rPr>
          <w:rFonts w:ascii="Liberation Serif" w:hAnsi="Liberation Serif" w:cs="Times New Roman"/>
          <w:sz w:val="28"/>
          <w:szCs w:val="28"/>
        </w:rPr>
        <w:t xml:space="preserve"> год в сумме  </w:t>
      </w:r>
      <w:r w:rsidR="00C14A11">
        <w:rPr>
          <w:rFonts w:ascii="Liberation Serif" w:hAnsi="Liberation Serif" w:cs="Times New Roman"/>
          <w:sz w:val="28"/>
          <w:szCs w:val="28"/>
        </w:rPr>
        <w:t xml:space="preserve">    </w:t>
      </w:r>
      <w:r w:rsidR="00BD2EEC">
        <w:rPr>
          <w:rFonts w:ascii="Liberation Serif" w:hAnsi="Liberation Serif" w:cs="Times New Roman"/>
          <w:sz w:val="28"/>
          <w:szCs w:val="28"/>
        </w:rPr>
        <w:t>5</w:t>
      </w:r>
      <w:r w:rsidRPr="00F72CC8">
        <w:rPr>
          <w:rFonts w:ascii="Liberation Serif" w:hAnsi="Liberation Serif" w:cs="Times New Roman"/>
          <w:sz w:val="28"/>
          <w:szCs w:val="28"/>
        </w:rPr>
        <w:t xml:space="preserve"> 1</w:t>
      </w:r>
      <w:r w:rsidR="00BD2EEC">
        <w:rPr>
          <w:rFonts w:ascii="Liberation Serif" w:hAnsi="Liberation Serif" w:cs="Times New Roman"/>
          <w:sz w:val="28"/>
          <w:szCs w:val="28"/>
        </w:rPr>
        <w:t>02</w:t>
      </w:r>
      <w:r w:rsidRPr="00F72CC8">
        <w:rPr>
          <w:rFonts w:ascii="Liberation Serif" w:hAnsi="Liberation Serif" w:cs="Times New Roman"/>
          <w:sz w:val="28"/>
          <w:szCs w:val="28"/>
        </w:rPr>
        <w:t xml:space="preserve"> </w:t>
      </w:r>
      <w:r w:rsidR="00BD2EEC">
        <w:rPr>
          <w:rFonts w:ascii="Liberation Serif" w:hAnsi="Liberation Serif" w:cs="Times New Roman"/>
          <w:sz w:val="28"/>
          <w:szCs w:val="28"/>
        </w:rPr>
        <w:t>2</w:t>
      </w:r>
      <w:r w:rsidRPr="00F72CC8">
        <w:rPr>
          <w:rFonts w:ascii="Liberation Serif" w:hAnsi="Liberation Serif" w:cs="Times New Roman"/>
          <w:sz w:val="28"/>
          <w:szCs w:val="28"/>
        </w:rPr>
        <w:t>00,00 руб.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Pr="00092B3C">
        <w:rPr>
          <w:rFonts w:ascii="Liberation Serif" w:hAnsi="Liberation Serif"/>
          <w:color w:val="000000"/>
          <w:sz w:val="28"/>
          <w:szCs w:val="28"/>
        </w:rPr>
        <w:t xml:space="preserve">по состоянию на 01 </w:t>
      </w:r>
      <w:r>
        <w:rPr>
          <w:rFonts w:ascii="Liberation Serif" w:hAnsi="Liberation Serif"/>
          <w:color w:val="000000"/>
          <w:sz w:val="28"/>
          <w:szCs w:val="28"/>
        </w:rPr>
        <w:t>января  202</w:t>
      </w:r>
      <w:r w:rsidR="00BD2EEC">
        <w:rPr>
          <w:rFonts w:ascii="Liberation Serif" w:hAnsi="Liberation Serif"/>
          <w:color w:val="000000"/>
          <w:sz w:val="28"/>
          <w:szCs w:val="28"/>
        </w:rPr>
        <w:t>1</w:t>
      </w:r>
      <w:r w:rsidRPr="00092B3C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>
        <w:rPr>
          <w:rFonts w:ascii="Liberation Serif" w:hAnsi="Liberation Serif"/>
          <w:color w:val="000000"/>
          <w:sz w:val="28"/>
          <w:szCs w:val="28"/>
        </w:rPr>
        <w:t>лимиты бюджетных обязательств исполнены в сумме</w:t>
      </w:r>
      <w:r w:rsidRPr="00092B3C">
        <w:rPr>
          <w:rFonts w:ascii="Liberation Serif" w:hAnsi="Liberation Serif"/>
          <w:color w:val="000000"/>
          <w:sz w:val="28"/>
          <w:szCs w:val="28"/>
        </w:rPr>
        <w:t xml:space="preserve">  </w:t>
      </w:r>
      <w:r>
        <w:rPr>
          <w:rFonts w:ascii="Liberation Serif" w:hAnsi="Liberation Serif"/>
          <w:color w:val="000000"/>
          <w:sz w:val="28"/>
          <w:szCs w:val="28"/>
        </w:rPr>
        <w:t>3 </w:t>
      </w:r>
      <w:r w:rsidR="00BD2EEC">
        <w:rPr>
          <w:rFonts w:ascii="Liberation Serif" w:hAnsi="Liberation Serif"/>
          <w:color w:val="000000"/>
          <w:sz w:val="28"/>
          <w:szCs w:val="28"/>
        </w:rPr>
        <w:t>7</w:t>
      </w:r>
      <w:r>
        <w:rPr>
          <w:rFonts w:ascii="Liberation Serif" w:hAnsi="Liberation Serif"/>
          <w:color w:val="000000"/>
          <w:sz w:val="28"/>
          <w:szCs w:val="28"/>
        </w:rPr>
        <w:t>6</w:t>
      </w:r>
      <w:r w:rsidR="00BD2EEC">
        <w:rPr>
          <w:rFonts w:ascii="Liberation Serif" w:hAnsi="Liberation Serif"/>
          <w:color w:val="000000"/>
          <w:sz w:val="28"/>
          <w:szCs w:val="28"/>
        </w:rPr>
        <w:t>7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D2EEC">
        <w:rPr>
          <w:rFonts w:ascii="Liberation Serif" w:hAnsi="Liberation Serif"/>
          <w:color w:val="000000"/>
          <w:sz w:val="28"/>
          <w:szCs w:val="28"/>
        </w:rPr>
        <w:t>9</w:t>
      </w:r>
      <w:r>
        <w:rPr>
          <w:rFonts w:ascii="Liberation Serif" w:hAnsi="Liberation Serif"/>
          <w:color w:val="000000"/>
          <w:sz w:val="28"/>
          <w:szCs w:val="28"/>
        </w:rPr>
        <w:t>6</w:t>
      </w:r>
      <w:r w:rsidR="00BD2EEC">
        <w:rPr>
          <w:rFonts w:ascii="Liberation Serif" w:hAnsi="Liberation Serif"/>
          <w:color w:val="000000"/>
          <w:sz w:val="28"/>
          <w:szCs w:val="28"/>
        </w:rPr>
        <w:t>3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="00BD2EEC">
        <w:rPr>
          <w:rFonts w:ascii="Liberation Serif" w:hAnsi="Liberation Serif"/>
          <w:color w:val="000000"/>
          <w:sz w:val="28"/>
          <w:szCs w:val="28"/>
        </w:rPr>
        <w:t>5</w:t>
      </w:r>
      <w:r>
        <w:rPr>
          <w:rFonts w:ascii="Liberation Serif" w:hAnsi="Liberation Serif"/>
          <w:color w:val="000000"/>
          <w:sz w:val="28"/>
          <w:szCs w:val="28"/>
        </w:rPr>
        <w:t>6</w:t>
      </w:r>
      <w:r w:rsidRPr="00092B3C">
        <w:rPr>
          <w:rFonts w:ascii="Liberation Serif" w:hAnsi="Liberation Serif"/>
          <w:color w:val="000000"/>
          <w:sz w:val="28"/>
          <w:szCs w:val="28"/>
        </w:rPr>
        <w:t xml:space="preserve"> рублей.</w:t>
      </w:r>
    </w:p>
    <w:p w:rsidR="00166C1A" w:rsidRDefault="00166C1A" w:rsidP="00D3420B">
      <w:pPr>
        <w:pStyle w:val="a3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C23E9" w:rsidRDefault="00DC23E9" w:rsidP="00DC23E9">
      <w:pPr>
        <w:ind w:firstLine="720"/>
        <w:jc w:val="center"/>
        <w:rPr>
          <w:rFonts w:ascii="Liberation Serif" w:hAnsi="Liberation Serif"/>
          <w:sz w:val="28"/>
          <w:szCs w:val="28"/>
        </w:rPr>
      </w:pPr>
      <w:r w:rsidRPr="00092B3C">
        <w:rPr>
          <w:rFonts w:ascii="Liberation Serif" w:hAnsi="Liberation Serif"/>
          <w:sz w:val="28"/>
          <w:szCs w:val="28"/>
        </w:rPr>
        <w:t>Основные направления использования бюджетных средств</w:t>
      </w:r>
      <w:r>
        <w:rPr>
          <w:rFonts w:ascii="Liberation Serif" w:hAnsi="Liberation Serif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3"/>
        <w:gridCol w:w="3151"/>
        <w:gridCol w:w="1688"/>
        <w:gridCol w:w="1755"/>
      </w:tblGrid>
      <w:tr w:rsidR="00DC23E9" w:rsidRPr="00092B3C" w:rsidTr="00C14A11">
        <w:trPr>
          <w:trHeight w:val="875"/>
        </w:trPr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092B3C" w:rsidRDefault="00DC23E9" w:rsidP="00F345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Наименование статьи расходов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092B3C" w:rsidRDefault="00DC23E9" w:rsidP="00BD2E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92B3C">
              <w:rPr>
                <w:rFonts w:ascii="Liberation Serif" w:hAnsi="Liberation Serif"/>
                <w:color w:val="000000"/>
              </w:rPr>
              <w:t>Утверждено бюджетных назначений, руб</w:t>
            </w:r>
            <w:r w:rsidR="00BD2EEC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092B3C" w:rsidRDefault="00DC23E9" w:rsidP="00BD2EE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92B3C">
              <w:rPr>
                <w:rFonts w:ascii="Liberation Serif" w:hAnsi="Liberation Serif"/>
                <w:color w:val="000000"/>
              </w:rPr>
              <w:t>Исполнено, руб</w:t>
            </w:r>
            <w:r w:rsidR="00BD2EEC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092B3C" w:rsidRDefault="00DC23E9" w:rsidP="00C14A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92B3C">
              <w:rPr>
                <w:rFonts w:ascii="Liberation Serif" w:hAnsi="Liberation Serif"/>
                <w:color w:val="000000"/>
              </w:rPr>
              <w:t>Процент исполнения, %</w:t>
            </w:r>
          </w:p>
        </w:tc>
      </w:tr>
      <w:tr w:rsidR="00DC23E9" w:rsidRPr="00092B3C" w:rsidTr="00DC23E9"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092B3C" w:rsidRDefault="00DC23E9" w:rsidP="006219B5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 xml:space="preserve">Расходы на оплату труда </w:t>
            </w:r>
            <w:r w:rsidR="006219B5">
              <w:rPr>
                <w:rFonts w:ascii="Liberation Serif" w:hAnsi="Liberation Serif"/>
                <w:color w:val="000000"/>
              </w:rPr>
              <w:t xml:space="preserve">   </w:t>
            </w:r>
            <w:r>
              <w:rPr>
                <w:rFonts w:ascii="Liberation Serif" w:hAnsi="Liberation Serif"/>
                <w:color w:val="000000"/>
              </w:rPr>
              <w:t>(КВР</w:t>
            </w:r>
            <w:r w:rsidRPr="00092B3C">
              <w:rPr>
                <w:rFonts w:ascii="Liberation Serif" w:hAnsi="Liberation Serif"/>
                <w:color w:val="000000"/>
              </w:rPr>
              <w:t xml:space="preserve"> 121</w:t>
            </w:r>
            <w:r>
              <w:rPr>
                <w:rFonts w:ascii="Liberation Serif" w:hAnsi="Liberation Serif"/>
                <w:color w:val="000000"/>
              </w:rPr>
              <w:t>)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Default="00166C1A" w:rsidP="00F345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DC23E9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420</w:t>
            </w:r>
            <w:r w:rsidR="00DC23E9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739</w:t>
            </w:r>
            <w:r w:rsidR="00DC23E9" w:rsidRPr="00092B3C">
              <w:rPr>
                <w:rFonts w:ascii="Liberation Serif" w:hAnsi="Liberation Serif"/>
                <w:color w:val="000000"/>
              </w:rPr>
              <w:t>,00</w:t>
            </w:r>
          </w:p>
          <w:p w:rsidR="00DC23E9" w:rsidRPr="00092B3C" w:rsidRDefault="005E7DF9" w:rsidP="005E7D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1202</w:t>
            </w:r>
            <w:r w:rsidR="00DC23E9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58</w:t>
            </w:r>
            <w:r w:rsidR="00DC23E9" w:rsidRPr="00092B3C">
              <w:rPr>
                <w:rFonts w:ascii="Liberation Serif" w:hAnsi="Liberation Serif"/>
                <w:color w:val="000000"/>
              </w:rPr>
              <w:t>4,</w:t>
            </w:r>
            <w:r>
              <w:rPr>
                <w:rFonts w:ascii="Liberation Serif" w:hAnsi="Liberation Serif"/>
                <w:color w:val="000000"/>
              </w:rPr>
              <w:t>67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Default="00DC23E9" w:rsidP="00F345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1 6</w:t>
            </w:r>
            <w:r w:rsidR="00166C1A">
              <w:rPr>
                <w:rFonts w:ascii="Liberation Serif" w:hAnsi="Liberation Serif"/>
              </w:rPr>
              <w:t>57</w:t>
            </w:r>
            <w:r>
              <w:rPr>
                <w:rFonts w:ascii="Liberation Serif" w:hAnsi="Liberation Serif"/>
              </w:rPr>
              <w:t> </w:t>
            </w:r>
            <w:r w:rsidR="005E7DF9">
              <w:rPr>
                <w:rFonts w:ascii="Liberation Serif" w:hAnsi="Liberation Serif"/>
              </w:rPr>
              <w:t>466</w:t>
            </w:r>
            <w:r>
              <w:rPr>
                <w:rFonts w:ascii="Liberation Serif" w:hAnsi="Liberation Serif"/>
              </w:rPr>
              <w:t>,</w:t>
            </w:r>
            <w:r w:rsidR="005E7DF9">
              <w:rPr>
                <w:rFonts w:ascii="Liberation Serif" w:hAnsi="Liberation Serif"/>
              </w:rPr>
              <w:t>27</w:t>
            </w:r>
          </w:p>
          <w:p w:rsidR="00DC23E9" w:rsidRPr="00AF7FE2" w:rsidRDefault="00DC23E9" w:rsidP="005E7D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5E7DF9">
              <w:rPr>
                <w:rFonts w:ascii="Liberation Serif" w:hAnsi="Liberation Serif"/>
              </w:rPr>
              <w:t>55</w:t>
            </w:r>
            <w:r>
              <w:rPr>
                <w:rFonts w:ascii="Liberation Serif" w:hAnsi="Liberation Serif"/>
              </w:rPr>
              <w:t xml:space="preserve"> </w:t>
            </w:r>
            <w:r w:rsidR="005E7DF9"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</w:rPr>
              <w:t>1</w:t>
            </w:r>
            <w:r w:rsidR="005E7DF9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,</w:t>
            </w:r>
            <w:r w:rsidR="005E7DF9">
              <w:rPr>
                <w:rFonts w:ascii="Liberation Serif" w:hAnsi="Liberation Serif"/>
              </w:rPr>
              <w:t>74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4A7A99" w:rsidRDefault="004A7A99" w:rsidP="00F345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A7A99">
              <w:rPr>
                <w:rFonts w:ascii="Liberation Serif" w:hAnsi="Liberation Serif"/>
              </w:rPr>
              <w:t>6</w:t>
            </w:r>
            <w:r w:rsidR="00DC23E9" w:rsidRPr="004A7A99">
              <w:rPr>
                <w:rFonts w:ascii="Liberation Serif" w:hAnsi="Liberation Serif"/>
              </w:rPr>
              <w:t>8</w:t>
            </w:r>
            <w:r w:rsidRPr="004A7A99">
              <w:rPr>
                <w:rFonts w:ascii="Liberation Serif" w:hAnsi="Liberation Serif"/>
              </w:rPr>
              <w:t>,5</w:t>
            </w:r>
          </w:p>
          <w:p w:rsidR="00DC23E9" w:rsidRPr="004A7A99" w:rsidRDefault="004A7A99" w:rsidP="004A7A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A7A99">
              <w:rPr>
                <w:rFonts w:ascii="Liberation Serif" w:hAnsi="Liberation Serif"/>
              </w:rPr>
              <w:t>7</w:t>
            </w:r>
            <w:r w:rsidR="00DC23E9" w:rsidRPr="004A7A99">
              <w:rPr>
                <w:rFonts w:ascii="Liberation Serif" w:hAnsi="Liberation Serif"/>
              </w:rPr>
              <w:t>9,</w:t>
            </w:r>
            <w:r w:rsidRPr="004A7A99">
              <w:rPr>
                <w:rFonts w:ascii="Liberation Serif" w:hAnsi="Liberation Serif"/>
              </w:rPr>
              <w:t>5</w:t>
            </w:r>
          </w:p>
        </w:tc>
      </w:tr>
      <w:tr w:rsidR="00DC23E9" w:rsidRPr="00092B3C" w:rsidTr="006219B5">
        <w:trPr>
          <w:trHeight w:val="569"/>
        </w:trPr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092B3C" w:rsidRDefault="005E7DF9" w:rsidP="005E7D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E7DF9">
              <w:rPr>
                <w:rFonts w:ascii="Liberation Serif" w:hAnsi="Liberation Serif"/>
                <w:color w:val="000000"/>
              </w:rPr>
              <w:t>Пособие по времен</w:t>
            </w:r>
            <w:r>
              <w:rPr>
                <w:rFonts w:ascii="Liberation Serif" w:hAnsi="Liberation Serif"/>
                <w:color w:val="000000"/>
              </w:rPr>
              <w:t>ной</w:t>
            </w:r>
            <w:r w:rsidRPr="005E7DF9">
              <w:rPr>
                <w:rFonts w:ascii="Liberation Serif" w:hAnsi="Liberation Serif"/>
                <w:color w:val="000000"/>
              </w:rPr>
              <w:t xml:space="preserve"> нетрудоспособности  3 дня за счет предприятия </w:t>
            </w:r>
            <w:r w:rsidR="00DC23E9">
              <w:rPr>
                <w:rFonts w:ascii="Liberation Serif" w:hAnsi="Liberation Serif"/>
                <w:color w:val="000000"/>
              </w:rPr>
              <w:t xml:space="preserve">(КВР </w:t>
            </w:r>
            <w:r w:rsidR="00DC23E9" w:rsidRPr="00092B3C">
              <w:rPr>
                <w:rFonts w:ascii="Liberation Serif" w:hAnsi="Liberation Serif"/>
                <w:color w:val="000000"/>
              </w:rPr>
              <w:t>12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="00DC23E9">
              <w:rPr>
                <w:rFonts w:ascii="Liberation Serif" w:hAnsi="Liberation Serif"/>
                <w:color w:val="000000"/>
              </w:rPr>
              <w:t>)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Default="005E7DF9" w:rsidP="00DC23E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46 225</w:t>
            </w:r>
            <w:r w:rsidR="00DC23E9">
              <w:rPr>
                <w:rFonts w:ascii="Liberation Serif" w:hAnsi="Liberation Serif"/>
                <w:color w:val="000000"/>
              </w:rPr>
              <w:t>,00</w:t>
            </w:r>
          </w:p>
          <w:p w:rsidR="005E7DF9" w:rsidRPr="00092B3C" w:rsidRDefault="005E7DF9" w:rsidP="00DC23E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27637,33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Default="005E7DF9" w:rsidP="005E7D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</w:t>
            </w:r>
            <w:r w:rsidR="00DC23E9" w:rsidRPr="00AF7FE2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501</w:t>
            </w:r>
            <w:r w:rsidR="00DC23E9" w:rsidRPr="00AF7FE2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31</w:t>
            </w:r>
          </w:p>
          <w:p w:rsidR="005E7DF9" w:rsidRPr="00AF7FE2" w:rsidRDefault="005E7DF9" w:rsidP="005E7D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27566,44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4A7A99" w:rsidRDefault="005E7DF9" w:rsidP="00DC23E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A7A99">
              <w:rPr>
                <w:rFonts w:ascii="Liberation Serif" w:hAnsi="Liberation Serif"/>
              </w:rPr>
              <w:t>89,8</w:t>
            </w:r>
          </w:p>
          <w:p w:rsidR="005E7DF9" w:rsidRPr="004A7A99" w:rsidRDefault="005E7DF9" w:rsidP="00DC23E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A7A99">
              <w:rPr>
                <w:rFonts w:ascii="Liberation Serif" w:hAnsi="Liberation Serif"/>
              </w:rPr>
              <w:t>99,8</w:t>
            </w:r>
          </w:p>
        </w:tc>
      </w:tr>
      <w:tr w:rsidR="00DC23E9" w:rsidRPr="00092B3C" w:rsidTr="00DC23E9"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092B3C" w:rsidRDefault="00C75C3F" w:rsidP="00C75C3F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Начисления на выплаты по оплате труда (КВР</w:t>
            </w:r>
            <w:r w:rsidR="00DC23E9" w:rsidRPr="00092B3C">
              <w:rPr>
                <w:rFonts w:ascii="Liberation Serif" w:hAnsi="Liberation Serif"/>
                <w:color w:val="000000"/>
              </w:rPr>
              <w:t xml:space="preserve"> 129</w:t>
            </w:r>
            <w:r>
              <w:rPr>
                <w:rFonts w:ascii="Liberation Serif" w:hAnsi="Liberation Serif"/>
                <w:color w:val="000000"/>
              </w:rPr>
              <w:t>)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F" w:rsidRPr="00092B3C" w:rsidRDefault="005E7DF9" w:rsidP="005E7D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745</w:t>
            </w:r>
            <w:r w:rsidR="00DC23E9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02</w:t>
            </w:r>
            <w:r w:rsidR="00DC23E9" w:rsidRPr="00092B3C">
              <w:rPr>
                <w:rFonts w:ascii="Liberation Serif" w:hAnsi="Liberation Serif"/>
                <w:color w:val="000000"/>
              </w:rPr>
              <w:t>3,00</w:t>
            </w:r>
            <w:r w:rsidR="00C75C3F">
              <w:rPr>
                <w:rFonts w:ascii="Liberation Serif" w:hAnsi="Liberation Serif"/>
                <w:color w:val="000000"/>
              </w:rPr>
              <w:t xml:space="preserve">                                 </w:t>
            </w:r>
            <w:r>
              <w:rPr>
                <w:rFonts w:ascii="Liberation Serif" w:hAnsi="Liberation Serif"/>
                <w:color w:val="000000"/>
              </w:rPr>
              <w:t>371</w:t>
            </w:r>
            <w:r w:rsidR="00C75C3F">
              <w:rPr>
                <w:rFonts w:ascii="Liberation Serif" w:hAnsi="Liberation Serif"/>
                <w:color w:val="000000"/>
              </w:rPr>
              <w:t xml:space="preserve"> </w:t>
            </w:r>
            <w:r w:rsidR="00C75C3F" w:rsidRPr="00092B3C">
              <w:rPr>
                <w:rFonts w:ascii="Liberation Serif" w:hAnsi="Liberation Serif"/>
                <w:color w:val="000000"/>
              </w:rPr>
              <w:t>5</w:t>
            </w:r>
            <w:r>
              <w:rPr>
                <w:rFonts w:ascii="Liberation Serif" w:hAnsi="Liberation Serif"/>
                <w:color w:val="000000"/>
              </w:rPr>
              <w:t>27</w:t>
            </w:r>
            <w:r w:rsidR="00C75C3F" w:rsidRPr="00092B3C">
              <w:rPr>
                <w:rFonts w:ascii="Liberation Serif" w:hAnsi="Liberation Serif"/>
                <w:color w:val="000000"/>
              </w:rPr>
              <w:t>,00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AF7FE2" w:rsidRDefault="005E7DF9" w:rsidP="005E7D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498</w:t>
            </w:r>
            <w:r w:rsidR="00DC23E9"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</w:rPr>
              <w:t>385</w:t>
            </w:r>
            <w:r w:rsidR="00DC23E9">
              <w:rPr>
                <w:rFonts w:ascii="Liberation Serif" w:hAnsi="Liberation Serif"/>
              </w:rPr>
              <w:t>,6</w:t>
            </w:r>
            <w:r>
              <w:rPr>
                <w:rFonts w:ascii="Liberation Serif" w:hAnsi="Liberation Serif"/>
              </w:rPr>
              <w:t>6</w:t>
            </w:r>
            <w:r w:rsidR="00C75C3F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327</w:t>
            </w:r>
            <w:r w:rsidR="00C75C3F"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</w:rPr>
              <w:t>61</w:t>
            </w:r>
            <w:r w:rsidR="00C75C3F">
              <w:rPr>
                <w:rFonts w:ascii="Liberation Serif" w:hAnsi="Liberation Serif"/>
              </w:rPr>
              <w:t>7,</w:t>
            </w:r>
            <w:r>
              <w:rPr>
                <w:rFonts w:ascii="Liberation Serif" w:hAnsi="Liberation Serif"/>
              </w:rPr>
              <w:t>1</w:t>
            </w:r>
            <w:r w:rsidR="00C75C3F">
              <w:rPr>
                <w:rFonts w:ascii="Liberation Serif" w:hAnsi="Liberation Serif"/>
              </w:rPr>
              <w:t>2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4A7A99" w:rsidRDefault="005E7DF9" w:rsidP="005E7D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A7A99">
              <w:rPr>
                <w:rFonts w:ascii="Liberation Serif" w:hAnsi="Liberation Serif"/>
              </w:rPr>
              <w:t>66,9</w:t>
            </w:r>
            <w:r w:rsidR="00C75C3F" w:rsidRPr="004A7A99">
              <w:rPr>
                <w:rFonts w:ascii="Liberation Serif" w:hAnsi="Liberation Serif"/>
              </w:rPr>
              <w:t xml:space="preserve">                   </w:t>
            </w:r>
            <w:r w:rsidRPr="004A7A99">
              <w:rPr>
                <w:rFonts w:ascii="Liberation Serif" w:hAnsi="Liberation Serif"/>
              </w:rPr>
              <w:t>8</w:t>
            </w:r>
            <w:r w:rsidR="00C75C3F" w:rsidRPr="004A7A99">
              <w:rPr>
                <w:rFonts w:ascii="Liberation Serif" w:hAnsi="Liberation Serif"/>
              </w:rPr>
              <w:t>8</w:t>
            </w:r>
            <w:r w:rsidRPr="004A7A99">
              <w:rPr>
                <w:rFonts w:ascii="Liberation Serif" w:hAnsi="Liberation Serif"/>
              </w:rPr>
              <w:t>,</w:t>
            </w:r>
            <w:r w:rsidR="00C75C3F" w:rsidRPr="004A7A99">
              <w:rPr>
                <w:rFonts w:ascii="Liberation Serif" w:hAnsi="Liberation Serif"/>
              </w:rPr>
              <w:t>2</w:t>
            </w:r>
          </w:p>
        </w:tc>
      </w:tr>
      <w:tr w:rsidR="00DC23E9" w:rsidRPr="00092B3C" w:rsidTr="00DC23E9"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092B3C" w:rsidRDefault="00C75C3F" w:rsidP="00C75C3F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Расходы на приобретение компьютерной техники, расходных материалов, обслуживание сайта, услуги связи (КВР</w:t>
            </w:r>
            <w:r w:rsidR="00DC23E9" w:rsidRPr="00092B3C">
              <w:rPr>
                <w:rFonts w:ascii="Liberation Serif" w:hAnsi="Liberation Serif"/>
                <w:color w:val="000000"/>
              </w:rPr>
              <w:t xml:space="preserve"> 242</w:t>
            </w:r>
            <w:r>
              <w:rPr>
                <w:rFonts w:ascii="Liberation Serif" w:hAnsi="Liberation Serif"/>
                <w:color w:val="000000"/>
              </w:rPr>
              <w:t>)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092B3C" w:rsidRDefault="005E7DF9" w:rsidP="005E7D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</w:t>
            </w:r>
            <w:r w:rsidR="00DC23E9"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</w:rPr>
              <w:t>077</w:t>
            </w:r>
            <w:r w:rsidR="00DC23E9">
              <w:rPr>
                <w:rFonts w:ascii="Liberation Serif" w:hAnsi="Liberation Serif"/>
              </w:rPr>
              <w:t>,00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AF7FE2" w:rsidRDefault="005E7DF9" w:rsidP="005E7D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  <w:r w:rsidR="00DC23E9"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</w:rPr>
              <w:t>4</w:t>
            </w:r>
            <w:r w:rsidR="00DC23E9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3</w:t>
            </w:r>
            <w:r w:rsidR="00DC23E9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4A7A99" w:rsidRDefault="005E7DF9" w:rsidP="005E7D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A7A99">
              <w:rPr>
                <w:rFonts w:ascii="Liberation Serif" w:hAnsi="Liberation Serif"/>
              </w:rPr>
              <w:t>90</w:t>
            </w:r>
            <w:r w:rsidR="00DC23E9" w:rsidRPr="004A7A99">
              <w:rPr>
                <w:rFonts w:ascii="Liberation Serif" w:hAnsi="Liberation Serif"/>
              </w:rPr>
              <w:t>,</w:t>
            </w:r>
            <w:r w:rsidRPr="004A7A99">
              <w:rPr>
                <w:rFonts w:ascii="Liberation Serif" w:hAnsi="Liberation Serif"/>
              </w:rPr>
              <w:t>0</w:t>
            </w:r>
          </w:p>
        </w:tc>
      </w:tr>
      <w:tr w:rsidR="00DC23E9" w:rsidRPr="00092B3C" w:rsidTr="00DC23E9"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092B3C" w:rsidRDefault="00C75C3F" w:rsidP="00C75C3F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Прочая закупка товаров, работ, услуг для обеспечения деятельности (КВР</w:t>
            </w:r>
            <w:r w:rsidR="00DC23E9" w:rsidRPr="00092B3C">
              <w:rPr>
                <w:rFonts w:ascii="Liberation Serif" w:hAnsi="Liberation Serif"/>
                <w:color w:val="000000"/>
              </w:rPr>
              <w:t xml:space="preserve"> 244</w:t>
            </w:r>
            <w:r>
              <w:rPr>
                <w:rFonts w:ascii="Liberation Serif" w:hAnsi="Liberation Serif"/>
                <w:color w:val="000000"/>
              </w:rPr>
              <w:t>)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092B3C" w:rsidRDefault="00DC23E9" w:rsidP="005E7D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5E7DF9">
              <w:rPr>
                <w:rFonts w:ascii="Liberation Serif" w:hAnsi="Liberation Serif"/>
                <w:color w:val="000000"/>
              </w:rPr>
              <w:t>12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5E7DF9">
              <w:rPr>
                <w:rFonts w:ascii="Liberation Serif" w:hAnsi="Liberation Serif"/>
                <w:color w:val="000000"/>
              </w:rPr>
              <w:t>737</w:t>
            </w:r>
            <w:r w:rsidRPr="00092B3C">
              <w:rPr>
                <w:rFonts w:ascii="Liberation Serif" w:hAnsi="Liberation Serif"/>
                <w:color w:val="000000"/>
              </w:rPr>
              <w:t>,00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AF7FE2" w:rsidRDefault="00DC23E9" w:rsidP="005E7D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5E7DF9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2 </w:t>
            </w:r>
            <w:r w:rsidR="005E7DF9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5</w:t>
            </w:r>
            <w:r w:rsidR="005E7DF9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,</w:t>
            </w:r>
            <w:r w:rsidR="005E7DF9">
              <w:rPr>
                <w:rFonts w:ascii="Liberation Serif" w:hAnsi="Liberation Serif"/>
              </w:rPr>
              <w:t>71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4A7A99" w:rsidRDefault="00DC23E9" w:rsidP="005E7D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A7A99">
              <w:rPr>
                <w:rFonts w:ascii="Liberation Serif" w:hAnsi="Liberation Serif"/>
              </w:rPr>
              <w:t>9</w:t>
            </w:r>
            <w:r w:rsidR="005E7DF9" w:rsidRPr="004A7A99">
              <w:rPr>
                <w:rFonts w:ascii="Liberation Serif" w:hAnsi="Liberation Serif"/>
              </w:rPr>
              <w:t>9</w:t>
            </w:r>
            <w:r w:rsidRPr="004A7A99">
              <w:rPr>
                <w:rFonts w:ascii="Liberation Serif" w:hAnsi="Liberation Serif"/>
              </w:rPr>
              <w:t>,</w:t>
            </w:r>
            <w:r w:rsidR="005E7DF9" w:rsidRPr="004A7A99">
              <w:rPr>
                <w:rFonts w:ascii="Liberation Serif" w:hAnsi="Liberation Serif"/>
              </w:rPr>
              <w:t>8</w:t>
            </w:r>
          </w:p>
        </w:tc>
      </w:tr>
      <w:tr w:rsidR="00DC23E9" w:rsidRPr="00092B3C" w:rsidTr="00DC23E9"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C75C3F" w:rsidRDefault="00C75C3F" w:rsidP="005E7DF9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Расходы на обучение, повышение квалификации  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C75C3F" w:rsidRDefault="00DC23E9" w:rsidP="005E7D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C75C3F">
              <w:rPr>
                <w:rFonts w:ascii="Liberation Serif" w:hAnsi="Liberation Serif"/>
                <w:color w:val="000000"/>
              </w:rPr>
              <w:t>2</w:t>
            </w:r>
            <w:r w:rsidR="005E7DF9">
              <w:rPr>
                <w:rFonts w:ascii="Liberation Serif" w:hAnsi="Liberation Serif"/>
                <w:color w:val="000000"/>
              </w:rPr>
              <w:t>8</w:t>
            </w:r>
            <w:r w:rsidRPr="00C75C3F">
              <w:rPr>
                <w:rFonts w:ascii="Liberation Serif" w:hAnsi="Liberation Serif"/>
                <w:color w:val="000000"/>
              </w:rPr>
              <w:t xml:space="preserve"> </w:t>
            </w:r>
            <w:r w:rsidR="005E7DF9">
              <w:rPr>
                <w:rFonts w:ascii="Liberation Serif" w:hAnsi="Liberation Serif"/>
                <w:color w:val="000000"/>
              </w:rPr>
              <w:t>0</w:t>
            </w:r>
            <w:r w:rsidRPr="00C75C3F">
              <w:rPr>
                <w:rFonts w:ascii="Liberation Serif" w:hAnsi="Liberation Serif"/>
                <w:color w:val="000000"/>
              </w:rPr>
              <w:t>00,00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C75C3F" w:rsidRDefault="00DC23E9" w:rsidP="005E7D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75C3F">
              <w:rPr>
                <w:rFonts w:ascii="Liberation Serif" w:hAnsi="Liberation Serif"/>
              </w:rPr>
              <w:t xml:space="preserve"> </w:t>
            </w:r>
            <w:r w:rsidR="005E7DF9">
              <w:rPr>
                <w:rFonts w:ascii="Liberation Serif" w:hAnsi="Liberation Serif"/>
              </w:rPr>
              <w:t>6</w:t>
            </w:r>
            <w:r w:rsidRPr="00C75C3F">
              <w:rPr>
                <w:rFonts w:ascii="Liberation Serif" w:hAnsi="Liberation Serif"/>
              </w:rPr>
              <w:t xml:space="preserve"> </w:t>
            </w:r>
            <w:r w:rsidR="005E7DF9">
              <w:rPr>
                <w:rFonts w:ascii="Liberation Serif" w:hAnsi="Liberation Serif"/>
              </w:rPr>
              <w:t>0</w:t>
            </w:r>
            <w:r w:rsidRPr="00C75C3F">
              <w:rPr>
                <w:rFonts w:ascii="Liberation Serif" w:hAnsi="Liberation Serif"/>
              </w:rPr>
              <w:t>00,00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C75C3F" w:rsidRDefault="005E7DF9" w:rsidP="00F345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21,5</w:t>
            </w:r>
          </w:p>
        </w:tc>
      </w:tr>
      <w:tr w:rsidR="00DC23E9" w:rsidRPr="00092B3C" w:rsidTr="00DC23E9"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092B3C" w:rsidRDefault="00DC23E9" w:rsidP="00F345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92B3C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092B3C" w:rsidRDefault="005E7DF9" w:rsidP="005E7D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5</w:t>
            </w:r>
            <w:r w:rsidR="00DC23E9" w:rsidRPr="00092B3C">
              <w:rPr>
                <w:rFonts w:ascii="Liberation Serif" w:hAnsi="Liberation Serif"/>
                <w:b/>
                <w:bCs/>
                <w:color w:val="000000"/>
              </w:rPr>
              <w:t xml:space="preserve"> 1</w:t>
            </w:r>
            <w:r>
              <w:rPr>
                <w:rFonts w:ascii="Liberation Serif" w:hAnsi="Liberation Serif"/>
                <w:b/>
                <w:bCs/>
                <w:color w:val="000000"/>
              </w:rPr>
              <w:t>02</w:t>
            </w:r>
            <w:r w:rsidR="00DC23E9" w:rsidRPr="00092B3C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</w:rPr>
              <w:t>2</w:t>
            </w:r>
            <w:r w:rsidR="00DC23E9" w:rsidRPr="00092B3C">
              <w:rPr>
                <w:rFonts w:ascii="Liberation Serif" w:hAnsi="Liberation Serif"/>
                <w:b/>
                <w:bCs/>
                <w:color w:val="000000"/>
              </w:rPr>
              <w:t>00,00</w:t>
            </w:r>
          </w:p>
        </w:tc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AF7FE2" w:rsidRDefault="00DC23E9" w:rsidP="005E7DF9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AF7FE2">
              <w:rPr>
                <w:rFonts w:ascii="Liberation Serif" w:hAnsi="Liberation Serif" w:cs="Courier New"/>
                <w:b/>
              </w:rPr>
              <w:t xml:space="preserve">   </w:t>
            </w:r>
            <w:r>
              <w:rPr>
                <w:rFonts w:ascii="Liberation Serif" w:hAnsi="Liberation Serif" w:cs="Courier New"/>
                <w:b/>
              </w:rPr>
              <w:t>3 </w:t>
            </w:r>
            <w:r w:rsidR="005E7DF9">
              <w:rPr>
                <w:rFonts w:ascii="Liberation Serif" w:hAnsi="Liberation Serif" w:cs="Courier New"/>
                <w:b/>
              </w:rPr>
              <w:t>7</w:t>
            </w:r>
            <w:r>
              <w:rPr>
                <w:rFonts w:ascii="Liberation Serif" w:hAnsi="Liberation Serif" w:cs="Courier New"/>
                <w:b/>
              </w:rPr>
              <w:t>6</w:t>
            </w:r>
            <w:r w:rsidR="005E7DF9">
              <w:rPr>
                <w:rFonts w:ascii="Liberation Serif" w:hAnsi="Liberation Serif" w:cs="Courier New"/>
                <w:b/>
              </w:rPr>
              <w:t>7</w:t>
            </w:r>
            <w:r>
              <w:rPr>
                <w:rFonts w:ascii="Liberation Serif" w:hAnsi="Liberation Serif" w:cs="Courier New"/>
                <w:b/>
              </w:rPr>
              <w:t> </w:t>
            </w:r>
            <w:r w:rsidR="005E7DF9">
              <w:rPr>
                <w:rFonts w:ascii="Liberation Serif" w:hAnsi="Liberation Serif" w:cs="Courier New"/>
                <w:b/>
              </w:rPr>
              <w:t>9</w:t>
            </w:r>
            <w:r>
              <w:rPr>
                <w:rFonts w:ascii="Liberation Serif" w:hAnsi="Liberation Serif" w:cs="Courier New"/>
                <w:b/>
              </w:rPr>
              <w:t>6</w:t>
            </w:r>
            <w:r w:rsidR="005E7DF9">
              <w:rPr>
                <w:rFonts w:ascii="Liberation Serif" w:hAnsi="Liberation Serif" w:cs="Courier New"/>
                <w:b/>
              </w:rPr>
              <w:t>3</w:t>
            </w:r>
            <w:r>
              <w:rPr>
                <w:rFonts w:ascii="Liberation Serif" w:hAnsi="Liberation Serif" w:cs="Courier New"/>
                <w:b/>
              </w:rPr>
              <w:t>,</w:t>
            </w:r>
            <w:r w:rsidR="005E7DF9">
              <w:rPr>
                <w:rFonts w:ascii="Liberation Serif" w:hAnsi="Liberation Serif" w:cs="Courier New"/>
                <w:b/>
              </w:rPr>
              <w:t>5</w:t>
            </w:r>
            <w:r>
              <w:rPr>
                <w:rFonts w:ascii="Liberation Serif" w:hAnsi="Liberation Serif" w:cs="Courier New"/>
                <w:b/>
              </w:rPr>
              <w:t>6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E9" w:rsidRPr="00AF7FE2" w:rsidRDefault="005E7DF9" w:rsidP="00F345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73,9</w:t>
            </w:r>
          </w:p>
        </w:tc>
      </w:tr>
    </w:tbl>
    <w:p w:rsidR="00DC23E9" w:rsidRPr="00083C69" w:rsidRDefault="00DC23E9" w:rsidP="00D3420B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26605B" w:rsidRPr="00083C69" w:rsidRDefault="0026605B" w:rsidP="0026605B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lastRenderedPageBreak/>
        <w:t xml:space="preserve">Сотрудники </w:t>
      </w:r>
      <w:r w:rsidR="00D3420B" w:rsidRPr="00083C69">
        <w:rPr>
          <w:rFonts w:ascii="Liberation Serif" w:hAnsi="Liberation Serif" w:cs="Times New Roman"/>
          <w:sz w:val="28"/>
          <w:szCs w:val="28"/>
        </w:rPr>
        <w:t>Счетной палаты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обеспечены необходимой оргтехникой, доступом к справочно-правовой системе «Консультант плюс» и к сети «Интернет».</w:t>
      </w:r>
    </w:p>
    <w:p w:rsidR="00825F94" w:rsidRPr="00083C69" w:rsidRDefault="0026605B" w:rsidP="00825F94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>В отчетном году на курсах повышения квалификации прошл</w:t>
      </w:r>
      <w:r w:rsidR="00825F94" w:rsidRPr="00083C69">
        <w:rPr>
          <w:rFonts w:ascii="Liberation Serif" w:hAnsi="Liberation Serif" w:cs="Times New Roman"/>
          <w:sz w:val="28"/>
          <w:szCs w:val="28"/>
        </w:rPr>
        <w:t>и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обучение </w:t>
      </w:r>
      <w:r w:rsidR="004A7A99">
        <w:rPr>
          <w:rFonts w:ascii="Liberation Serif" w:hAnsi="Liberation Serif" w:cs="Times New Roman"/>
          <w:sz w:val="28"/>
          <w:szCs w:val="28"/>
        </w:rPr>
        <w:t>1</w:t>
      </w:r>
      <w:r w:rsidR="00C75C3F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Pr="00083C69">
        <w:rPr>
          <w:rFonts w:ascii="Liberation Serif" w:hAnsi="Liberation Serif" w:cs="Times New Roman"/>
          <w:sz w:val="28"/>
          <w:szCs w:val="28"/>
        </w:rPr>
        <w:t>.</w:t>
      </w:r>
      <w:r w:rsidR="00825F94" w:rsidRPr="00083C6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577E7" w:rsidRDefault="00E362E1" w:rsidP="00061D17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>В 20</w:t>
      </w:r>
      <w:r w:rsidR="004A7A99">
        <w:rPr>
          <w:rFonts w:ascii="Liberation Serif" w:hAnsi="Liberation Serif" w:cs="Times New Roman"/>
          <w:sz w:val="28"/>
          <w:szCs w:val="28"/>
        </w:rPr>
        <w:t>20</w:t>
      </w:r>
      <w:r w:rsidR="00061D17" w:rsidRPr="00083C69">
        <w:rPr>
          <w:rFonts w:ascii="Liberation Serif" w:hAnsi="Liberation Serif" w:cs="Times New Roman"/>
          <w:sz w:val="28"/>
          <w:szCs w:val="28"/>
        </w:rPr>
        <w:t xml:space="preserve"> </w:t>
      </w:r>
      <w:r w:rsidR="00925F65">
        <w:rPr>
          <w:rFonts w:ascii="Liberation Serif" w:hAnsi="Liberation Serif" w:cs="Times New Roman"/>
          <w:sz w:val="28"/>
          <w:szCs w:val="28"/>
        </w:rPr>
        <w:t xml:space="preserve">году </w:t>
      </w:r>
      <w:r w:rsidR="00D3420B" w:rsidRPr="00083C69">
        <w:rPr>
          <w:rFonts w:ascii="Liberation Serif" w:hAnsi="Liberation Serif" w:cs="Times New Roman"/>
          <w:sz w:val="28"/>
          <w:szCs w:val="28"/>
        </w:rPr>
        <w:t>п</w:t>
      </w:r>
      <w:r w:rsidR="00061D17" w:rsidRPr="00083C69">
        <w:rPr>
          <w:rFonts w:ascii="Liberation Serif" w:hAnsi="Liberation Serif" w:cs="Times New Roman"/>
          <w:sz w:val="28"/>
          <w:szCs w:val="28"/>
        </w:rPr>
        <w:t>одготов</w:t>
      </w:r>
      <w:r w:rsidR="00D3420B" w:rsidRPr="00083C69">
        <w:rPr>
          <w:rFonts w:ascii="Liberation Serif" w:hAnsi="Liberation Serif" w:cs="Times New Roman"/>
          <w:sz w:val="28"/>
          <w:szCs w:val="28"/>
        </w:rPr>
        <w:t>лен</w:t>
      </w:r>
      <w:r w:rsidR="00061D17" w:rsidRPr="00083C69">
        <w:rPr>
          <w:rFonts w:ascii="Liberation Serif" w:hAnsi="Liberation Serif" w:cs="Times New Roman"/>
          <w:sz w:val="28"/>
          <w:szCs w:val="28"/>
        </w:rPr>
        <w:t xml:space="preserve"> и </w:t>
      </w:r>
      <w:r w:rsidR="00D3420B" w:rsidRPr="00083C69">
        <w:rPr>
          <w:rFonts w:ascii="Liberation Serif" w:hAnsi="Liberation Serif" w:cs="Times New Roman"/>
          <w:sz w:val="28"/>
          <w:szCs w:val="28"/>
        </w:rPr>
        <w:t>направлен</w:t>
      </w:r>
      <w:r w:rsidR="00061D17" w:rsidRPr="00083C69">
        <w:rPr>
          <w:rFonts w:ascii="Liberation Serif" w:hAnsi="Liberation Serif" w:cs="Times New Roman"/>
          <w:sz w:val="28"/>
          <w:szCs w:val="28"/>
        </w:rPr>
        <w:t xml:space="preserve"> на рассмотрение Думы отчет о деятельности Счетной палаты в 201</w:t>
      </w:r>
      <w:r w:rsidR="004A7A99">
        <w:rPr>
          <w:rFonts w:ascii="Liberation Serif" w:hAnsi="Liberation Serif" w:cs="Times New Roman"/>
          <w:sz w:val="28"/>
          <w:szCs w:val="28"/>
        </w:rPr>
        <w:t>9</w:t>
      </w:r>
      <w:r w:rsidR="00061D17" w:rsidRPr="00083C69">
        <w:rPr>
          <w:rFonts w:ascii="Liberation Serif" w:hAnsi="Liberation Serif" w:cs="Times New Roman"/>
          <w:sz w:val="28"/>
          <w:szCs w:val="28"/>
        </w:rPr>
        <w:t xml:space="preserve"> году</w:t>
      </w:r>
      <w:r w:rsidR="00B577E7">
        <w:rPr>
          <w:rFonts w:ascii="Liberation Serif" w:hAnsi="Liberation Serif" w:cs="Times New Roman"/>
          <w:sz w:val="28"/>
          <w:szCs w:val="28"/>
        </w:rPr>
        <w:t xml:space="preserve">, принято решение </w:t>
      </w:r>
      <w:r w:rsidR="007109DE">
        <w:rPr>
          <w:rFonts w:ascii="Liberation Serif" w:hAnsi="Liberation Serif" w:cs="Times New Roman"/>
          <w:sz w:val="28"/>
          <w:szCs w:val="28"/>
        </w:rPr>
        <w:t xml:space="preserve">Думы </w:t>
      </w:r>
      <w:r w:rsidR="00B577E7">
        <w:rPr>
          <w:rFonts w:ascii="Liberation Serif" w:hAnsi="Liberation Serif" w:cs="Times New Roman"/>
          <w:sz w:val="28"/>
          <w:szCs w:val="28"/>
        </w:rPr>
        <w:t>от 27.02.2020 № 655</w:t>
      </w:r>
      <w:r w:rsidR="004A7A99">
        <w:rPr>
          <w:rFonts w:ascii="Liberation Serif" w:hAnsi="Liberation Serif" w:cs="Times New Roman"/>
          <w:sz w:val="28"/>
          <w:szCs w:val="28"/>
        </w:rPr>
        <w:t>.</w:t>
      </w:r>
      <w:r w:rsidR="00925F6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61D17" w:rsidRPr="00083C69" w:rsidRDefault="00C24ACA" w:rsidP="00061D17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>И</w:t>
      </w:r>
      <w:r w:rsidR="00597A59" w:rsidRPr="00083C69">
        <w:rPr>
          <w:rFonts w:ascii="Liberation Serif" w:hAnsi="Liberation Serif" w:cs="Times New Roman"/>
          <w:sz w:val="28"/>
          <w:szCs w:val="28"/>
        </w:rPr>
        <w:t>нформация о результатах деятельности Счетной палаты по итогам работы за 1 квартал, 2 квартал, 3 квартал 20</w:t>
      </w:r>
      <w:r w:rsidR="004A7A99">
        <w:rPr>
          <w:rFonts w:ascii="Liberation Serif" w:hAnsi="Liberation Serif" w:cs="Times New Roman"/>
          <w:sz w:val="28"/>
          <w:szCs w:val="28"/>
        </w:rPr>
        <w:t>20</w:t>
      </w:r>
      <w:r w:rsidR="00597A59" w:rsidRPr="00083C69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061D17" w:rsidRPr="00083C69">
        <w:rPr>
          <w:rFonts w:ascii="Liberation Serif" w:hAnsi="Liberation Serif" w:cs="Times New Roman"/>
          <w:sz w:val="28"/>
          <w:szCs w:val="28"/>
        </w:rPr>
        <w:t>направл</w:t>
      </w:r>
      <w:r w:rsidR="00D3420B" w:rsidRPr="00083C69">
        <w:rPr>
          <w:rFonts w:ascii="Liberation Serif" w:hAnsi="Liberation Serif" w:cs="Times New Roman"/>
          <w:sz w:val="28"/>
          <w:szCs w:val="28"/>
        </w:rPr>
        <w:t>ялась</w:t>
      </w:r>
      <w:r w:rsidR="00061D17" w:rsidRPr="00083C69">
        <w:rPr>
          <w:rFonts w:ascii="Liberation Serif" w:hAnsi="Liberation Serif" w:cs="Times New Roman"/>
          <w:sz w:val="28"/>
          <w:szCs w:val="28"/>
        </w:rPr>
        <w:t xml:space="preserve"> в </w:t>
      </w:r>
      <w:r w:rsidR="00925F65">
        <w:rPr>
          <w:rFonts w:ascii="Liberation Serif" w:hAnsi="Liberation Serif" w:cs="Times New Roman"/>
          <w:sz w:val="28"/>
          <w:szCs w:val="28"/>
        </w:rPr>
        <w:t>средства массовой информации</w:t>
      </w:r>
      <w:r w:rsidR="00D3420B" w:rsidRPr="00083C69">
        <w:rPr>
          <w:rFonts w:ascii="Liberation Serif" w:hAnsi="Liberation Serif" w:cs="Times New Roman"/>
          <w:sz w:val="28"/>
          <w:szCs w:val="28"/>
        </w:rPr>
        <w:t>, информация</w:t>
      </w:r>
      <w:r w:rsidR="00061D17" w:rsidRPr="00083C69">
        <w:rPr>
          <w:rFonts w:ascii="Liberation Serif" w:hAnsi="Liberation Serif" w:cs="Times New Roman"/>
          <w:sz w:val="28"/>
          <w:szCs w:val="28"/>
        </w:rPr>
        <w:t xml:space="preserve"> размещ</w:t>
      </w:r>
      <w:r w:rsidR="00D3420B" w:rsidRPr="00083C69">
        <w:rPr>
          <w:rFonts w:ascii="Liberation Serif" w:hAnsi="Liberation Serif" w:cs="Times New Roman"/>
          <w:sz w:val="28"/>
          <w:szCs w:val="28"/>
        </w:rPr>
        <w:t>алась</w:t>
      </w:r>
      <w:r w:rsidR="00061D17" w:rsidRPr="00083C69">
        <w:rPr>
          <w:rFonts w:ascii="Liberation Serif" w:hAnsi="Liberation Serif" w:cs="Times New Roman"/>
          <w:sz w:val="28"/>
          <w:szCs w:val="28"/>
        </w:rPr>
        <w:t xml:space="preserve"> на </w:t>
      </w:r>
      <w:r w:rsidR="00825F94" w:rsidRPr="00083C69">
        <w:rPr>
          <w:rFonts w:ascii="Liberation Serif" w:hAnsi="Liberation Serif" w:cs="Times New Roman"/>
          <w:sz w:val="28"/>
          <w:szCs w:val="28"/>
        </w:rPr>
        <w:t xml:space="preserve">официальном </w:t>
      </w:r>
      <w:r w:rsidR="00061D17" w:rsidRPr="00083C69">
        <w:rPr>
          <w:rFonts w:ascii="Liberation Serif" w:hAnsi="Liberation Serif" w:cs="Times New Roman"/>
          <w:sz w:val="28"/>
          <w:szCs w:val="28"/>
        </w:rPr>
        <w:t xml:space="preserve">сайте </w:t>
      </w:r>
      <w:r w:rsidR="00C62BD0" w:rsidRPr="00083C69">
        <w:rPr>
          <w:rFonts w:ascii="Liberation Serif" w:hAnsi="Liberation Serif" w:cs="Times New Roman"/>
          <w:sz w:val="28"/>
          <w:szCs w:val="28"/>
        </w:rPr>
        <w:t>Счетной палаты</w:t>
      </w:r>
      <w:r w:rsidR="00925F65">
        <w:rPr>
          <w:rFonts w:ascii="Liberation Serif" w:hAnsi="Liberation Serif" w:cs="Times New Roman"/>
          <w:sz w:val="28"/>
          <w:szCs w:val="28"/>
        </w:rPr>
        <w:t xml:space="preserve"> в сети Интернет</w:t>
      </w:r>
      <w:r w:rsidR="00061D17" w:rsidRPr="00083C69">
        <w:rPr>
          <w:rFonts w:ascii="Liberation Serif" w:hAnsi="Liberation Serif" w:cs="Times New Roman"/>
          <w:sz w:val="28"/>
          <w:szCs w:val="28"/>
        </w:rPr>
        <w:t>.</w:t>
      </w:r>
    </w:p>
    <w:p w:rsidR="0074000D" w:rsidRPr="00083C69" w:rsidRDefault="00D3420B" w:rsidP="00D3420B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>Председатель Счетной палаты принимала</w:t>
      </w:r>
      <w:r w:rsidR="00061D17" w:rsidRPr="00083C69">
        <w:rPr>
          <w:rFonts w:ascii="Liberation Serif" w:hAnsi="Liberation Serif" w:cs="Times New Roman"/>
          <w:sz w:val="28"/>
          <w:szCs w:val="28"/>
        </w:rPr>
        <w:t xml:space="preserve"> </w:t>
      </w:r>
      <w:r w:rsidRPr="00083C69">
        <w:rPr>
          <w:rFonts w:ascii="Liberation Serif" w:hAnsi="Liberation Serif" w:cs="Times New Roman"/>
          <w:sz w:val="28"/>
          <w:szCs w:val="28"/>
        </w:rPr>
        <w:t>у</w:t>
      </w:r>
      <w:r w:rsidR="00787DEF" w:rsidRPr="00083C69">
        <w:rPr>
          <w:rFonts w:ascii="Liberation Serif" w:hAnsi="Liberation Serif" w:cs="Times New Roman"/>
          <w:sz w:val="28"/>
          <w:szCs w:val="28"/>
        </w:rPr>
        <w:t>частие в заседаниях Думы</w:t>
      </w:r>
      <w:r w:rsidR="00061D17" w:rsidRPr="00083C69">
        <w:rPr>
          <w:rFonts w:ascii="Liberation Serif" w:hAnsi="Liberation Serif" w:cs="Times New Roman"/>
          <w:sz w:val="28"/>
          <w:szCs w:val="28"/>
        </w:rPr>
        <w:t>, работе посто</w:t>
      </w:r>
      <w:r w:rsidR="00654F81" w:rsidRPr="00083C69">
        <w:rPr>
          <w:rFonts w:ascii="Liberation Serif" w:hAnsi="Liberation Serif" w:cs="Times New Roman"/>
          <w:sz w:val="28"/>
          <w:szCs w:val="28"/>
        </w:rPr>
        <w:t xml:space="preserve">янных депутатских комиссий при рассмотрении </w:t>
      </w:r>
      <w:r w:rsidR="0074000D" w:rsidRPr="00083C69">
        <w:rPr>
          <w:rFonts w:ascii="Liberation Serif" w:hAnsi="Liberation Serif" w:cs="Times New Roman"/>
          <w:sz w:val="28"/>
          <w:szCs w:val="28"/>
        </w:rPr>
        <w:t xml:space="preserve">вопросов, </w:t>
      </w:r>
      <w:r w:rsidR="00095478" w:rsidRPr="00083C69">
        <w:rPr>
          <w:rFonts w:ascii="Liberation Serif" w:hAnsi="Liberation Serif" w:cs="Times New Roman"/>
          <w:sz w:val="28"/>
          <w:szCs w:val="28"/>
        </w:rPr>
        <w:t xml:space="preserve">относящихся </w:t>
      </w:r>
      <w:r w:rsidR="00BB2AAC" w:rsidRPr="00083C69">
        <w:rPr>
          <w:rFonts w:ascii="Liberation Serif" w:hAnsi="Liberation Serif" w:cs="Times New Roman"/>
          <w:sz w:val="28"/>
          <w:szCs w:val="28"/>
        </w:rPr>
        <w:t xml:space="preserve">к полномочиям </w:t>
      </w:r>
      <w:r w:rsidR="005B46BA" w:rsidRPr="00083C69">
        <w:rPr>
          <w:rFonts w:ascii="Liberation Serif" w:hAnsi="Liberation Serif" w:cs="Times New Roman"/>
          <w:sz w:val="28"/>
          <w:szCs w:val="28"/>
        </w:rPr>
        <w:t>Счетной палаты</w:t>
      </w:r>
      <w:r w:rsidR="00061D17" w:rsidRPr="00083C69">
        <w:rPr>
          <w:rFonts w:ascii="Liberation Serif" w:hAnsi="Liberation Serif" w:cs="Times New Roman"/>
          <w:sz w:val="28"/>
          <w:szCs w:val="28"/>
        </w:rPr>
        <w:t>.</w:t>
      </w:r>
      <w:r w:rsidR="0076599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66D16" w:rsidRPr="00083C69" w:rsidRDefault="00766D16" w:rsidP="00770B4C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 xml:space="preserve">Счетной палатой предоставляется ежеквартальная информация о показателях эффективности противодействия коррупции в рамках мониторинга данного сектора, сотрудниками представляется информация о доходах, расходах, об имуществе и обязательствах имущественного характера. </w:t>
      </w:r>
      <w:r w:rsidR="008837DB" w:rsidRPr="00083C69">
        <w:rPr>
          <w:rFonts w:ascii="Liberation Serif" w:hAnsi="Liberation Serif" w:cs="Times New Roman"/>
          <w:sz w:val="28"/>
          <w:szCs w:val="28"/>
        </w:rPr>
        <w:t>Д</w:t>
      </w:r>
      <w:r w:rsidR="00332059" w:rsidRPr="00083C69">
        <w:rPr>
          <w:rFonts w:ascii="Liberation Serif" w:hAnsi="Liberation Serif" w:cs="Times New Roman"/>
          <w:sz w:val="28"/>
          <w:szCs w:val="28"/>
        </w:rPr>
        <w:t xml:space="preserve">ля формирования сводного отчета по Артемовскому городскому округу </w:t>
      </w:r>
      <w:r w:rsidR="00D3420B" w:rsidRPr="00083C69">
        <w:rPr>
          <w:rFonts w:ascii="Liberation Serif" w:hAnsi="Liberation Serif" w:cs="Times New Roman"/>
          <w:sz w:val="28"/>
          <w:szCs w:val="28"/>
        </w:rPr>
        <w:t xml:space="preserve">председателем </w:t>
      </w:r>
      <w:r w:rsidR="00A35153" w:rsidRPr="00083C69">
        <w:rPr>
          <w:rFonts w:ascii="Liberation Serif" w:hAnsi="Liberation Serif" w:cs="Times New Roman"/>
          <w:sz w:val="28"/>
          <w:szCs w:val="28"/>
        </w:rPr>
        <w:t>Счетной палаты</w:t>
      </w:r>
      <w:r w:rsidR="00D3420B" w:rsidRPr="00083C69">
        <w:rPr>
          <w:rFonts w:ascii="Liberation Serif" w:hAnsi="Liberation Serif" w:cs="Times New Roman"/>
          <w:sz w:val="28"/>
          <w:szCs w:val="28"/>
        </w:rPr>
        <w:t xml:space="preserve"> </w:t>
      </w:r>
      <w:r w:rsidR="00746FC5">
        <w:rPr>
          <w:rFonts w:ascii="Liberation Serif" w:hAnsi="Liberation Serif" w:cs="Times New Roman"/>
          <w:sz w:val="28"/>
          <w:szCs w:val="28"/>
        </w:rPr>
        <w:t>в</w:t>
      </w:r>
      <w:r w:rsidR="00765995">
        <w:rPr>
          <w:rFonts w:ascii="Liberation Serif" w:hAnsi="Liberation Serif" w:cs="Times New Roman"/>
          <w:sz w:val="28"/>
          <w:szCs w:val="28"/>
        </w:rPr>
        <w:t xml:space="preserve"> Администрацию </w:t>
      </w:r>
      <w:r w:rsidRPr="00083C69">
        <w:rPr>
          <w:rFonts w:ascii="Liberation Serif" w:hAnsi="Liberation Serif" w:cs="Times New Roman"/>
          <w:sz w:val="28"/>
          <w:szCs w:val="28"/>
        </w:rPr>
        <w:t xml:space="preserve">представлен </w:t>
      </w:r>
      <w:r w:rsidR="00770B4C">
        <w:rPr>
          <w:rFonts w:ascii="Liberation Serif" w:hAnsi="Liberation Serif" w:cs="Times New Roman"/>
          <w:sz w:val="28"/>
          <w:szCs w:val="28"/>
        </w:rPr>
        <w:t xml:space="preserve">Отчет </w:t>
      </w:r>
      <w:r w:rsidR="00770B4C" w:rsidRPr="00770B4C">
        <w:rPr>
          <w:rFonts w:ascii="Liberation Serif" w:hAnsi="Liberation Serif" w:cs="Times New Roman"/>
          <w:sz w:val="28"/>
          <w:szCs w:val="28"/>
        </w:rPr>
        <w:t>об исполнении Плана мероприятий по противодействию коррупции на 2018-2020 годы</w:t>
      </w:r>
      <w:r w:rsidR="00770B4C">
        <w:rPr>
          <w:rFonts w:ascii="Liberation Serif" w:hAnsi="Liberation Serif" w:cs="Times New Roman"/>
          <w:sz w:val="28"/>
          <w:szCs w:val="28"/>
        </w:rPr>
        <w:t xml:space="preserve"> </w:t>
      </w:r>
      <w:r w:rsidR="00770B4C" w:rsidRPr="00770B4C">
        <w:rPr>
          <w:rFonts w:ascii="Liberation Serif" w:hAnsi="Liberation Serif" w:cs="Times New Roman"/>
          <w:sz w:val="28"/>
          <w:szCs w:val="28"/>
        </w:rPr>
        <w:t>(утв. постановлением Администрации Артемовского городского округа от  13.09.2018  № 955-ПА)</w:t>
      </w:r>
      <w:r w:rsidR="00787DEF" w:rsidRPr="00083C69">
        <w:rPr>
          <w:rFonts w:ascii="Liberation Serif" w:hAnsi="Liberation Serif" w:cs="Times New Roman"/>
          <w:sz w:val="28"/>
          <w:szCs w:val="28"/>
        </w:rPr>
        <w:t xml:space="preserve"> за 12 месяцев 20</w:t>
      </w:r>
      <w:r w:rsidR="004A7A99">
        <w:rPr>
          <w:rFonts w:ascii="Liberation Serif" w:hAnsi="Liberation Serif" w:cs="Times New Roman"/>
          <w:sz w:val="28"/>
          <w:szCs w:val="28"/>
        </w:rPr>
        <w:t>20</w:t>
      </w:r>
      <w:r w:rsidR="00336F75" w:rsidRPr="00083C69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083C69">
        <w:rPr>
          <w:rFonts w:ascii="Liberation Serif" w:hAnsi="Liberation Serif" w:cs="Times New Roman"/>
          <w:sz w:val="28"/>
          <w:szCs w:val="28"/>
        </w:rPr>
        <w:t>.</w:t>
      </w:r>
    </w:p>
    <w:p w:rsidR="00C62BD0" w:rsidRDefault="00766D16" w:rsidP="00061D17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color w:val="00B050"/>
          <w:sz w:val="28"/>
          <w:szCs w:val="28"/>
        </w:rPr>
        <w:t xml:space="preserve"> </w:t>
      </w:r>
      <w:r w:rsidR="008966DB" w:rsidRPr="00083C69">
        <w:rPr>
          <w:rFonts w:ascii="Liberation Serif" w:hAnsi="Liberation Serif" w:cs="Times New Roman"/>
          <w:sz w:val="28"/>
          <w:szCs w:val="28"/>
        </w:rPr>
        <w:t>Подготов</w:t>
      </w:r>
      <w:r w:rsidR="00A35153" w:rsidRPr="00083C69">
        <w:rPr>
          <w:rFonts w:ascii="Liberation Serif" w:hAnsi="Liberation Serif" w:cs="Times New Roman"/>
          <w:sz w:val="28"/>
          <w:szCs w:val="28"/>
        </w:rPr>
        <w:t>лены</w:t>
      </w:r>
      <w:r w:rsidR="008966DB" w:rsidRPr="00083C69">
        <w:rPr>
          <w:rFonts w:ascii="Liberation Serif" w:hAnsi="Liberation Serif" w:cs="Times New Roman"/>
          <w:sz w:val="28"/>
          <w:szCs w:val="28"/>
        </w:rPr>
        <w:t xml:space="preserve"> необходимы</w:t>
      </w:r>
      <w:r w:rsidR="00A35153" w:rsidRPr="00083C69">
        <w:rPr>
          <w:rFonts w:ascii="Liberation Serif" w:hAnsi="Liberation Serif" w:cs="Times New Roman"/>
          <w:sz w:val="28"/>
          <w:szCs w:val="28"/>
        </w:rPr>
        <w:t>е</w:t>
      </w:r>
      <w:r w:rsidR="008966DB" w:rsidRPr="00083C69">
        <w:rPr>
          <w:rFonts w:ascii="Liberation Serif" w:hAnsi="Liberation Serif" w:cs="Times New Roman"/>
          <w:sz w:val="28"/>
          <w:szCs w:val="28"/>
        </w:rPr>
        <w:t xml:space="preserve"> документ</w:t>
      </w:r>
      <w:r w:rsidR="00A35153" w:rsidRPr="00083C69">
        <w:rPr>
          <w:rFonts w:ascii="Liberation Serif" w:hAnsi="Liberation Serif" w:cs="Times New Roman"/>
          <w:sz w:val="28"/>
          <w:szCs w:val="28"/>
        </w:rPr>
        <w:t>ы</w:t>
      </w:r>
      <w:r w:rsidR="008966DB" w:rsidRPr="00083C69">
        <w:rPr>
          <w:rFonts w:ascii="Liberation Serif" w:hAnsi="Liberation Serif" w:cs="Times New Roman"/>
          <w:sz w:val="28"/>
          <w:szCs w:val="28"/>
        </w:rPr>
        <w:t xml:space="preserve"> для работы в </w:t>
      </w:r>
      <w:r w:rsidR="00C75C3F">
        <w:rPr>
          <w:rFonts w:ascii="Liberation Serif" w:hAnsi="Liberation Serif" w:cs="Times New Roman"/>
          <w:sz w:val="28"/>
          <w:szCs w:val="28"/>
        </w:rPr>
        <w:t>сфере закупок для нужд Счетной палаты</w:t>
      </w:r>
      <w:r w:rsidR="008966DB" w:rsidRPr="00083C69">
        <w:rPr>
          <w:rFonts w:ascii="Liberation Serif" w:hAnsi="Liberation Serif" w:cs="Times New Roman"/>
          <w:sz w:val="28"/>
          <w:szCs w:val="28"/>
        </w:rPr>
        <w:t>.</w:t>
      </w:r>
    </w:p>
    <w:p w:rsidR="00770B4C" w:rsidRPr="00083C69" w:rsidRDefault="00770B4C" w:rsidP="00061D17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3F75BF" w:rsidRPr="00083C69" w:rsidRDefault="003F75BF" w:rsidP="00061D17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 xml:space="preserve">Счетная палата является главным администратором доходов в бюджет Артемовского городского округа, </w:t>
      </w:r>
      <w:r w:rsidR="00C75C3F">
        <w:rPr>
          <w:rFonts w:ascii="Liberation Serif" w:hAnsi="Liberation Serif" w:cs="Times New Roman"/>
          <w:sz w:val="28"/>
          <w:szCs w:val="28"/>
        </w:rPr>
        <w:t xml:space="preserve">в соответствии с требованиями законодательства внесены изменения в </w:t>
      </w:r>
      <w:r w:rsidRPr="00083C69">
        <w:rPr>
          <w:rFonts w:ascii="Liberation Serif" w:hAnsi="Liberation Serif" w:cs="Times New Roman"/>
          <w:sz w:val="28"/>
          <w:szCs w:val="28"/>
        </w:rPr>
        <w:t>утвержден</w:t>
      </w:r>
      <w:r w:rsidR="00C75C3F">
        <w:rPr>
          <w:rFonts w:ascii="Liberation Serif" w:hAnsi="Liberation Serif" w:cs="Times New Roman"/>
          <w:sz w:val="28"/>
          <w:szCs w:val="28"/>
        </w:rPr>
        <w:t>ную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Методик</w:t>
      </w:r>
      <w:r w:rsidR="00C75C3F">
        <w:rPr>
          <w:rFonts w:ascii="Liberation Serif" w:hAnsi="Liberation Serif" w:cs="Times New Roman"/>
          <w:sz w:val="28"/>
          <w:szCs w:val="28"/>
        </w:rPr>
        <w:t>у</w:t>
      </w:r>
      <w:r w:rsidRPr="00083C69">
        <w:rPr>
          <w:rFonts w:ascii="Liberation Serif" w:hAnsi="Liberation Serif" w:cs="Times New Roman"/>
          <w:sz w:val="28"/>
          <w:szCs w:val="28"/>
        </w:rPr>
        <w:t xml:space="preserve"> прогнозирования поступлений доходов в бюджет Артемовского городского округа, главным администратором которых является Счетная палата Артемовского городского округа.</w:t>
      </w:r>
    </w:p>
    <w:p w:rsidR="00061D17" w:rsidRPr="00083C69" w:rsidRDefault="00A35153" w:rsidP="00FD47EA">
      <w:pPr>
        <w:pStyle w:val="a3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>Сф</w:t>
      </w:r>
      <w:r w:rsidR="00061D17" w:rsidRPr="00083C69">
        <w:rPr>
          <w:rFonts w:ascii="Liberation Serif" w:hAnsi="Liberation Serif" w:cs="Times New Roman"/>
          <w:sz w:val="28"/>
          <w:szCs w:val="28"/>
        </w:rPr>
        <w:t>ормирован и утвержден план работы Счетной палаты на 20</w:t>
      </w:r>
      <w:r w:rsidR="00C75C3F">
        <w:rPr>
          <w:rFonts w:ascii="Liberation Serif" w:hAnsi="Liberation Serif" w:cs="Times New Roman"/>
          <w:sz w:val="28"/>
          <w:szCs w:val="28"/>
        </w:rPr>
        <w:t>2</w:t>
      </w:r>
      <w:r w:rsidR="004A7A99">
        <w:rPr>
          <w:rFonts w:ascii="Liberation Serif" w:hAnsi="Liberation Serif" w:cs="Times New Roman"/>
          <w:sz w:val="28"/>
          <w:szCs w:val="28"/>
        </w:rPr>
        <w:t>1</w:t>
      </w:r>
      <w:r w:rsidR="00061D17" w:rsidRPr="00083C69">
        <w:rPr>
          <w:rFonts w:ascii="Liberation Serif" w:hAnsi="Liberation Serif" w:cs="Times New Roman"/>
          <w:sz w:val="28"/>
          <w:szCs w:val="28"/>
        </w:rPr>
        <w:t xml:space="preserve"> год.</w:t>
      </w:r>
    </w:p>
    <w:p w:rsidR="00BE6DC7" w:rsidRDefault="00BE6DC7" w:rsidP="00061D17">
      <w:pPr>
        <w:pStyle w:val="a3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A35153" w:rsidRPr="00083C69" w:rsidRDefault="00A35153" w:rsidP="00061D17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955661" w:rsidRPr="00083C69" w:rsidRDefault="00061D17" w:rsidP="00061D17">
      <w:pPr>
        <w:pStyle w:val="a3"/>
        <w:rPr>
          <w:rFonts w:ascii="Liberation Serif" w:hAnsi="Liberation Serif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>Председатель Счетной палаты</w:t>
      </w:r>
    </w:p>
    <w:p w:rsidR="00B15A42" w:rsidRPr="00083C69" w:rsidRDefault="00955661" w:rsidP="00955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C69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Pr="00083C69">
        <w:rPr>
          <w:rFonts w:ascii="Liberation Serif" w:hAnsi="Liberation Serif" w:cs="Times New Roman"/>
          <w:sz w:val="28"/>
          <w:szCs w:val="28"/>
        </w:rPr>
        <w:tab/>
      </w:r>
      <w:r w:rsidR="00061D17" w:rsidRPr="00083C69">
        <w:rPr>
          <w:rFonts w:ascii="Liberation Serif" w:hAnsi="Liberation Serif" w:cs="Times New Roman"/>
          <w:sz w:val="28"/>
          <w:szCs w:val="28"/>
        </w:rPr>
        <w:tab/>
      </w:r>
      <w:r w:rsidR="00061D17" w:rsidRPr="00083C69">
        <w:rPr>
          <w:rFonts w:ascii="Times New Roman" w:hAnsi="Times New Roman" w:cs="Times New Roman"/>
          <w:sz w:val="28"/>
          <w:szCs w:val="28"/>
        </w:rPr>
        <w:t xml:space="preserve">   </w:t>
      </w:r>
      <w:r w:rsidRPr="00083C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6494" w:rsidRPr="00083C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66D16" w:rsidRPr="00083C69">
        <w:rPr>
          <w:rFonts w:ascii="Times New Roman" w:hAnsi="Times New Roman" w:cs="Times New Roman"/>
          <w:sz w:val="28"/>
          <w:szCs w:val="28"/>
        </w:rPr>
        <w:t xml:space="preserve"> </w:t>
      </w:r>
      <w:r w:rsidR="00061D17" w:rsidRPr="00083C69">
        <w:rPr>
          <w:rFonts w:ascii="Times New Roman" w:hAnsi="Times New Roman" w:cs="Times New Roman"/>
          <w:sz w:val="28"/>
          <w:szCs w:val="28"/>
        </w:rPr>
        <w:t>Е.А.Курьина</w:t>
      </w:r>
    </w:p>
    <w:sectPr w:rsidR="00B15A42" w:rsidRPr="00083C69" w:rsidSect="00083C69">
      <w:headerReference w:type="default" r:id="rId8"/>
      <w:pgSz w:w="11905" w:h="16838" w:code="9"/>
      <w:pgMar w:top="1134" w:right="850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63" w:rsidRDefault="00F90963">
      <w:pPr>
        <w:spacing w:after="0" w:line="240" w:lineRule="auto"/>
      </w:pPr>
      <w:r>
        <w:separator/>
      </w:r>
    </w:p>
  </w:endnote>
  <w:endnote w:type="continuationSeparator" w:id="0">
    <w:p w:rsidR="00F90963" w:rsidRDefault="00F9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63" w:rsidRDefault="00F90963">
      <w:pPr>
        <w:spacing w:after="0" w:line="240" w:lineRule="auto"/>
      </w:pPr>
      <w:r>
        <w:separator/>
      </w:r>
    </w:p>
  </w:footnote>
  <w:footnote w:type="continuationSeparator" w:id="0">
    <w:p w:rsidR="00F90963" w:rsidRDefault="00F90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499592"/>
      <w:docPartObj>
        <w:docPartGallery w:val="Page Numbers (Top of Page)"/>
        <w:docPartUnique/>
      </w:docPartObj>
    </w:sdtPr>
    <w:sdtEndPr/>
    <w:sdtContent>
      <w:p w:rsidR="002B148D" w:rsidRDefault="00061D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147">
          <w:rPr>
            <w:noProof/>
          </w:rPr>
          <w:t>3</w:t>
        </w:r>
        <w:r>
          <w:fldChar w:fldCharType="end"/>
        </w:r>
      </w:p>
    </w:sdtContent>
  </w:sdt>
  <w:p w:rsidR="00F44E01" w:rsidRDefault="00F909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A2E"/>
    <w:multiLevelType w:val="hybridMultilevel"/>
    <w:tmpl w:val="7DAA4E3A"/>
    <w:lvl w:ilvl="0" w:tplc="E886E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C2490A"/>
    <w:multiLevelType w:val="hybridMultilevel"/>
    <w:tmpl w:val="C1D0D9E0"/>
    <w:lvl w:ilvl="0" w:tplc="A7563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9B20D0"/>
    <w:multiLevelType w:val="hybridMultilevel"/>
    <w:tmpl w:val="D6028E38"/>
    <w:lvl w:ilvl="0" w:tplc="6DD896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86173F"/>
    <w:multiLevelType w:val="hybridMultilevel"/>
    <w:tmpl w:val="62AE2FB6"/>
    <w:lvl w:ilvl="0" w:tplc="A7563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3A2E15"/>
    <w:multiLevelType w:val="hybridMultilevel"/>
    <w:tmpl w:val="861A13A2"/>
    <w:lvl w:ilvl="0" w:tplc="7F10165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D53F92"/>
    <w:multiLevelType w:val="hybridMultilevel"/>
    <w:tmpl w:val="1FBA7286"/>
    <w:lvl w:ilvl="0" w:tplc="A7563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D1057B"/>
    <w:multiLevelType w:val="hybridMultilevel"/>
    <w:tmpl w:val="6E8ECC0A"/>
    <w:lvl w:ilvl="0" w:tplc="5F629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990964"/>
    <w:multiLevelType w:val="hybridMultilevel"/>
    <w:tmpl w:val="57A00988"/>
    <w:lvl w:ilvl="0" w:tplc="5142D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50790B"/>
    <w:multiLevelType w:val="hybridMultilevel"/>
    <w:tmpl w:val="94C8281A"/>
    <w:lvl w:ilvl="0" w:tplc="0074A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FE53CC7"/>
    <w:multiLevelType w:val="hybridMultilevel"/>
    <w:tmpl w:val="B23C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27D43"/>
    <w:multiLevelType w:val="multilevel"/>
    <w:tmpl w:val="142C3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F641484"/>
    <w:multiLevelType w:val="hybridMultilevel"/>
    <w:tmpl w:val="447E0AC2"/>
    <w:lvl w:ilvl="0" w:tplc="B62434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4EC4FD9"/>
    <w:multiLevelType w:val="hybridMultilevel"/>
    <w:tmpl w:val="061497BC"/>
    <w:lvl w:ilvl="0" w:tplc="A75633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A72533"/>
    <w:multiLevelType w:val="hybridMultilevel"/>
    <w:tmpl w:val="D2883F14"/>
    <w:lvl w:ilvl="0" w:tplc="E180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83"/>
    <w:rsid w:val="00003578"/>
    <w:rsid w:val="00005DC8"/>
    <w:rsid w:val="00010181"/>
    <w:rsid w:val="00013B67"/>
    <w:rsid w:val="00014C40"/>
    <w:rsid w:val="00014FEC"/>
    <w:rsid w:val="000167A3"/>
    <w:rsid w:val="00021C7B"/>
    <w:rsid w:val="00023788"/>
    <w:rsid w:val="000261DB"/>
    <w:rsid w:val="00031F90"/>
    <w:rsid w:val="00034638"/>
    <w:rsid w:val="00053DA3"/>
    <w:rsid w:val="00060379"/>
    <w:rsid w:val="00060947"/>
    <w:rsid w:val="00061D17"/>
    <w:rsid w:val="00063D15"/>
    <w:rsid w:val="0006488F"/>
    <w:rsid w:val="00072326"/>
    <w:rsid w:val="0008138E"/>
    <w:rsid w:val="00083C69"/>
    <w:rsid w:val="00093CF2"/>
    <w:rsid w:val="00093EED"/>
    <w:rsid w:val="00095478"/>
    <w:rsid w:val="000B2AE7"/>
    <w:rsid w:val="000B7452"/>
    <w:rsid w:val="000C1669"/>
    <w:rsid w:val="000C2151"/>
    <w:rsid w:val="000D36F7"/>
    <w:rsid w:val="000E53A8"/>
    <w:rsid w:val="000E6238"/>
    <w:rsid w:val="000F4D3A"/>
    <w:rsid w:val="00103B4D"/>
    <w:rsid w:val="00103C60"/>
    <w:rsid w:val="00103F3A"/>
    <w:rsid w:val="0010442A"/>
    <w:rsid w:val="0010621C"/>
    <w:rsid w:val="00115C38"/>
    <w:rsid w:val="00117A8E"/>
    <w:rsid w:val="00127990"/>
    <w:rsid w:val="00137A6E"/>
    <w:rsid w:val="00141773"/>
    <w:rsid w:val="00141ABC"/>
    <w:rsid w:val="00150B32"/>
    <w:rsid w:val="00166C1A"/>
    <w:rsid w:val="00171BF2"/>
    <w:rsid w:val="00196A07"/>
    <w:rsid w:val="00197343"/>
    <w:rsid w:val="0019752D"/>
    <w:rsid w:val="001A1564"/>
    <w:rsid w:val="001A42BE"/>
    <w:rsid w:val="001A6043"/>
    <w:rsid w:val="001A7173"/>
    <w:rsid w:val="001C2956"/>
    <w:rsid w:val="001C4ACF"/>
    <w:rsid w:val="001C52D1"/>
    <w:rsid w:val="001C655C"/>
    <w:rsid w:val="001C7CB1"/>
    <w:rsid w:val="001D47BD"/>
    <w:rsid w:val="001D534C"/>
    <w:rsid w:val="001E0857"/>
    <w:rsid w:val="001E13D3"/>
    <w:rsid w:val="00206F48"/>
    <w:rsid w:val="0021214D"/>
    <w:rsid w:val="0021581A"/>
    <w:rsid w:val="00215B10"/>
    <w:rsid w:val="00225574"/>
    <w:rsid w:val="00226522"/>
    <w:rsid w:val="00230E8C"/>
    <w:rsid w:val="00233F4F"/>
    <w:rsid w:val="00236524"/>
    <w:rsid w:val="00237831"/>
    <w:rsid w:val="00240651"/>
    <w:rsid w:val="002455B0"/>
    <w:rsid w:val="002516B9"/>
    <w:rsid w:val="002521C7"/>
    <w:rsid w:val="00253375"/>
    <w:rsid w:val="00261664"/>
    <w:rsid w:val="0026313C"/>
    <w:rsid w:val="0026605B"/>
    <w:rsid w:val="00280D49"/>
    <w:rsid w:val="00285DE6"/>
    <w:rsid w:val="002866C2"/>
    <w:rsid w:val="00290D97"/>
    <w:rsid w:val="00293FFB"/>
    <w:rsid w:val="002945F8"/>
    <w:rsid w:val="00295CA8"/>
    <w:rsid w:val="00297B70"/>
    <w:rsid w:val="002A430B"/>
    <w:rsid w:val="002A7921"/>
    <w:rsid w:val="002B11A6"/>
    <w:rsid w:val="002B553C"/>
    <w:rsid w:val="002B68C6"/>
    <w:rsid w:val="002C1641"/>
    <w:rsid w:val="002C220D"/>
    <w:rsid w:val="002C3EA3"/>
    <w:rsid w:val="002D19BA"/>
    <w:rsid w:val="002D59D9"/>
    <w:rsid w:val="002D61C2"/>
    <w:rsid w:val="002E01DE"/>
    <w:rsid w:val="002E1502"/>
    <w:rsid w:val="002E76C5"/>
    <w:rsid w:val="002F6355"/>
    <w:rsid w:val="002F70B8"/>
    <w:rsid w:val="00315E2A"/>
    <w:rsid w:val="003263CA"/>
    <w:rsid w:val="00332059"/>
    <w:rsid w:val="00336F75"/>
    <w:rsid w:val="0033751F"/>
    <w:rsid w:val="003400B7"/>
    <w:rsid w:val="00353861"/>
    <w:rsid w:val="00355316"/>
    <w:rsid w:val="00360B79"/>
    <w:rsid w:val="00366F28"/>
    <w:rsid w:val="003716A7"/>
    <w:rsid w:val="00371B81"/>
    <w:rsid w:val="00386949"/>
    <w:rsid w:val="00387A48"/>
    <w:rsid w:val="003919F4"/>
    <w:rsid w:val="003A36B2"/>
    <w:rsid w:val="003A3924"/>
    <w:rsid w:val="003A4DA4"/>
    <w:rsid w:val="003B05E2"/>
    <w:rsid w:val="003B6305"/>
    <w:rsid w:val="003C1382"/>
    <w:rsid w:val="003D4B7E"/>
    <w:rsid w:val="003D576D"/>
    <w:rsid w:val="003E0AE8"/>
    <w:rsid w:val="003F0C42"/>
    <w:rsid w:val="003F25A0"/>
    <w:rsid w:val="003F75BF"/>
    <w:rsid w:val="00403721"/>
    <w:rsid w:val="004060AE"/>
    <w:rsid w:val="00410BCC"/>
    <w:rsid w:val="00411E89"/>
    <w:rsid w:val="004124C6"/>
    <w:rsid w:val="00434AA7"/>
    <w:rsid w:val="00435452"/>
    <w:rsid w:val="004462DB"/>
    <w:rsid w:val="00452212"/>
    <w:rsid w:val="004522DB"/>
    <w:rsid w:val="004563F3"/>
    <w:rsid w:val="00457291"/>
    <w:rsid w:val="00465315"/>
    <w:rsid w:val="00466F2A"/>
    <w:rsid w:val="00481411"/>
    <w:rsid w:val="00481C77"/>
    <w:rsid w:val="00493B02"/>
    <w:rsid w:val="004A0B72"/>
    <w:rsid w:val="004A2291"/>
    <w:rsid w:val="004A7665"/>
    <w:rsid w:val="004A7A99"/>
    <w:rsid w:val="004B3887"/>
    <w:rsid w:val="004B6D02"/>
    <w:rsid w:val="004C58BE"/>
    <w:rsid w:val="004E65EA"/>
    <w:rsid w:val="00511BE6"/>
    <w:rsid w:val="00516959"/>
    <w:rsid w:val="00523A79"/>
    <w:rsid w:val="00533409"/>
    <w:rsid w:val="005438F8"/>
    <w:rsid w:val="00544C2A"/>
    <w:rsid w:val="0054600C"/>
    <w:rsid w:val="005502AB"/>
    <w:rsid w:val="00557A43"/>
    <w:rsid w:val="00564D28"/>
    <w:rsid w:val="00573C8F"/>
    <w:rsid w:val="005779E0"/>
    <w:rsid w:val="005836C1"/>
    <w:rsid w:val="00586545"/>
    <w:rsid w:val="00590127"/>
    <w:rsid w:val="00597A59"/>
    <w:rsid w:val="005A4574"/>
    <w:rsid w:val="005B1699"/>
    <w:rsid w:val="005B1EF2"/>
    <w:rsid w:val="005B3CA9"/>
    <w:rsid w:val="005B46BA"/>
    <w:rsid w:val="005B5DE1"/>
    <w:rsid w:val="005C733D"/>
    <w:rsid w:val="005D123C"/>
    <w:rsid w:val="005D1A45"/>
    <w:rsid w:val="005E37DD"/>
    <w:rsid w:val="005E3BE6"/>
    <w:rsid w:val="005E7DF9"/>
    <w:rsid w:val="005F750C"/>
    <w:rsid w:val="0061799B"/>
    <w:rsid w:val="0062011E"/>
    <w:rsid w:val="0062152F"/>
    <w:rsid w:val="006219B5"/>
    <w:rsid w:val="00627704"/>
    <w:rsid w:val="006316CF"/>
    <w:rsid w:val="00634EDD"/>
    <w:rsid w:val="00642191"/>
    <w:rsid w:val="006427EF"/>
    <w:rsid w:val="00642D01"/>
    <w:rsid w:val="0064460E"/>
    <w:rsid w:val="00645AA2"/>
    <w:rsid w:val="00654F81"/>
    <w:rsid w:val="00655C8D"/>
    <w:rsid w:val="00655D9A"/>
    <w:rsid w:val="006759B6"/>
    <w:rsid w:val="0067718A"/>
    <w:rsid w:val="00683299"/>
    <w:rsid w:val="006837CE"/>
    <w:rsid w:val="006863B6"/>
    <w:rsid w:val="006A5E27"/>
    <w:rsid w:val="006A7675"/>
    <w:rsid w:val="006A7932"/>
    <w:rsid w:val="006B3D61"/>
    <w:rsid w:val="006B5BDF"/>
    <w:rsid w:val="006D4EC4"/>
    <w:rsid w:val="006D5F0F"/>
    <w:rsid w:val="006D5FDF"/>
    <w:rsid w:val="006D73E9"/>
    <w:rsid w:val="006F1514"/>
    <w:rsid w:val="006F270B"/>
    <w:rsid w:val="006F6645"/>
    <w:rsid w:val="00705614"/>
    <w:rsid w:val="00707576"/>
    <w:rsid w:val="00707E86"/>
    <w:rsid w:val="007109DE"/>
    <w:rsid w:val="00711C19"/>
    <w:rsid w:val="007124A7"/>
    <w:rsid w:val="00715F47"/>
    <w:rsid w:val="00720BBA"/>
    <w:rsid w:val="00722788"/>
    <w:rsid w:val="00724F74"/>
    <w:rsid w:val="007254D7"/>
    <w:rsid w:val="00734BF1"/>
    <w:rsid w:val="0074000D"/>
    <w:rsid w:val="00740164"/>
    <w:rsid w:val="00740F74"/>
    <w:rsid w:val="00746FC5"/>
    <w:rsid w:val="00747C3C"/>
    <w:rsid w:val="007512C4"/>
    <w:rsid w:val="007541BD"/>
    <w:rsid w:val="00756947"/>
    <w:rsid w:val="00761963"/>
    <w:rsid w:val="00765995"/>
    <w:rsid w:val="00766D16"/>
    <w:rsid w:val="00770B4C"/>
    <w:rsid w:val="00770E93"/>
    <w:rsid w:val="00777CC7"/>
    <w:rsid w:val="007815F5"/>
    <w:rsid w:val="00782BBD"/>
    <w:rsid w:val="00787DEF"/>
    <w:rsid w:val="007A258C"/>
    <w:rsid w:val="007B78D0"/>
    <w:rsid w:val="007C0A8E"/>
    <w:rsid w:val="007D33C3"/>
    <w:rsid w:val="007E20C7"/>
    <w:rsid w:val="007E3007"/>
    <w:rsid w:val="007E301C"/>
    <w:rsid w:val="007E484D"/>
    <w:rsid w:val="007E4B2E"/>
    <w:rsid w:val="007F2393"/>
    <w:rsid w:val="00801093"/>
    <w:rsid w:val="00802582"/>
    <w:rsid w:val="008111DA"/>
    <w:rsid w:val="00821C18"/>
    <w:rsid w:val="00821D8A"/>
    <w:rsid w:val="00825F94"/>
    <w:rsid w:val="008277C4"/>
    <w:rsid w:val="00827E13"/>
    <w:rsid w:val="00831F73"/>
    <w:rsid w:val="00832409"/>
    <w:rsid w:val="00835F72"/>
    <w:rsid w:val="00847842"/>
    <w:rsid w:val="00853037"/>
    <w:rsid w:val="00854A54"/>
    <w:rsid w:val="00856B44"/>
    <w:rsid w:val="00864AC6"/>
    <w:rsid w:val="00883034"/>
    <w:rsid w:val="008837DB"/>
    <w:rsid w:val="00886C35"/>
    <w:rsid w:val="008966DB"/>
    <w:rsid w:val="00896EC6"/>
    <w:rsid w:val="00897522"/>
    <w:rsid w:val="008A1806"/>
    <w:rsid w:val="008A57E8"/>
    <w:rsid w:val="008B17F1"/>
    <w:rsid w:val="008B5E3B"/>
    <w:rsid w:val="008B788A"/>
    <w:rsid w:val="008C228B"/>
    <w:rsid w:val="008C24A0"/>
    <w:rsid w:val="008E2BAA"/>
    <w:rsid w:val="00903DBC"/>
    <w:rsid w:val="009078AD"/>
    <w:rsid w:val="00921A97"/>
    <w:rsid w:val="009226FF"/>
    <w:rsid w:val="00925F65"/>
    <w:rsid w:val="00930806"/>
    <w:rsid w:val="00945CB4"/>
    <w:rsid w:val="00954053"/>
    <w:rsid w:val="00954EA5"/>
    <w:rsid w:val="00955661"/>
    <w:rsid w:val="00961243"/>
    <w:rsid w:val="00966E06"/>
    <w:rsid w:val="00967530"/>
    <w:rsid w:val="00971703"/>
    <w:rsid w:val="0097426C"/>
    <w:rsid w:val="009854F5"/>
    <w:rsid w:val="009938E4"/>
    <w:rsid w:val="009A7784"/>
    <w:rsid w:val="009B39EF"/>
    <w:rsid w:val="009C2C7E"/>
    <w:rsid w:val="009C37AF"/>
    <w:rsid w:val="009E1E51"/>
    <w:rsid w:val="009E2087"/>
    <w:rsid w:val="009E7147"/>
    <w:rsid w:val="009E7C7D"/>
    <w:rsid w:val="009F161F"/>
    <w:rsid w:val="009F331E"/>
    <w:rsid w:val="009F5AA9"/>
    <w:rsid w:val="009F6DA6"/>
    <w:rsid w:val="00A01A79"/>
    <w:rsid w:val="00A038B3"/>
    <w:rsid w:val="00A03C2B"/>
    <w:rsid w:val="00A21DE0"/>
    <w:rsid w:val="00A261B1"/>
    <w:rsid w:val="00A3396B"/>
    <w:rsid w:val="00A33AFC"/>
    <w:rsid w:val="00A35153"/>
    <w:rsid w:val="00A37733"/>
    <w:rsid w:val="00A37EFC"/>
    <w:rsid w:val="00A50596"/>
    <w:rsid w:val="00A51317"/>
    <w:rsid w:val="00A5453B"/>
    <w:rsid w:val="00A6323A"/>
    <w:rsid w:val="00A63484"/>
    <w:rsid w:val="00A77567"/>
    <w:rsid w:val="00A80019"/>
    <w:rsid w:val="00A805C6"/>
    <w:rsid w:val="00A858A2"/>
    <w:rsid w:val="00A870FF"/>
    <w:rsid w:val="00A91291"/>
    <w:rsid w:val="00A9149B"/>
    <w:rsid w:val="00AA01A3"/>
    <w:rsid w:val="00AB42DC"/>
    <w:rsid w:val="00AC33F4"/>
    <w:rsid w:val="00AC3FA4"/>
    <w:rsid w:val="00AC4493"/>
    <w:rsid w:val="00AD0823"/>
    <w:rsid w:val="00AD3653"/>
    <w:rsid w:val="00AD565A"/>
    <w:rsid w:val="00AE015E"/>
    <w:rsid w:val="00AE70FB"/>
    <w:rsid w:val="00AF0879"/>
    <w:rsid w:val="00AF65DA"/>
    <w:rsid w:val="00AF6817"/>
    <w:rsid w:val="00AF72A7"/>
    <w:rsid w:val="00B05C1F"/>
    <w:rsid w:val="00B109AB"/>
    <w:rsid w:val="00B15A42"/>
    <w:rsid w:val="00B16DE3"/>
    <w:rsid w:val="00B200FE"/>
    <w:rsid w:val="00B2622F"/>
    <w:rsid w:val="00B406F5"/>
    <w:rsid w:val="00B447B9"/>
    <w:rsid w:val="00B55B76"/>
    <w:rsid w:val="00B577E7"/>
    <w:rsid w:val="00B610A6"/>
    <w:rsid w:val="00B76494"/>
    <w:rsid w:val="00B81D51"/>
    <w:rsid w:val="00B84CE3"/>
    <w:rsid w:val="00B85B0A"/>
    <w:rsid w:val="00B86974"/>
    <w:rsid w:val="00B95973"/>
    <w:rsid w:val="00B96CC1"/>
    <w:rsid w:val="00BA7893"/>
    <w:rsid w:val="00BB17A7"/>
    <w:rsid w:val="00BB2AAC"/>
    <w:rsid w:val="00BC4C65"/>
    <w:rsid w:val="00BC50FB"/>
    <w:rsid w:val="00BC513A"/>
    <w:rsid w:val="00BC6CFB"/>
    <w:rsid w:val="00BD2EEC"/>
    <w:rsid w:val="00BD4997"/>
    <w:rsid w:val="00BD7B8C"/>
    <w:rsid w:val="00BE2B7D"/>
    <w:rsid w:val="00BE4D3F"/>
    <w:rsid w:val="00BE688D"/>
    <w:rsid w:val="00BE6DC7"/>
    <w:rsid w:val="00C03405"/>
    <w:rsid w:val="00C12E09"/>
    <w:rsid w:val="00C13B9E"/>
    <w:rsid w:val="00C14675"/>
    <w:rsid w:val="00C14A11"/>
    <w:rsid w:val="00C17C1D"/>
    <w:rsid w:val="00C24ACA"/>
    <w:rsid w:val="00C3053A"/>
    <w:rsid w:val="00C52C51"/>
    <w:rsid w:val="00C62BD0"/>
    <w:rsid w:val="00C71041"/>
    <w:rsid w:val="00C73E1E"/>
    <w:rsid w:val="00C7513C"/>
    <w:rsid w:val="00C75C3F"/>
    <w:rsid w:val="00C76180"/>
    <w:rsid w:val="00C84C53"/>
    <w:rsid w:val="00C86DAE"/>
    <w:rsid w:val="00C87AE9"/>
    <w:rsid w:val="00C966D0"/>
    <w:rsid w:val="00CA7C4F"/>
    <w:rsid w:val="00CB205E"/>
    <w:rsid w:val="00CB55CA"/>
    <w:rsid w:val="00CD4A58"/>
    <w:rsid w:val="00CD5F4E"/>
    <w:rsid w:val="00CE7B93"/>
    <w:rsid w:val="00CF46BE"/>
    <w:rsid w:val="00CF6813"/>
    <w:rsid w:val="00D1409F"/>
    <w:rsid w:val="00D16627"/>
    <w:rsid w:val="00D3420B"/>
    <w:rsid w:val="00D430A6"/>
    <w:rsid w:val="00D457BA"/>
    <w:rsid w:val="00D55E06"/>
    <w:rsid w:val="00D76CFF"/>
    <w:rsid w:val="00D824FB"/>
    <w:rsid w:val="00D836F4"/>
    <w:rsid w:val="00D85A3B"/>
    <w:rsid w:val="00D87864"/>
    <w:rsid w:val="00D87C64"/>
    <w:rsid w:val="00D97CD3"/>
    <w:rsid w:val="00DA0104"/>
    <w:rsid w:val="00DC1820"/>
    <w:rsid w:val="00DC23E9"/>
    <w:rsid w:val="00DC4EB9"/>
    <w:rsid w:val="00DF11AC"/>
    <w:rsid w:val="00DF15B0"/>
    <w:rsid w:val="00DF160A"/>
    <w:rsid w:val="00DF4A68"/>
    <w:rsid w:val="00E00721"/>
    <w:rsid w:val="00E0641F"/>
    <w:rsid w:val="00E123E0"/>
    <w:rsid w:val="00E20829"/>
    <w:rsid w:val="00E213BA"/>
    <w:rsid w:val="00E22219"/>
    <w:rsid w:val="00E30387"/>
    <w:rsid w:val="00E316D2"/>
    <w:rsid w:val="00E35180"/>
    <w:rsid w:val="00E362E1"/>
    <w:rsid w:val="00E37F46"/>
    <w:rsid w:val="00E41D80"/>
    <w:rsid w:val="00E422AF"/>
    <w:rsid w:val="00E55A23"/>
    <w:rsid w:val="00E82B48"/>
    <w:rsid w:val="00E92BF2"/>
    <w:rsid w:val="00E939A8"/>
    <w:rsid w:val="00E967AC"/>
    <w:rsid w:val="00EA2581"/>
    <w:rsid w:val="00EC1694"/>
    <w:rsid w:val="00EC506B"/>
    <w:rsid w:val="00EC55B8"/>
    <w:rsid w:val="00EC70E1"/>
    <w:rsid w:val="00ED5CDD"/>
    <w:rsid w:val="00EF5B7A"/>
    <w:rsid w:val="00F01F3D"/>
    <w:rsid w:val="00F111C2"/>
    <w:rsid w:val="00F13488"/>
    <w:rsid w:val="00F15805"/>
    <w:rsid w:val="00F27193"/>
    <w:rsid w:val="00F27D11"/>
    <w:rsid w:val="00F32DD0"/>
    <w:rsid w:val="00F423DB"/>
    <w:rsid w:val="00F442B7"/>
    <w:rsid w:val="00F547C2"/>
    <w:rsid w:val="00F55EE2"/>
    <w:rsid w:val="00F60796"/>
    <w:rsid w:val="00F66E12"/>
    <w:rsid w:val="00F72CC8"/>
    <w:rsid w:val="00F73F3D"/>
    <w:rsid w:val="00F75BDF"/>
    <w:rsid w:val="00F75D83"/>
    <w:rsid w:val="00F90963"/>
    <w:rsid w:val="00F936E3"/>
    <w:rsid w:val="00F97A35"/>
    <w:rsid w:val="00FA6D66"/>
    <w:rsid w:val="00FB7B52"/>
    <w:rsid w:val="00FC3293"/>
    <w:rsid w:val="00FC41A2"/>
    <w:rsid w:val="00FD47EA"/>
    <w:rsid w:val="00FD7D67"/>
    <w:rsid w:val="00FE318A"/>
    <w:rsid w:val="00FE701B"/>
    <w:rsid w:val="00FF1729"/>
    <w:rsid w:val="00FF2A6C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87C4B-D020-4AC2-B5D0-35B5424B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1D17"/>
    <w:pPr>
      <w:spacing w:after="0" w:line="240" w:lineRule="auto"/>
    </w:pPr>
  </w:style>
  <w:style w:type="character" w:customStyle="1" w:styleId="FontStyle12">
    <w:name w:val="Font Style12"/>
    <w:rsid w:val="00061D17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D17"/>
  </w:style>
  <w:style w:type="paragraph" w:styleId="a7">
    <w:name w:val="Normal (Web)"/>
    <w:aliases w:val="Обычный (Web)"/>
    <w:basedOn w:val="a"/>
    <w:rsid w:val="0006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D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1F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Plain Text"/>
    <w:basedOn w:val="a"/>
    <w:link w:val="ab"/>
    <w:unhideWhenUsed/>
    <w:rsid w:val="00253375"/>
    <w:pPr>
      <w:spacing w:after="0"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253375"/>
    <w:rPr>
      <w:rFonts w:ascii="Consolas" w:eastAsiaTheme="minorEastAsia" w:hAnsi="Consolas"/>
      <w:sz w:val="21"/>
      <w:szCs w:val="21"/>
      <w:lang w:eastAsia="ru-RU"/>
    </w:rPr>
  </w:style>
  <w:style w:type="paragraph" w:customStyle="1" w:styleId="ConsPlusTitle">
    <w:name w:val="ConsPlusTitle"/>
    <w:rsid w:val="00C76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C966D0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0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2AB9-2BF1-4BFD-8045-BDF6F38F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Курьина</dc:creator>
  <cp:lastModifiedBy>Лариса Геннадьевна Коваль</cp:lastModifiedBy>
  <cp:revision>2</cp:revision>
  <cp:lastPrinted>2021-02-01T06:23:00Z</cp:lastPrinted>
  <dcterms:created xsi:type="dcterms:W3CDTF">2021-02-26T04:24:00Z</dcterms:created>
  <dcterms:modified xsi:type="dcterms:W3CDTF">2021-02-26T04:24:00Z</dcterms:modified>
</cp:coreProperties>
</file>