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нормативного правового акта Думы Артемовского городского округа </w:t>
      </w:r>
    </w:p>
    <w:p>
      <w:pPr>
        <w:pStyle w:val="ConsPlusNormal"/>
        <w:ind w:left="0" w:right="0" w:firstLine="709"/>
        <w:jc w:val="center"/>
        <w:rPr/>
      </w:pPr>
      <w:r>
        <w:rPr>
          <w:rFonts w:eastAsia="Times New Roman" w:cs="Times New Roman" w:ascii="Liberation Serif" w:hAnsi="Liberation Serif"/>
          <w:bCs/>
          <w:color w:val="auto"/>
          <w:sz w:val="28"/>
          <w:szCs w:val="20"/>
          <w:lang w:val="ru-RU" w:eastAsia="ru-RU" w:bidi="ar-SA"/>
        </w:rPr>
        <w:t>«</w:t>
      </w:r>
      <w:r>
        <w:rPr>
          <w:rStyle w:val="7TimesNewRoman13pt"/>
          <w:rFonts w:eastAsia="Times New Roman" w:cs="Times New Roman" w:ascii="Liberation Serif" w:hAnsi="Liberation Serif"/>
          <w:b w:val="false"/>
          <w:bCs/>
          <w:color w:val="auto"/>
          <w:sz w:val="28"/>
          <w:szCs w:val="20"/>
          <w:lang w:val="ru-RU" w:eastAsia="ru-RU" w:bidi="ar-SA"/>
        </w:rPr>
        <w:t>О внесении изменения в пункт 10 Положения о звании «Почетный гражданин Артемовского городского округа»</w:t>
      </w:r>
    </w:p>
    <w:p>
      <w:pPr>
        <w:pStyle w:val="Normal"/>
        <w:jc w:val="center"/>
        <w:rPr>
          <w:rFonts w:ascii="Liberation Serif" w:hAnsi="Liberation Serif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0"/>
          <w:lang w:eastAsia="ru-RU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Думы») официального сайта Думы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2">
        <w:r>
          <w:rPr>
            <w:rFonts w:ascii="Liberation Serif" w:hAnsi="Liberation Serif"/>
            <w:sz w:val="28"/>
            <w:szCs w:val="28"/>
          </w:rPr>
          <w:t>http://art</w:t>
        </w:r>
        <w:r>
          <w:rPr>
            <w:rFonts w:ascii="Liberation Serif" w:hAnsi="Liberation Serif"/>
            <w:sz w:val="28"/>
            <w:szCs w:val="28"/>
            <w:lang w:val="en-US"/>
          </w:rPr>
          <w:t>duma</w:t>
        </w:r>
        <w:r>
          <w:rPr>
            <w:rFonts w:ascii="Liberation Serif" w:hAnsi="Liberation Serif"/>
            <w:sz w:val="28"/>
            <w:szCs w:val="28"/>
          </w:rPr>
          <w:t>.ru</w:t>
        </w:r>
      </w:hyperlink>
      <w:r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bidi="ar-SA"/>
        </w:rPr>
        <w:t>«</w:t>
      </w:r>
      <w:r>
        <w:rPr>
          <w:rStyle w:val="7TimesNewRoman13pt"/>
          <w:rFonts w:eastAsia="Times New Roman" w:cs="Liberation Serif;Times New Roman" w:ascii="Liberation Serif;Times New Roman" w:hAnsi="Liberation Serif;Times New Roman"/>
          <w:b w:val="false"/>
          <w:color w:val="auto"/>
          <w:sz w:val="28"/>
          <w:szCs w:val="28"/>
          <w:lang w:val="ru-RU" w:bidi="ar-SA"/>
        </w:rPr>
        <w:t>О внесении изменения в пункт 10 Положения о звании «Почетный гражданин Артемовского городского округа»</w:t>
      </w:r>
      <w:r>
        <w:rPr>
          <w:rFonts w:ascii="Liberation Serif" w:hAnsi="Liberation Serif"/>
          <w:bCs/>
          <w:sz w:val="28"/>
          <w:szCs w:val="28"/>
        </w:rPr>
        <w:t>.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 2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6 ноября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2020 года.</w:t>
      </w:r>
    </w:p>
    <w:p>
      <w:pPr>
        <w:pStyle w:val="Normal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 0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5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декабря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2020 года.</w:t>
      </w:r>
    </w:p>
    <w:p>
      <w:pPr>
        <w:pStyle w:val="Normal"/>
        <w:ind w:firstLine="540"/>
        <w:jc w:val="center"/>
        <w:rPr>
          <w:rFonts w:ascii="Liberation Serif" w:hAnsi="Liberation Serif" w:eastAsia="Calibri" w:eastAsiaTheme="minorHAnsi"/>
          <w:i/>
          <w:i/>
          <w:szCs w:val="24"/>
          <w:lang w:eastAsia="en-US"/>
        </w:rPr>
      </w:pP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 xml:space="preserve"> </w:t>
      </w:r>
      <w:r>
        <w:rPr>
          <w:rFonts w:eastAsia="Calibri" w:ascii="Liberation Serif" w:hAnsi="Liberation Serif" w:eastAsiaTheme="minorHAnsi"/>
          <w:i/>
          <w:szCs w:val="24"/>
          <w:vertAlign w:val="superscript"/>
          <w:lang w:eastAsia="en-US"/>
        </w:rPr>
        <w:t>(указать число, месяц и год начала приёма заключений)</w:t>
      </w:r>
    </w:p>
    <w:p>
      <w:pPr>
        <w:pStyle w:val="Normal"/>
        <w:pBdr>
          <w:bottom w:val="single" w:sz="4" w:space="1" w:color="000000"/>
        </w:pBdr>
        <w:ind w:firstLine="709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Заключения по результатам независимой антикоррупционной экспертизы направлять на электронную почту </w:t>
      </w:r>
      <w:hyperlink r:id="rId3">
        <w:r>
          <w:rPr>
            <w:rFonts w:eastAsia="Calibri" w:ascii="Liberation Serif" w:hAnsi="Liberation Serif" w:eastAsiaTheme="minorHAnsi"/>
            <w:color w:val="0000FF"/>
            <w:sz w:val="28"/>
            <w:szCs w:val="28"/>
            <w:u w:val="single"/>
            <w:lang w:eastAsia="en-US"/>
          </w:rPr>
          <w:t>expertiza.mnpa@artemovsky66.ru</w:t>
        </w:r>
      </w:hyperlink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и </w:t>
      </w:r>
      <w:hyperlink r:id="rId4">
        <w:r>
          <w:rPr>
            <w:rStyle w:val="Style14"/>
            <w:rFonts w:eastAsia="Calibri" w:cs="Times New Roman" w:ascii="Liberation Serif" w:hAnsi="Liberation Serif"/>
            <w:sz w:val="28"/>
            <w:szCs w:val="28"/>
            <w:lang w:eastAsia="en-US"/>
          </w:rPr>
          <w:t>fedulovae.e</w:t>
        </w:r>
      </w:hyperlink>
      <w:hyperlink r:id="rId5">
        <w:r>
          <w:rPr>
            <w:rFonts w:eastAsia="Calibri" w:cs="Times New Roman" w:ascii="Liberation Serif" w:hAnsi="Liberation Serif"/>
            <w:sz w:val="28"/>
            <w:szCs w:val="28"/>
            <w:lang w:eastAsia="en-US"/>
          </w:rPr>
          <w:t>@arte</w:t>
        </w:r>
        <w:r>
          <w:rPr>
            <w:rFonts w:eastAsia="Calibri" w:ascii="Liberation Serif" w:hAnsi="Liberation Serif" w:eastAsiaTheme="minorHAnsi"/>
            <w:sz w:val="28"/>
            <w:szCs w:val="28"/>
            <w:lang w:eastAsia="en-US"/>
          </w:rPr>
          <w:t>movsky66.ru</w:t>
        </w:r>
      </w:hyperlink>
      <w:r>
        <w:rPr>
          <w:rStyle w:val="Style14"/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238" w:leader="none"/>
        </w:tabs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         </w:t>
      </w:r>
      <w:r>
        <w:rPr>
          <w:rFonts w:eastAsia="Times New Roman" w:cs="Times New Roman" w:ascii="Liberation Serif" w:hAnsi="Liberation Serif"/>
          <w:color w:val="000000"/>
          <w:spacing w:val="-5"/>
          <w:sz w:val="28"/>
          <w:szCs w:val="28"/>
          <w:lang w:eastAsia="ru-RU"/>
        </w:rPr>
        <w:t>К.М. Трофимов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f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c342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12fec"/>
    <w:rPr>
      <w:rFonts w:ascii="Tahoma" w:hAnsi="Tahoma" w:eastAsia="Times New Roman" w:cs="Tahoma"/>
      <w:sz w:val="16"/>
      <w:szCs w:val="16"/>
      <w:lang w:eastAsia="ru-RU"/>
    </w:rPr>
  </w:style>
  <w:style w:type="character" w:styleId="7">
    <w:name w:val="Основной текст (7)_"/>
    <w:basedOn w:val="DefaultParagraphFont"/>
    <w:qFormat/>
    <w:rPr>
      <w:rFonts w:ascii="Calibri" w:hAnsi="Calibri" w:eastAsia="Calibri" w:cs="Calibri"/>
      <w:sz w:val="18"/>
      <w:szCs w:val="18"/>
      <w:shd w:fill="FFFFFF" w:val="clear"/>
    </w:rPr>
  </w:style>
  <w:style w:type="character" w:styleId="7TimesNewRoman13pt">
    <w:name w:val="Основной текст (7) + Times New Roman;13 pt"/>
    <w:basedOn w:val="7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12fec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c253a2"/>
    <w:pPr/>
    <w:rPr>
      <w:rFonts w:ascii="Verdana" w:hAnsi="Verdana" w:cs="Verdana"/>
      <w:sz w:val="20"/>
      <w:lang w:val="en-US" w:eastAsia="en-US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tduma.ru/" TargetMode="External"/><Relationship Id="rId3" Type="http://schemas.openxmlformats.org/officeDocument/2006/relationships/hyperlink" Target="mailto:expertiza.mnpa@artemovsky66.ru" TargetMode="External"/><Relationship Id="rId4" Type="http://schemas.openxmlformats.org/officeDocument/2006/relationships/hyperlink" Target="mailto:maslova.g.v@artemovsky66.ru" TargetMode="External"/><Relationship Id="rId5" Type="http://schemas.openxmlformats.org/officeDocument/2006/relationships/hyperlink" Target="mailto:maslova.g.v@artemovsky66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 LibreOffice_project/7cbcfc562f6eb6708b5ff7d7397325de9e764452</Application>
  <Pages>1</Pages>
  <Words>139</Words>
  <Characters>1109</Characters>
  <CharactersWithSpaces>1286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2020-05-29T06:52:00Z</dcterms:created>
  <dc:creator>Пономарева Е.В.</dc:creator>
  <dc:description/>
  <dc:language>ru-RU</dc:language>
  <cp:lastModifiedBy/>
  <cp:lastPrinted>2020-05-07T03:52:00Z</cp:lastPrinted>
  <dcterms:modified xsi:type="dcterms:W3CDTF">2020-11-26T09:00:11Z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