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17" w:rsidRPr="00D87C64" w:rsidRDefault="00061D17" w:rsidP="00061D17">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D87C64">
        <w:rPr>
          <w:rFonts w:ascii="Times New Roman" w:hAnsi="Times New Roman" w:cs="Times New Roman"/>
          <w:b/>
          <w:sz w:val="24"/>
          <w:szCs w:val="24"/>
        </w:rPr>
        <w:t>ОТЧЕТ</w:t>
      </w:r>
    </w:p>
    <w:p w:rsidR="00061D17" w:rsidRPr="008B788A" w:rsidRDefault="00061D17" w:rsidP="00061D17">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D87C64">
        <w:rPr>
          <w:rFonts w:ascii="Times New Roman" w:hAnsi="Times New Roman" w:cs="Times New Roman"/>
          <w:sz w:val="24"/>
          <w:szCs w:val="24"/>
        </w:rPr>
        <w:t xml:space="preserve"> </w:t>
      </w:r>
      <w:r w:rsidRPr="008B788A">
        <w:rPr>
          <w:rFonts w:ascii="Times New Roman" w:hAnsi="Times New Roman" w:cs="Times New Roman"/>
          <w:b/>
          <w:sz w:val="24"/>
          <w:szCs w:val="24"/>
        </w:rPr>
        <w:t xml:space="preserve">о деятельности Счетной палаты </w:t>
      </w:r>
    </w:p>
    <w:p w:rsidR="00061D17" w:rsidRPr="008B788A" w:rsidRDefault="00061D17" w:rsidP="00061D17">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8B788A">
        <w:rPr>
          <w:rFonts w:ascii="Times New Roman" w:hAnsi="Times New Roman" w:cs="Times New Roman"/>
          <w:b/>
          <w:sz w:val="24"/>
          <w:szCs w:val="24"/>
        </w:rPr>
        <w:t>Артемовского городского округа в 201</w:t>
      </w:r>
      <w:r w:rsidR="00D1409F">
        <w:rPr>
          <w:rFonts w:ascii="Times New Roman" w:hAnsi="Times New Roman" w:cs="Times New Roman"/>
          <w:b/>
          <w:sz w:val="24"/>
          <w:szCs w:val="24"/>
        </w:rPr>
        <w:t>7</w:t>
      </w:r>
      <w:r w:rsidR="000F4D3A">
        <w:rPr>
          <w:rFonts w:ascii="Times New Roman" w:hAnsi="Times New Roman" w:cs="Times New Roman"/>
          <w:b/>
          <w:sz w:val="24"/>
          <w:szCs w:val="24"/>
        </w:rPr>
        <w:t xml:space="preserve"> </w:t>
      </w:r>
      <w:r w:rsidRPr="008B788A">
        <w:rPr>
          <w:rFonts w:ascii="Times New Roman" w:hAnsi="Times New Roman" w:cs="Times New Roman"/>
          <w:b/>
          <w:sz w:val="24"/>
          <w:szCs w:val="24"/>
        </w:rPr>
        <w:t>году</w:t>
      </w:r>
    </w:p>
    <w:p w:rsidR="00061D17" w:rsidRPr="00D87C64" w:rsidRDefault="00061D17" w:rsidP="00061D17">
      <w:pPr>
        <w:autoSpaceDE w:val="0"/>
        <w:autoSpaceDN w:val="0"/>
        <w:adjustRightInd w:val="0"/>
        <w:spacing w:after="0" w:line="240" w:lineRule="auto"/>
        <w:ind w:firstLine="540"/>
        <w:jc w:val="center"/>
        <w:outlineLvl w:val="1"/>
        <w:rPr>
          <w:rFonts w:ascii="Times New Roman" w:hAnsi="Times New Roman" w:cs="Times New Roman"/>
          <w:sz w:val="24"/>
          <w:szCs w:val="24"/>
        </w:rPr>
      </w:pPr>
    </w:p>
    <w:p w:rsidR="00061D17" w:rsidRPr="00D87C64" w:rsidRDefault="000F4D3A" w:rsidP="00061D17">
      <w:pPr>
        <w:rPr>
          <w:rFonts w:ascii="Times New Roman" w:hAnsi="Times New Roman" w:cs="Times New Roman"/>
          <w:sz w:val="24"/>
          <w:szCs w:val="24"/>
        </w:rPr>
      </w:pPr>
      <w:r>
        <w:rPr>
          <w:rFonts w:ascii="Times New Roman" w:hAnsi="Times New Roman" w:cs="Times New Roman"/>
          <w:sz w:val="24"/>
          <w:szCs w:val="24"/>
        </w:rPr>
        <w:t>30</w:t>
      </w:r>
      <w:r w:rsidR="00061D17" w:rsidRPr="00D87C64">
        <w:rPr>
          <w:rFonts w:ascii="Times New Roman" w:hAnsi="Times New Roman" w:cs="Times New Roman"/>
          <w:sz w:val="24"/>
          <w:szCs w:val="24"/>
        </w:rPr>
        <w:t xml:space="preserve"> января 201</w:t>
      </w:r>
      <w:r w:rsidR="00D1409F">
        <w:rPr>
          <w:rFonts w:ascii="Times New Roman" w:hAnsi="Times New Roman" w:cs="Times New Roman"/>
          <w:sz w:val="24"/>
          <w:szCs w:val="24"/>
        </w:rPr>
        <w:t>8</w:t>
      </w:r>
      <w:r w:rsidR="00061D17" w:rsidRPr="00D87C64">
        <w:rPr>
          <w:rFonts w:ascii="Times New Roman" w:hAnsi="Times New Roman" w:cs="Times New Roman"/>
          <w:sz w:val="24"/>
          <w:szCs w:val="24"/>
        </w:rPr>
        <w:t xml:space="preserve"> года</w:t>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t xml:space="preserve">      </w:t>
      </w:r>
      <w:r w:rsidR="00061D17" w:rsidRPr="00D87C64">
        <w:rPr>
          <w:rFonts w:ascii="Times New Roman" w:hAnsi="Times New Roman" w:cs="Times New Roman"/>
          <w:sz w:val="24"/>
          <w:szCs w:val="24"/>
        </w:rPr>
        <w:tab/>
        <w:t xml:space="preserve">     </w:t>
      </w:r>
      <w:r w:rsidR="00D87C64">
        <w:rPr>
          <w:rFonts w:ascii="Times New Roman" w:hAnsi="Times New Roman" w:cs="Times New Roman"/>
          <w:sz w:val="24"/>
          <w:szCs w:val="24"/>
        </w:rPr>
        <w:t xml:space="preserve">                 </w:t>
      </w:r>
      <w:r w:rsidR="00061D17" w:rsidRPr="00D87C64">
        <w:rPr>
          <w:rFonts w:ascii="Times New Roman" w:hAnsi="Times New Roman" w:cs="Times New Roman"/>
          <w:sz w:val="24"/>
          <w:szCs w:val="24"/>
        </w:rPr>
        <w:t xml:space="preserve">г. </w:t>
      </w:r>
      <w:proofErr w:type="gramStart"/>
      <w:r w:rsidR="00061D17" w:rsidRPr="00D87C64">
        <w:rPr>
          <w:rFonts w:ascii="Times New Roman" w:hAnsi="Times New Roman" w:cs="Times New Roman"/>
          <w:sz w:val="24"/>
          <w:szCs w:val="24"/>
        </w:rPr>
        <w:t>Артемовский</w:t>
      </w:r>
      <w:proofErr w:type="gramEnd"/>
    </w:p>
    <w:p w:rsidR="002C220D" w:rsidRDefault="00B200FE" w:rsidP="00A33AFC">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2C220D" w:rsidRPr="00352ED9">
        <w:rPr>
          <w:rFonts w:ascii="Times New Roman" w:eastAsia="Times New Roman" w:hAnsi="Times New Roman" w:cs="Times New Roman"/>
          <w:sz w:val="24"/>
          <w:szCs w:val="24"/>
          <w:lang w:eastAsia="ru-RU"/>
        </w:rPr>
        <w:t xml:space="preserve">тчет о деятельности </w:t>
      </w:r>
      <w:r w:rsidR="002C220D" w:rsidRPr="006A7675">
        <w:rPr>
          <w:rFonts w:ascii="Times New Roman" w:hAnsi="Times New Roman" w:cs="Times New Roman"/>
          <w:sz w:val="24"/>
          <w:szCs w:val="24"/>
        </w:rPr>
        <w:t>Счетной палаты Артемовского городского округа</w:t>
      </w:r>
      <w:r w:rsidR="002C220D" w:rsidRPr="006A7675">
        <w:rPr>
          <w:rFonts w:ascii="Times New Roman" w:eastAsia="Times New Roman" w:hAnsi="Times New Roman" w:cs="Times New Roman"/>
          <w:sz w:val="24"/>
          <w:szCs w:val="24"/>
          <w:lang w:eastAsia="ru-RU"/>
        </w:rPr>
        <w:t xml:space="preserve"> </w:t>
      </w:r>
      <w:r w:rsidR="002C220D" w:rsidRPr="00352ED9">
        <w:rPr>
          <w:rFonts w:ascii="Times New Roman" w:eastAsia="Times New Roman" w:hAnsi="Times New Roman" w:cs="Times New Roman"/>
          <w:sz w:val="24"/>
          <w:szCs w:val="24"/>
          <w:lang w:eastAsia="ru-RU"/>
        </w:rPr>
        <w:t>в 201</w:t>
      </w:r>
      <w:r w:rsidR="00D1409F">
        <w:rPr>
          <w:rFonts w:ascii="Times New Roman" w:eastAsia="Times New Roman" w:hAnsi="Times New Roman" w:cs="Times New Roman"/>
          <w:sz w:val="24"/>
          <w:szCs w:val="24"/>
          <w:lang w:eastAsia="ru-RU"/>
        </w:rPr>
        <w:t>7</w:t>
      </w:r>
      <w:r w:rsidR="002C220D" w:rsidRPr="00352ED9">
        <w:rPr>
          <w:rFonts w:ascii="Times New Roman" w:eastAsia="Times New Roman" w:hAnsi="Times New Roman" w:cs="Times New Roman"/>
          <w:sz w:val="24"/>
          <w:szCs w:val="24"/>
          <w:lang w:eastAsia="ru-RU"/>
        </w:rPr>
        <w:t xml:space="preserve"> году</w:t>
      </w:r>
      <w:r w:rsidR="00A91291">
        <w:rPr>
          <w:rFonts w:ascii="Times New Roman" w:eastAsia="Times New Roman" w:hAnsi="Times New Roman" w:cs="Times New Roman"/>
          <w:sz w:val="24"/>
          <w:szCs w:val="24"/>
          <w:lang w:eastAsia="ru-RU"/>
        </w:rPr>
        <w:t xml:space="preserve"> (далее – Отчет)</w:t>
      </w:r>
      <w:r w:rsidR="002C220D" w:rsidRPr="00352ED9">
        <w:rPr>
          <w:rFonts w:ascii="Times New Roman" w:eastAsia="Times New Roman" w:hAnsi="Times New Roman" w:cs="Times New Roman"/>
          <w:sz w:val="24"/>
          <w:szCs w:val="24"/>
          <w:lang w:eastAsia="ru-RU"/>
        </w:rPr>
        <w:t xml:space="preserve"> подготовлен </w:t>
      </w:r>
      <w:r>
        <w:rPr>
          <w:rFonts w:ascii="Times New Roman" w:eastAsia="Times New Roman" w:hAnsi="Times New Roman" w:cs="Times New Roman"/>
          <w:sz w:val="24"/>
          <w:szCs w:val="24"/>
          <w:lang w:eastAsia="ru-RU"/>
        </w:rPr>
        <w:t>в соответствии с</w:t>
      </w:r>
      <w:r w:rsidR="002C220D" w:rsidRPr="00352ED9">
        <w:rPr>
          <w:rFonts w:ascii="Times New Roman" w:eastAsia="Times New Roman" w:hAnsi="Times New Roman" w:cs="Times New Roman"/>
          <w:sz w:val="24"/>
          <w:szCs w:val="24"/>
          <w:lang w:eastAsia="ru-RU"/>
        </w:rPr>
        <w:t xml:space="preserve"> </w:t>
      </w:r>
      <w:r w:rsidR="00A91291">
        <w:rPr>
          <w:rFonts w:ascii="Times New Roman" w:eastAsia="Times New Roman" w:hAnsi="Times New Roman" w:cs="Times New Roman"/>
          <w:sz w:val="24"/>
          <w:szCs w:val="24"/>
          <w:lang w:eastAsia="ru-RU"/>
        </w:rPr>
        <w:t xml:space="preserve">требованиями статьи 19 </w:t>
      </w:r>
      <w:r w:rsidR="00A91291" w:rsidRPr="007F2393">
        <w:rPr>
          <w:rFonts w:ascii="Times New Roman" w:hAnsi="Times New Roman" w:cs="Times New Roman"/>
          <w:sz w:val="24"/>
          <w:szCs w:val="24"/>
        </w:rPr>
        <w:t>Федеральн</w:t>
      </w:r>
      <w:r w:rsidR="00A91291">
        <w:rPr>
          <w:rFonts w:ascii="Times New Roman" w:hAnsi="Times New Roman" w:cs="Times New Roman"/>
          <w:sz w:val="24"/>
          <w:szCs w:val="24"/>
        </w:rPr>
        <w:t>ого</w:t>
      </w:r>
      <w:r w:rsidR="00A91291" w:rsidRPr="007F2393">
        <w:rPr>
          <w:rFonts w:ascii="Times New Roman" w:hAnsi="Times New Roman" w:cs="Times New Roman"/>
          <w:sz w:val="24"/>
          <w:szCs w:val="24"/>
        </w:rPr>
        <w:t xml:space="preserve"> закон</w:t>
      </w:r>
      <w:r w:rsidR="00A91291">
        <w:rPr>
          <w:rFonts w:ascii="Times New Roman" w:hAnsi="Times New Roman" w:cs="Times New Roman"/>
          <w:sz w:val="24"/>
          <w:szCs w:val="24"/>
        </w:rPr>
        <w:t>а</w:t>
      </w:r>
      <w:r w:rsidR="00A91291" w:rsidRPr="007F2393">
        <w:rPr>
          <w:rFonts w:ascii="Times New Roman" w:hAnsi="Times New Roman" w:cs="Times New Roman"/>
          <w:sz w:val="24"/>
          <w:szCs w:val="24"/>
        </w:rPr>
        <w:t xml:space="preserve"> от </w:t>
      </w:r>
      <w:r w:rsidR="00A91291">
        <w:rPr>
          <w:rFonts w:ascii="Times New Roman" w:hAnsi="Times New Roman" w:cs="Times New Roman"/>
          <w:sz w:val="24"/>
          <w:szCs w:val="24"/>
        </w:rPr>
        <w:t>0</w:t>
      </w:r>
      <w:r w:rsidR="00A91291" w:rsidRPr="007F2393">
        <w:rPr>
          <w:rFonts w:ascii="Times New Roman" w:hAnsi="Times New Roman" w:cs="Times New Roman"/>
          <w:sz w:val="24"/>
          <w:szCs w:val="24"/>
        </w:rPr>
        <w:t>7</w:t>
      </w:r>
      <w:r w:rsidR="00A91291">
        <w:rPr>
          <w:rFonts w:ascii="Times New Roman" w:hAnsi="Times New Roman" w:cs="Times New Roman"/>
          <w:sz w:val="24"/>
          <w:szCs w:val="24"/>
        </w:rPr>
        <w:t>.02.</w:t>
      </w:r>
      <w:r w:rsidR="00A91291" w:rsidRPr="007F2393">
        <w:rPr>
          <w:rFonts w:ascii="Times New Roman" w:hAnsi="Times New Roman" w:cs="Times New Roman"/>
          <w:sz w:val="24"/>
          <w:szCs w:val="24"/>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00A91291">
        <w:rPr>
          <w:rFonts w:ascii="Times New Roman" w:hAnsi="Times New Roman" w:cs="Times New Roman"/>
          <w:sz w:val="24"/>
          <w:szCs w:val="24"/>
        </w:rPr>
        <w:t>, статьей 20</w:t>
      </w:r>
      <w:r w:rsidR="00A91291" w:rsidRPr="007F2393">
        <w:rPr>
          <w:rFonts w:ascii="Times New Roman" w:hAnsi="Times New Roman" w:cs="Times New Roman"/>
          <w:sz w:val="24"/>
          <w:szCs w:val="24"/>
        </w:rPr>
        <w:t xml:space="preserve"> </w:t>
      </w:r>
      <w:r w:rsidR="006A7675" w:rsidRPr="006A7675">
        <w:rPr>
          <w:rFonts w:ascii="Times New Roman" w:hAnsi="Times New Roman" w:cs="Times New Roman"/>
          <w:sz w:val="24"/>
          <w:szCs w:val="24"/>
        </w:rPr>
        <w:t>Положени</w:t>
      </w:r>
      <w:r w:rsidR="00A91291">
        <w:rPr>
          <w:rFonts w:ascii="Times New Roman" w:hAnsi="Times New Roman" w:cs="Times New Roman"/>
          <w:sz w:val="24"/>
          <w:szCs w:val="24"/>
        </w:rPr>
        <w:t>я</w:t>
      </w:r>
      <w:r w:rsidR="006A7675" w:rsidRPr="006A7675">
        <w:rPr>
          <w:rFonts w:ascii="Times New Roman" w:hAnsi="Times New Roman" w:cs="Times New Roman"/>
          <w:sz w:val="24"/>
          <w:szCs w:val="24"/>
        </w:rPr>
        <w:t xml:space="preserve"> о Счетной палате Артемовского городского округа, принят</w:t>
      </w:r>
      <w:r w:rsidR="00A91291">
        <w:rPr>
          <w:rFonts w:ascii="Times New Roman" w:hAnsi="Times New Roman" w:cs="Times New Roman"/>
          <w:sz w:val="24"/>
          <w:szCs w:val="24"/>
        </w:rPr>
        <w:t>ого</w:t>
      </w:r>
      <w:r w:rsidR="006A7675" w:rsidRPr="006A7675">
        <w:rPr>
          <w:rFonts w:ascii="Times New Roman" w:hAnsi="Times New Roman" w:cs="Times New Roman"/>
          <w:sz w:val="24"/>
          <w:szCs w:val="24"/>
        </w:rPr>
        <w:t xml:space="preserve"> решением Думы Артемовского городского округа от 2</w:t>
      </w:r>
      <w:r w:rsidR="00D1409F">
        <w:rPr>
          <w:rFonts w:ascii="Times New Roman" w:hAnsi="Times New Roman" w:cs="Times New Roman"/>
          <w:sz w:val="24"/>
          <w:szCs w:val="24"/>
        </w:rPr>
        <w:t>7</w:t>
      </w:r>
      <w:r w:rsidR="006A7675" w:rsidRPr="006A7675">
        <w:rPr>
          <w:rFonts w:ascii="Times New Roman" w:hAnsi="Times New Roman" w:cs="Times New Roman"/>
          <w:sz w:val="24"/>
          <w:szCs w:val="24"/>
        </w:rPr>
        <w:t>.1</w:t>
      </w:r>
      <w:r w:rsidR="00D1409F">
        <w:rPr>
          <w:rFonts w:ascii="Times New Roman" w:hAnsi="Times New Roman" w:cs="Times New Roman"/>
          <w:sz w:val="24"/>
          <w:szCs w:val="24"/>
        </w:rPr>
        <w:t>2</w:t>
      </w:r>
      <w:r w:rsidR="006A7675" w:rsidRPr="006A7675">
        <w:rPr>
          <w:rFonts w:ascii="Times New Roman" w:hAnsi="Times New Roman" w:cs="Times New Roman"/>
          <w:sz w:val="24"/>
          <w:szCs w:val="24"/>
        </w:rPr>
        <w:t>.201</w:t>
      </w:r>
      <w:r w:rsidR="00D1409F">
        <w:rPr>
          <w:rFonts w:ascii="Times New Roman" w:hAnsi="Times New Roman" w:cs="Times New Roman"/>
          <w:sz w:val="24"/>
          <w:szCs w:val="24"/>
        </w:rPr>
        <w:t>6 № 6</w:t>
      </w:r>
      <w:r w:rsidR="006A7675" w:rsidRPr="006A7675">
        <w:rPr>
          <w:rFonts w:ascii="Times New Roman" w:hAnsi="Times New Roman" w:cs="Times New Roman"/>
          <w:sz w:val="24"/>
          <w:szCs w:val="24"/>
        </w:rPr>
        <w:t>5</w:t>
      </w:r>
      <w:r w:rsidR="00253375">
        <w:rPr>
          <w:rFonts w:ascii="Times New Roman" w:eastAsia="Times New Roman" w:hAnsi="Times New Roman" w:cs="Times New Roman"/>
          <w:sz w:val="24"/>
          <w:szCs w:val="24"/>
          <w:lang w:eastAsia="ru-RU"/>
        </w:rPr>
        <w:t>.</w:t>
      </w:r>
      <w:proofErr w:type="gramEnd"/>
    </w:p>
    <w:p w:rsidR="00A91291" w:rsidRDefault="00A91291" w:rsidP="00A33AFC">
      <w:pPr>
        <w:spacing w:after="0" w:line="240" w:lineRule="auto"/>
        <w:ind w:firstLine="708"/>
        <w:jc w:val="both"/>
        <w:rPr>
          <w:rFonts w:ascii="Times New Roman" w:eastAsia="Times New Roman" w:hAnsi="Times New Roman" w:cs="Times New Roman"/>
          <w:sz w:val="24"/>
          <w:szCs w:val="24"/>
          <w:lang w:eastAsia="ru-RU"/>
        </w:rPr>
      </w:pPr>
    </w:p>
    <w:p w:rsidR="00945CB4" w:rsidRDefault="00A91291" w:rsidP="00945CB4">
      <w:pPr>
        <w:spacing w:after="0" w:line="240" w:lineRule="auto"/>
        <w:ind w:firstLine="708"/>
        <w:jc w:val="both"/>
        <w:rPr>
          <w:rFonts w:ascii="Times New Roman" w:hAnsi="Times New Roman" w:cs="Times New Roman"/>
          <w:sz w:val="24"/>
          <w:szCs w:val="24"/>
        </w:rPr>
      </w:pPr>
      <w:r w:rsidRPr="005B5DE1">
        <w:rPr>
          <w:rFonts w:ascii="Times New Roman" w:eastAsia="Times New Roman" w:hAnsi="Times New Roman" w:cs="Times New Roman"/>
          <w:sz w:val="24"/>
          <w:szCs w:val="24"/>
          <w:lang w:eastAsia="ru-RU"/>
        </w:rPr>
        <w:t xml:space="preserve">В Отчете </w:t>
      </w:r>
      <w:r>
        <w:rPr>
          <w:rFonts w:ascii="Times New Roman" w:eastAsia="Times New Roman" w:hAnsi="Times New Roman" w:cs="Times New Roman"/>
          <w:sz w:val="24"/>
          <w:szCs w:val="24"/>
          <w:lang w:eastAsia="ru-RU"/>
        </w:rPr>
        <w:t xml:space="preserve">представлены основные итоги деятельности Счетной палаты Артемовского городского округа (далее – Счетная палата), результаты проведенных </w:t>
      </w:r>
      <w:r w:rsidRPr="00655D9A">
        <w:rPr>
          <w:rFonts w:ascii="Times New Roman" w:hAnsi="Times New Roman" w:cs="Times New Roman"/>
          <w:sz w:val="24"/>
          <w:szCs w:val="24"/>
        </w:rPr>
        <w:t>контрольных и экспертно-аналитических мероприятий</w:t>
      </w:r>
      <w:r w:rsidR="00A80019">
        <w:rPr>
          <w:rFonts w:ascii="Times New Roman" w:hAnsi="Times New Roman" w:cs="Times New Roman"/>
          <w:sz w:val="24"/>
          <w:szCs w:val="24"/>
        </w:rPr>
        <w:t xml:space="preserve"> в 2017 году</w:t>
      </w:r>
      <w:r w:rsidRPr="00655D9A">
        <w:rPr>
          <w:rFonts w:ascii="Times New Roman" w:hAnsi="Times New Roman" w:cs="Times New Roman"/>
          <w:sz w:val="24"/>
          <w:szCs w:val="24"/>
        </w:rPr>
        <w:t>.</w:t>
      </w:r>
      <w:r>
        <w:rPr>
          <w:rFonts w:ascii="Times New Roman" w:hAnsi="Times New Roman" w:cs="Times New Roman"/>
          <w:sz w:val="24"/>
          <w:szCs w:val="24"/>
        </w:rPr>
        <w:t xml:space="preserve"> </w:t>
      </w:r>
    </w:p>
    <w:p w:rsidR="00AE70FB" w:rsidRDefault="00AE70FB" w:rsidP="00AE70FB">
      <w:pPr>
        <w:pStyle w:val="ConsPlusTitle"/>
        <w:ind w:firstLine="709"/>
        <w:jc w:val="both"/>
        <w:rPr>
          <w:rFonts w:ascii="Times New Roman" w:hAnsi="Times New Roman" w:cs="Times New Roman"/>
          <w:b w:val="0"/>
          <w:sz w:val="24"/>
          <w:szCs w:val="24"/>
        </w:rPr>
      </w:pPr>
      <w:proofErr w:type="gramStart"/>
      <w:r w:rsidRPr="007F2393">
        <w:rPr>
          <w:rFonts w:ascii="Times New Roman" w:hAnsi="Times New Roman" w:cs="Times New Roman"/>
          <w:b w:val="0"/>
          <w:sz w:val="24"/>
          <w:szCs w:val="24"/>
        </w:rPr>
        <w:t>Счетная палата является постоянно действующим органом по осуществлению внешнего муниципального финансового контроля, реализующим свои полномочия в соответствии с Бюджетным кодексом Российской Федерации (далее – Бюджетный кодекс</w:t>
      </w:r>
      <w:r>
        <w:rPr>
          <w:rFonts w:ascii="Times New Roman" w:hAnsi="Times New Roman" w:cs="Times New Roman"/>
          <w:b w:val="0"/>
          <w:sz w:val="24"/>
          <w:szCs w:val="24"/>
        </w:rPr>
        <w:t xml:space="preserve"> РФ</w:t>
      </w:r>
      <w:r w:rsidRPr="007F2393">
        <w:rPr>
          <w:rFonts w:ascii="Times New Roman" w:hAnsi="Times New Roman" w:cs="Times New Roman"/>
          <w:b w:val="0"/>
          <w:sz w:val="24"/>
          <w:szCs w:val="24"/>
        </w:rPr>
        <w:t>),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Законом Свердловской области от 12 июля 2011 года № 62-ОЗ</w:t>
      </w:r>
      <w:proofErr w:type="gramEnd"/>
      <w:r w:rsidRPr="007F2393">
        <w:rPr>
          <w:rFonts w:ascii="Times New Roman" w:hAnsi="Times New Roman" w:cs="Times New Roman"/>
          <w:b w:val="0"/>
          <w:sz w:val="24"/>
          <w:szCs w:val="24"/>
        </w:rPr>
        <w:t xml:space="preserve"> </w:t>
      </w:r>
      <w:r>
        <w:rPr>
          <w:rFonts w:ascii="Times New Roman" w:hAnsi="Times New Roman" w:cs="Times New Roman"/>
          <w:b w:val="0"/>
          <w:sz w:val="24"/>
          <w:szCs w:val="24"/>
        </w:rPr>
        <w:t>«</w:t>
      </w:r>
      <w:r w:rsidRPr="007F2393">
        <w:rPr>
          <w:rFonts w:ascii="Times New Roman" w:hAnsi="Times New Roman" w:cs="Times New Roman"/>
          <w:b w:val="0"/>
          <w:sz w:val="24"/>
          <w:szCs w:val="24"/>
        </w:rPr>
        <w:t xml:space="preserve">О Счетной палате Свердловской области и контрольно-счетных органах муниципальных образований, расположенных на </w:t>
      </w:r>
      <w:r>
        <w:rPr>
          <w:rFonts w:ascii="Times New Roman" w:hAnsi="Times New Roman" w:cs="Times New Roman"/>
          <w:b w:val="0"/>
          <w:sz w:val="24"/>
          <w:szCs w:val="24"/>
        </w:rPr>
        <w:t>территории Свердловской области»</w:t>
      </w:r>
      <w:r w:rsidRPr="007F2393">
        <w:rPr>
          <w:rFonts w:ascii="Times New Roman" w:hAnsi="Times New Roman" w:cs="Times New Roman"/>
          <w:b w:val="0"/>
          <w:sz w:val="24"/>
          <w:szCs w:val="24"/>
        </w:rPr>
        <w:t xml:space="preserve">, Положением о бюджетном процессе в Артемовском городском округе, утвержденным решением Думы </w:t>
      </w:r>
      <w:r w:rsidR="00A80019">
        <w:rPr>
          <w:rFonts w:ascii="Times New Roman" w:hAnsi="Times New Roman" w:cs="Times New Roman"/>
          <w:b w:val="0"/>
          <w:sz w:val="24"/>
          <w:szCs w:val="24"/>
        </w:rPr>
        <w:t xml:space="preserve">Артемовского городского округа </w:t>
      </w:r>
      <w:r w:rsidRPr="007F2393">
        <w:rPr>
          <w:rFonts w:ascii="Times New Roman" w:hAnsi="Times New Roman" w:cs="Times New Roman"/>
          <w:b w:val="0"/>
          <w:sz w:val="24"/>
          <w:szCs w:val="24"/>
        </w:rPr>
        <w:t xml:space="preserve">от 26.02.2015 № </w:t>
      </w:r>
      <w:r>
        <w:rPr>
          <w:rFonts w:ascii="Times New Roman" w:hAnsi="Times New Roman" w:cs="Times New Roman"/>
          <w:b w:val="0"/>
          <w:sz w:val="24"/>
          <w:szCs w:val="24"/>
        </w:rPr>
        <w:t>624 (с изменениями)</w:t>
      </w:r>
      <w:r w:rsidRPr="007F2393">
        <w:rPr>
          <w:rFonts w:ascii="Times New Roman" w:hAnsi="Times New Roman" w:cs="Times New Roman"/>
          <w:b w:val="0"/>
          <w:sz w:val="24"/>
          <w:szCs w:val="24"/>
        </w:rPr>
        <w:t>,</w:t>
      </w:r>
      <w:r w:rsidRPr="00B200FE">
        <w:rPr>
          <w:rFonts w:ascii="Times New Roman" w:hAnsi="Times New Roman" w:cs="Times New Roman"/>
          <w:b w:val="0"/>
          <w:sz w:val="24"/>
          <w:szCs w:val="24"/>
        </w:rPr>
        <w:t xml:space="preserve"> </w:t>
      </w:r>
      <w:r w:rsidRPr="007F2393">
        <w:rPr>
          <w:rFonts w:ascii="Times New Roman" w:hAnsi="Times New Roman" w:cs="Times New Roman"/>
          <w:b w:val="0"/>
          <w:sz w:val="24"/>
          <w:szCs w:val="24"/>
        </w:rPr>
        <w:t>Положением о Счетной палате.</w:t>
      </w:r>
    </w:p>
    <w:p w:rsidR="00945CB4" w:rsidRPr="00945CB4" w:rsidRDefault="00945CB4" w:rsidP="00945CB4">
      <w:pPr>
        <w:spacing w:after="0" w:line="240" w:lineRule="auto"/>
        <w:ind w:firstLine="708"/>
        <w:jc w:val="both"/>
        <w:rPr>
          <w:rFonts w:ascii="Times New Roman" w:hAnsi="Times New Roman" w:cs="Times New Roman"/>
          <w:sz w:val="24"/>
          <w:szCs w:val="24"/>
        </w:rPr>
      </w:pPr>
      <w:r w:rsidRPr="00945CB4">
        <w:rPr>
          <w:rFonts w:ascii="Times New Roman" w:hAnsi="Times New Roman" w:cs="Times New Roman"/>
          <w:sz w:val="24"/>
          <w:szCs w:val="24"/>
        </w:rPr>
        <w:t>Для исполнения полномочий, установленных действующим законодательством, Счетной палатой организована работа:</w:t>
      </w:r>
    </w:p>
    <w:p w:rsidR="00945CB4" w:rsidRPr="00945CB4" w:rsidRDefault="00945CB4"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945CB4">
        <w:rPr>
          <w:rFonts w:ascii="Times New Roman" w:hAnsi="Times New Roman" w:cs="Times New Roman"/>
          <w:sz w:val="24"/>
          <w:szCs w:val="24"/>
        </w:rPr>
        <w:t xml:space="preserve">по </w:t>
      </w:r>
      <w:proofErr w:type="gramStart"/>
      <w:r w:rsidRPr="00945CB4">
        <w:rPr>
          <w:rFonts w:ascii="Times New Roman" w:hAnsi="Times New Roman" w:cs="Times New Roman"/>
          <w:sz w:val="24"/>
          <w:szCs w:val="24"/>
        </w:rPr>
        <w:t>контролю за</w:t>
      </w:r>
      <w:proofErr w:type="gramEnd"/>
      <w:r w:rsidRPr="00945CB4">
        <w:rPr>
          <w:rFonts w:ascii="Times New Roman" w:hAnsi="Times New Roman" w:cs="Times New Roman"/>
          <w:sz w:val="24"/>
          <w:szCs w:val="24"/>
        </w:rPr>
        <w:t xml:space="preserve"> исполнением местного бюджета;</w:t>
      </w:r>
    </w:p>
    <w:p w:rsidR="00945CB4" w:rsidRDefault="00945CB4"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945CB4">
        <w:rPr>
          <w:rFonts w:ascii="Times New Roman" w:hAnsi="Times New Roman" w:cs="Times New Roman"/>
          <w:sz w:val="24"/>
          <w:szCs w:val="24"/>
        </w:rPr>
        <w:t xml:space="preserve"> экспертизе проектов местного бюджета </w:t>
      </w:r>
      <w:r>
        <w:rPr>
          <w:rFonts w:ascii="Times New Roman" w:hAnsi="Times New Roman" w:cs="Times New Roman"/>
          <w:sz w:val="24"/>
          <w:szCs w:val="24"/>
        </w:rPr>
        <w:t>и внесения в него изменений</w:t>
      </w:r>
      <w:r w:rsidRPr="00945CB4">
        <w:rPr>
          <w:rFonts w:ascii="Times New Roman" w:hAnsi="Times New Roman" w:cs="Times New Roman"/>
          <w:sz w:val="24"/>
          <w:szCs w:val="24"/>
        </w:rPr>
        <w:t>;</w:t>
      </w:r>
    </w:p>
    <w:p w:rsidR="00AE70FB" w:rsidRPr="00945CB4" w:rsidRDefault="00AE70FB"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экспертизе</w:t>
      </w:r>
      <w:r>
        <w:rPr>
          <w:rFonts w:ascii="Times New Roman" w:hAnsi="Times New Roman" w:cs="Times New Roman"/>
          <w:sz w:val="24"/>
          <w:szCs w:val="24"/>
        </w:rPr>
        <w:t xml:space="preserve"> проектов постановлений Администрации Артемовского городского округа об утверждении муниципальных программ и внесении изменений в муниципальные программы;</w:t>
      </w:r>
    </w:p>
    <w:p w:rsidR="00945CB4" w:rsidRPr="00945CB4" w:rsidRDefault="00945CB4"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945CB4">
        <w:rPr>
          <w:rFonts w:ascii="Times New Roman" w:hAnsi="Times New Roman" w:cs="Times New Roman"/>
          <w:sz w:val="24"/>
          <w:szCs w:val="24"/>
        </w:rPr>
        <w:t xml:space="preserve"> по внешней проверке годового отчета об исполнении местного бюджета;</w:t>
      </w:r>
    </w:p>
    <w:p w:rsidR="00945CB4" w:rsidRPr="00945CB4" w:rsidRDefault="00945CB4"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945CB4">
        <w:rPr>
          <w:rFonts w:ascii="Times New Roman" w:hAnsi="Times New Roman" w:cs="Times New Roman"/>
          <w:sz w:val="24"/>
          <w:szCs w:val="24"/>
        </w:rPr>
        <w:t xml:space="preserve">по </w:t>
      </w:r>
      <w:proofErr w:type="gramStart"/>
      <w:r w:rsidRPr="00945CB4">
        <w:rPr>
          <w:rFonts w:ascii="Times New Roman" w:hAnsi="Times New Roman" w:cs="Times New Roman"/>
          <w:sz w:val="24"/>
          <w:szCs w:val="24"/>
        </w:rPr>
        <w:t>контролю за</w:t>
      </w:r>
      <w:proofErr w:type="gramEnd"/>
      <w:r w:rsidRPr="00945CB4">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45CB4" w:rsidRPr="00945CB4" w:rsidRDefault="00945CB4" w:rsidP="00945CB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945CB4">
        <w:rPr>
          <w:rFonts w:ascii="Times New Roman" w:hAnsi="Times New Roman" w:cs="Times New Roman"/>
          <w:sz w:val="24"/>
          <w:szCs w:val="24"/>
        </w:rPr>
        <w:t xml:space="preserve"> по </w:t>
      </w:r>
      <w:proofErr w:type="gramStart"/>
      <w:r w:rsidRPr="00945CB4">
        <w:rPr>
          <w:rFonts w:ascii="Times New Roman" w:hAnsi="Times New Roman" w:cs="Times New Roman"/>
          <w:sz w:val="24"/>
          <w:szCs w:val="24"/>
        </w:rPr>
        <w:t>контролю за</w:t>
      </w:r>
      <w:proofErr w:type="gramEnd"/>
      <w:r w:rsidRPr="00945CB4">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w:t>
      </w:r>
    </w:p>
    <w:p w:rsidR="00945CB4" w:rsidRDefault="00945CB4" w:rsidP="00945CB4">
      <w:pPr>
        <w:spacing w:after="0" w:line="240" w:lineRule="auto"/>
        <w:ind w:firstLine="708"/>
        <w:jc w:val="both"/>
        <w:rPr>
          <w:rFonts w:ascii="Times New Roman" w:hAnsi="Times New Roman" w:cs="Times New Roman"/>
          <w:sz w:val="24"/>
          <w:szCs w:val="24"/>
        </w:rPr>
      </w:pPr>
      <w:proofErr w:type="gramStart"/>
      <w:r w:rsidRPr="00945CB4">
        <w:rPr>
          <w:rFonts w:ascii="Times New Roman" w:hAnsi="Times New Roman" w:cs="Times New Roman"/>
          <w:sz w:val="24"/>
          <w:szCs w:val="24"/>
        </w:rPr>
        <w:t>Объектами финансового контроля являются: главные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муниципальные учреждения</w:t>
      </w:r>
      <w:r>
        <w:rPr>
          <w:rFonts w:ascii="Times New Roman" w:hAnsi="Times New Roman" w:cs="Times New Roman"/>
          <w:sz w:val="24"/>
          <w:szCs w:val="24"/>
        </w:rPr>
        <w:t xml:space="preserve"> и муниципальные унитарные предприятия</w:t>
      </w:r>
      <w:r w:rsidRPr="00945CB4">
        <w:rPr>
          <w:rFonts w:ascii="Times New Roman" w:hAnsi="Times New Roman" w:cs="Times New Roman"/>
          <w:sz w:val="24"/>
          <w:szCs w:val="24"/>
        </w:rPr>
        <w:t>, исполнители муниципальных программ, получатели субсидий местного бюджета.</w:t>
      </w:r>
      <w:proofErr w:type="gramEnd"/>
    </w:p>
    <w:p w:rsidR="005B5DE1" w:rsidRDefault="00AE70FB" w:rsidP="005B5DE1">
      <w:pPr>
        <w:pStyle w:val="a3"/>
        <w:ind w:firstLine="540"/>
        <w:jc w:val="both"/>
        <w:rPr>
          <w:rFonts w:ascii="Times New Roman" w:hAnsi="Times New Roman" w:cs="Times New Roman"/>
          <w:sz w:val="24"/>
          <w:szCs w:val="24"/>
        </w:rPr>
      </w:pPr>
      <w:r w:rsidRPr="00D87C64">
        <w:rPr>
          <w:rFonts w:ascii="Times New Roman" w:hAnsi="Times New Roman" w:cs="Times New Roman"/>
          <w:sz w:val="24"/>
          <w:szCs w:val="24"/>
        </w:rPr>
        <w:t>При проведении контрольных мероприятий сотрудниками Счетной палаты устанавливалось</w:t>
      </w:r>
      <w:r w:rsidRPr="004A2291">
        <w:rPr>
          <w:rFonts w:ascii="Times New Roman" w:hAnsi="Times New Roman" w:cs="Times New Roman"/>
          <w:sz w:val="24"/>
          <w:szCs w:val="24"/>
        </w:rPr>
        <w:t xml:space="preserve">, насколько эффективно, законно и результативно использованы бюджетные средства объектами проверки для достижения запланированных целей, </w:t>
      </w:r>
      <w:r>
        <w:rPr>
          <w:rFonts w:ascii="Times New Roman" w:hAnsi="Times New Roman" w:cs="Times New Roman"/>
          <w:sz w:val="24"/>
          <w:szCs w:val="24"/>
        </w:rPr>
        <w:t>решения</w:t>
      </w:r>
      <w:r w:rsidRPr="00D87C64">
        <w:rPr>
          <w:rFonts w:ascii="Times New Roman" w:hAnsi="Times New Roman" w:cs="Times New Roman"/>
          <w:sz w:val="24"/>
          <w:szCs w:val="24"/>
        </w:rPr>
        <w:t xml:space="preserve"> поставлен</w:t>
      </w:r>
      <w:r>
        <w:rPr>
          <w:rFonts w:ascii="Times New Roman" w:hAnsi="Times New Roman" w:cs="Times New Roman"/>
          <w:sz w:val="24"/>
          <w:szCs w:val="24"/>
        </w:rPr>
        <w:t>ных перед ними задач, выполнения</w:t>
      </w:r>
      <w:r w:rsidRPr="00D87C64">
        <w:rPr>
          <w:rFonts w:ascii="Times New Roman" w:hAnsi="Times New Roman" w:cs="Times New Roman"/>
          <w:sz w:val="24"/>
          <w:szCs w:val="24"/>
        </w:rPr>
        <w:t xml:space="preserve"> возложенных </w:t>
      </w:r>
      <w:r>
        <w:rPr>
          <w:rFonts w:ascii="Times New Roman" w:hAnsi="Times New Roman" w:cs="Times New Roman"/>
          <w:sz w:val="24"/>
          <w:szCs w:val="24"/>
        </w:rPr>
        <w:t xml:space="preserve">на них </w:t>
      </w:r>
      <w:r w:rsidRPr="00D87C64">
        <w:rPr>
          <w:rFonts w:ascii="Times New Roman" w:hAnsi="Times New Roman" w:cs="Times New Roman"/>
          <w:sz w:val="24"/>
          <w:szCs w:val="24"/>
        </w:rPr>
        <w:t>функций, могло ли функционировать учреждение без расходов, которые произведены неправомерно или необоснованно.</w:t>
      </w:r>
      <w:r>
        <w:rPr>
          <w:rFonts w:ascii="Times New Roman" w:hAnsi="Times New Roman" w:cs="Times New Roman"/>
          <w:sz w:val="24"/>
          <w:szCs w:val="24"/>
        </w:rPr>
        <w:t xml:space="preserve"> </w:t>
      </w:r>
      <w:r w:rsidRPr="004A2291">
        <w:rPr>
          <w:rFonts w:ascii="Times New Roman" w:hAnsi="Times New Roman" w:cs="Times New Roman"/>
          <w:sz w:val="24"/>
          <w:szCs w:val="24"/>
        </w:rPr>
        <w:t>Информация направлялась в Думу Артемовского городского округа</w:t>
      </w:r>
      <w:r w:rsidR="00A80019">
        <w:rPr>
          <w:rFonts w:ascii="Times New Roman" w:hAnsi="Times New Roman" w:cs="Times New Roman"/>
          <w:sz w:val="24"/>
          <w:szCs w:val="24"/>
        </w:rPr>
        <w:t xml:space="preserve"> </w:t>
      </w:r>
      <w:r w:rsidR="00A80019">
        <w:rPr>
          <w:rFonts w:ascii="Times New Roman" w:hAnsi="Times New Roman" w:cs="Times New Roman"/>
          <w:sz w:val="24"/>
          <w:szCs w:val="24"/>
        </w:rPr>
        <w:lastRenderedPageBreak/>
        <w:t>(далее – Дума)</w:t>
      </w:r>
      <w:r w:rsidRPr="004A2291">
        <w:rPr>
          <w:rFonts w:ascii="Times New Roman" w:hAnsi="Times New Roman" w:cs="Times New Roman"/>
          <w:sz w:val="24"/>
          <w:szCs w:val="24"/>
        </w:rPr>
        <w:t>, главе Артемовского городского округа, Артемовскую городскую прокуратуру</w:t>
      </w:r>
      <w:r w:rsidR="005B5DE1" w:rsidRPr="005B5DE1">
        <w:rPr>
          <w:rFonts w:ascii="Times New Roman" w:hAnsi="Times New Roman" w:cs="Times New Roman"/>
          <w:sz w:val="24"/>
          <w:szCs w:val="24"/>
        </w:rPr>
        <w:t xml:space="preserve"> </w:t>
      </w:r>
      <w:r w:rsidR="005B5DE1" w:rsidRPr="00D87C64">
        <w:rPr>
          <w:rFonts w:ascii="Times New Roman" w:hAnsi="Times New Roman" w:cs="Times New Roman"/>
          <w:sz w:val="24"/>
          <w:szCs w:val="24"/>
        </w:rPr>
        <w:t>для принятия мер прокурорского реагирования</w:t>
      </w:r>
      <w:r w:rsidRPr="004A2291">
        <w:rPr>
          <w:rFonts w:ascii="Times New Roman" w:hAnsi="Times New Roman" w:cs="Times New Roman"/>
          <w:sz w:val="24"/>
          <w:szCs w:val="24"/>
        </w:rPr>
        <w:t xml:space="preserve">, </w:t>
      </w:r>
      <w:r w:rsidR="005B5DE1">
        <w:rPr>
          <w:rFonts w:ascii="Times New Roman" w:hAnsi="Times New Roman" w:cs="Times New Roman"/>
          <w:sz w:val="24"/>
          <w:szCs w:val="24"/>
        </w:rPr>
        <w:t xml:space="preserve">в </w:t>
      </w:r>
      <w:r w:rsidRPr="004A2291">
        <w:rPr>
          <w:rFonts w:ascii="Times New Roman" w:hAnsi="Times New Roman" w:cs="Times New Roman"/>
          <w:sz w:val="24"/>
          <w:szCs w:val="24"/>
        </w:rPr>
        <w:t>ОМВД Российской Федерации по Артемовскому району.</w:t>
      </w:r>
      <w:r w:rsidR="005B5DE1">
        <w:rPr>
          <w:rFonts w:ascii="Times New Roman" w:hAnsi="Times New Roman" w:cs="Times New Roman"/>
          <w:sz w:val="24"/>
          <w:szCs w:val="24"/>
        </w:rPr>
        <w:t xml:space="preserve"> </w:t>
      </w:r>
    </w:p>
    <w:p w:rsidR="005B5DE1" w:rsidRPr="004A2291" w:rsidRDefault="005B5DE1" w:rsidP="005B5DE1">
      <w:pPr>
        <w:pStyle w:val="a3"/>
        <w:ind w:firstLine="540"/>
        <w:jc w:val="both"/>
        <w:rPr>
          <w:rFonts w:ascii="Times New Roman" w:hAnsi="Times New Roman" w:cs="Times New Roman"/>
          <w:color w:val="FF0000"/>
          <w:sz w:val="24"/>
          <w:szCs w:val="24"/>
        </w:rPr>
      </w:pPr>
      <w:r w:rsidRPr="00D16627">
        <w:rPr>
          <w:rFonts w:ascii="Times New Roman" w:hAnsi="Times New Roman" w:cs="Times New Roman"/>
          <w:sz w:val="24"/>
          <w:szCs w:val="24"/>
        </w:rPr>
        <w:t>Для принятия мер по устранению выявленных нарушений</w:t>
      </w:r>
      <w:r>
        <w:rPr>
          <w:rFonts w:ascii="Times New Roman" w:hAnsi="Times New Roman" w:cs="Times New Roman"/>
          <w:sz w:val="24"/>
          <w:szCs w:val="24"/>
        </w:rPr>
        <w:t xml:space="preserve"> и </w:t>
      </w:r>
      <w:r w:rsidRPr="00D87C64">
        <w:rPr>
          <w:rFonts w:ascii="Times New Roman" w:hAnsi="Times New Roman" w:cs="Times New Roman"/>
          <w:sz w:val="24"/>
          <w:szCs w:val="24"/>
        </w:rPr>
        <w:t>недопущения их в дальнейшей работе</w:t>
      </w:r>
      <w:r w:rsidRPr="00D16627">
        <w:rPr>
          <w:rFonts w:ascii="Times New Roman" w:hAnsi="Times New Roman" w:cs="Times New Roman"/>
          <w:sz w:val="24"/>
          <w:szCs w:val="24"/>
        </w:rPr>
        <w:t xml:space="preserve">, </w:t>
      </w:r>
      <w:r w:rsidRPr="00D87C64">
        <w:rPr>
          <w:rFonts w:ascii="Times New Roman" w:hAnsi="Times New Roman" w:cs="Times New Roman"/>
          <w:sz w:val="24"/>
          <w:szCs w:val="24"/>
        </w:rPr>
        <w:t xml:space="preserve">руководителям проверенных организаций и учреждений </w:t>
      </w:r>
      <w:r w:rsidRPr="00A80019">
        <w:rPr>
          <w:rFonts w:ascii="Times New Roman" w:hAnsi="Times New Roman" w:cs="Times New Roman"/>
          <w:sz w:val="24"/>
          <w:szCs w:val="24"/>
        </w:rPr>
        <w:t xml:space="preserve">направлено </w:t>
      </w:r>
      <w:r w:rsidR="00766D16" w:rsidRPr="00A80019">
        <w:rPr>
          <w:rFonts w:ascii="Times New Roman" w:hAnsi="Times New Roman" w:cs="Times New Roman"/>
          <w:sz w:val="24"/>
          <w:szCs w:val="24"/>
        </w:rPr>
        <w:t>6</w:t>
      </w:r>
      <w:r w:rsidRPr="00A80019">
        <w:rPr>
          <w:rFonts w:ascii="Times New Roman" w:hAnsi="Times New Roman" w:cs="Times New Roman"/>
          <w:sz w:val="24"/>
          <w:szCs w:val="24"/>
        </w:rPr>
        <w:t xml:space="preserve"> </w:t>
      </w:r>
      <w:r w:rsidRPr="00D87C64">
        <w:rPr>
          <w:rFonts w:ascii="Times New Roman" w:hAnsi="Times New Roman" w:cs="Times New Roman"/>
          <w:sz w:val="24"/>
          <w:szCs w:val="24"/>
        </w:rPr>
        <w:t>Представлений Счетной палаты</w:t>
      </w:r>
      <w:r>
        <w:rPr>
          <w:rFonts w:ascii="Times New Roman" w:hAnsi="Times New Roman" w:cs="Times New Roman"/>
          <w:sz w:val="24"/>
          <w:szCs w:val="24"/>
        </w:rPr>
        <w:t>.</w:t>
      </w:r>
      <w:r w:rsidRPr="00D87C64">
        <w:rPr>
          <w:rFonts w:ascii="Times New Roman" w:hAnsi="Times New Roman" w:cs="Times New Roman"/>
          <w:sz w:val="24"/>
          <w:szCs w:val="24"/>
        </w:rPr>
        <w:t xml:space="preserve"> В Представлениях Счетной палаты содержатся рекомендации по проведению анализа причин ненадлежащего исполнения требований законодательства и муниципальных правовых актов и предложения по усилению контроля за результативностью, адресностью и целевым характером </w:t>
      </w:r>
      <w:r>
        <w:rPr>
          <w:rFonts w:ascii="Times New Roman" w:hAnsi="Times New Roman" w:cs="Times New Roman"/>
          <w:sz w:val="24"/>
          <w:szCs w:val="24"/>
        </w:rPr>
        <w:t>использования бюджетных средств,</w:t>
      </w:r>
      <w:r w:rsidR="00597A59">
        <w:rPr>
          <w:rFonts w:ascii="Times New Roman" w:hAnsi="Times New Roman" w:cs="Times New Roman"/>
          <w:sz w:val="24"/>
          <w:szCs w:val="24"/>
        </w:rPr>
        <w:t xml:space="preserve"> </w:t>
      </w:r>
      <w:r w:rsidR="00597A59" w:rsidRPr="00597A59">
        <w:rPr>
          <w:rFonts w:ascii="Times New Roman"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r w:rsidR="00597A59">
        <w:rPr>
          <w:rFonts w:ascii="Times New Roman" w:hAnsi="Times New Roman" w:cs="Times New Roman"/>
          <w:sz w:val="24"/>
          <w:szCs w:val="24"/>
        </w:rPr>
        <w:t>,</w:t>
      </w:r>
      <w:r w:rsidRPr="00D87C64">
        <w:rPr>
          <w:rFonts w:ascii="Times New Roman" w:hAnsi="Times New Roman" w:cs="Times New Roman"/>
          <w:sz w:val="24"/>
          <w:szCs w:val="24"/>
        </w:rPr>
        <w:t xml:space="preserve"> по устранению выявленных нарушений и недостатков, о привлечении к дисциплинарной ответственности лиц, ответственных за допущенные нарушения по расходованию бюджетных средств</w:t>
      </w:r>
      <w:r w:rsidR="00597A59">
        <w:rPr>
          <w:rFonts w:ascii="Times New Roman" w:hAnsi="Times New Roman" w:cs="Times New Roman"/>
          <w:sz w:val="24"/>
          <w:szCs w:val="24"/>
        </w:rPr>
        <w:t xml:space="preserve"> и нарушения</w:t>
      </w:r>
      <w:r w:rsidR="00597A59" w:rsidRPr="00597A59">
        <w:rPr>
          <w:rFonts w:ascii="Times New Roman" w:hAnsi="Times New Roman" w:cs="Times New Roman"/>
          <w:sz w:val="24"/>
          <w:szCs w:val="24"/>
        </w:rPr>
        <w:t xml:space="preserve"> порядка управления и распоряжения имуществом, находящимся в муниципальной собственности</w:t>
      </w:r>
      <w:r w:rsidRPr="00D87C64">
        <w:rPr>
          <w:rFonts w:ascii="Times New Roman" w:hAnsi="Times New Roman" w:cs="Times New Roman"/>
          <w:sz w:val="24"/>
          <w:szCs w:val="24"/>
        </w:rPr>
        <w:t xml:space="preserve">. </w:t>
      </w:r>
      <w:r>
        <w:rPr>
          <w:rFonts w:ascii="Times New Roman" w:hAnsi="Times New Roman" w:cs="Times New Roman"/>
          <w:sz w:val="24"/>
          <w:szCs w:val="24"/>
        </w:rPr>
        <w:t>За отчетный период составлен 1 протокол об административном правонарушении.</w:t>
      </w:r>
    </w:p>
    <w:p w:rsidR="00AE70FB" w:rsidRPr="005B5DE1" w:rsidRDefault="005B5DE1" w:rsidP="005B5DE1">
      <w:pPr>
        <w:pStyle w:val="a3"/>
        <w:ind w:firstLine="708"/>
        <w:jc w:val="both"/>
        <w:rPr>
          <w:rFonts w:ascii="Times New Roman" w:hAnsi="Times New Roman" w:cs="Times New Roman"/>
          <w:color w:val="92D050"/>
          <w:sz w:val="24"/>
          <w:szCs w:val="24"/>
        </w:rPr>
      </w:pPr>
      <w:r w:rsidRPr="00D87C64">
        <w:rPr>
          <w:rFonts w:ascii="Times New Roman" w:hAnsi="Times New Roman" w:cs="Times New Roman"/>
          <w:sz w:val="24"/>
          <w:szCs w:val="24"/>
        </w:rPr>
        <w:t xml:space="preserve">Итоги контрольных мероприятий и деятельность Счетной палаты освещались в средствах массовой информации. Основой для обеспечения открытого доступа к информации о результатах деятельности Счетной палаты послужило размещение материалов на официальном сайте в информационно-телекоммуникационной сети Интернет, а также публичное рассмотрение результатов контрольных </w:t>
      </w:r>
      <w:r>
        <w:rPr>
          <w:rFonts w:ascii="Times New Roman" w:hAnsi="Times New Roman" w:cs="Times New Roman"/>
          <w:sz w:val="24"/>
          <w:szCs w:val="24"/>
        </w:rPr>
        <w:t xml:space="preserve">и экспертно-аналитических </w:t>
      </w:r>
      <w:r w:rsidRPr="00D87C64">
        <w:rPr>
          <w:rFonts w:ascii="Times New Roman" w:hAnsi="Times New Roman" w:cs="Times New Roman"/>
          <w:sz w:val="24"/>
          <w:szCs w:val="24"/>
        </w:rPr>
        <w:t>мероприятий на заседаниях Думы.</w:t>
      </w:r>
    </w:p>
    <w:p w:rsidR="00A91291" w:rsidRDefault="00A91291" w:rsidP="00A33AFC">
      <w:pPr>
        <w:spacing w:after="0" w:line="240" w:lineRule="auto"/>
        <w:ind w:firstLine="708"/>
        <w:jc w:val="both"/>
        <w:rPr>
          <w:rFonts w:ascii="Times New Roman" w:eastAsia="Times New Roman" w:hAnsi="Times New Roman" w:cs="Times New Roman"/>
          <w:sz w:val="24"/>
          <w:szCs w:val="24"/>
          <w:lang w:eastAsia="ru-RU"/>
        </w:rPr>
      </w:pPr>
    </w:p>
    <w:p w:rsidR="00C966D0" w:rsidRPr="00A91291" w:rsidRDefault="00A91291" w:rsidP="00A91291">
      <w:pPr>
        <w:spacing w:after="0" w:line="240" w:lineRule="auto"/>
        <w:ind w:firstLine="708"/>
        <w:jc w:val="center"/>
        <w:rPr>
          <w:rFonts w:ascii="Times New Roman" w:eastAsia="Times New Roman" w:hAnsi="Times New Roman" w:cs="Times New Roman"/>
          <w:b/>
          <w:sz w:val="24"/>
          <w:szCs w:val="24"/>
          <w:lang w:eastAsia="ru-RU"/>
        </w:rPr>
      </w:pPr>
      <w:r w:rsidRPr="00A91291">
        <w:rPr>
          <w:rFonts w:ascii="Times New Roman" w:eastAsia="Times New Roman" w:hAnsi="Times New Roman" w:cs="Times New Roman"/>
          <w:b/>
          <w:sz w:val="24"/>
          <w:szCs w:val="24"/>
          <w:lang w:eastAsia="ru-RU"/>
        </w:rPr>
        <w:t>1. Основные результаты контрольной деятельности</w:t>
      </w:r>
    </w:p>
    <w:p w:rsidR="00B200FE" w:rsidRDefault="00B200FE" w:rsidP="00C966D0">
      <w:pPr>
        <w:pStyle w:val="ConsPlusTitle"/>
        <w:ind w:firstLine="709"/>
        <w:jc w:val="both"/>
        <w:rPr>
          <w:rFonts w:ascii="Times New Roman" w:hAnsi="Times New Roman" w:cs="Times New Roman"/>
          <w:b w:val="0"/>
          <w:sz w:val="24"/>
          <w:szCs w:val="24"/>
        </w:rPr>
      </w:pPr>
    </w:p>
    <w:p w:rsidR="00297B70" w:rsidRDefault="00A91291" w:rsidP="00C966D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 2017 году проведено 9 контрольных мероприятий, включая внешнюю проверку годовой бюджетной отчетности главных администраторов бюджетных средств за 2016 год. </w:t>
      </w:r>
    </w:p>
    <w:p w:rsidR="00A91291" w:rsidRPr="00297B70" w:rsidRDefault="004522DB" w:rsidP="00C966D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Контрольными мероприятиями охвачено </w:t>
      </w:r>
      <w:r w:rsidRPr="00297B70">
        <w:rPr>
          <w:rFonts w:ascii="Times New Roman" w:hAnsi="Times New Roman" w:cs="Times New Roman"/>
          <w:b w:val="0"/>
          <w:sz w:val="24"/>
          <w:szCs w:val="24"/>
        </w:rPr>
        <w:t>7 объектов, из них:</w:t>
      </w:r>
    </w:p>
    <w:p w:rsidR="004522DB" w:rsidRPr="00297B70" w:rsidRDefault="00297B70" w:rsidP="00C966D0">
      <w:pPr>
        <w:pStyle w:val="ConsPlusTitle"/>
        <w:ind w:firstLine="709"/>
        <w:jc w:val="both"/>
        <w:rPr>
          <w:rFonts w:ascii="Times New Roman" w:hAnsi="Times New Roman" w:cs="Times New Roman"/>
          <w:b w:val="0"/>
          <w:sz w:val="24"/>
          <w:szCs w:val="24"/>
        </w:rPr>
      </w:pPr>
      <w:r w:rsidRPr="00297B70">
        <w:rPr>
          <w:rFonts w:ascii="Times New Roman" w:hAnsi="Times New Roman" w:cs="Times New Roman"/>
          <w:b w:val="0"/>
          <w:sz w:val="24"/>
          <w:szCs w:val="24"/>
        </w:rPr>
        <w:t>4</w:t>
      </w:r>
      <w:r w:rsidR="004522DB" w:rsidRPr="00297B70">
        <w:rPr>
          <w:rFonts w:ascii="Times New Roman" w:hAnsi="Times New Roman" w:cs="Times New Roman"/>
          <w:b w:val="0"/>
          <w:sz w:val="24"/>
          <w:szCs w:val="24"/>
        </w:rPr>
        <w:t xml:space="preserve"> органа местного самоуправления;</w:t>
      </w:r>
    </w:p>
    <w:p w:rsidR="004522DB" w:rsidRPr="00297B70" w:rsidRDefault="00297B70" w:rsidP="00C966D0">
      <w:pPr>
        <w:pStyle w:val="ConsPlusTitle"/>
        <w:ind w:firstLine="709"/>
        <w:jc w:val="both"/>
        <w:rPr>
          <w:rFonts w:ascii="Times New Roman" w:hAnsi="Times New Roman" w:cs="Times New Roman"/>
          <w:b w:val="0"/>
          <w:sz w:val="24"/>
          <w:szCs w:val="24"/>
        </w:rPr>
      </w:pPr>
      <w:r w:rsidRPr="00297B70">
        <w:rPr>
          <w:rFonts w:ascii="Times New Roman" w:hAnsi="Times New Roman" w:cs="Times New Roman"/>
          <w:b w:val="0"/>
          <w:sz w:val="24"/>
          <w:szCs w:val="24"/>
        </w:rPr>
        <w:t>1</w:t>
      </w:r>
      <w:r w:rsidR="004522DB" w:rsidRPr="00297B70">
        <w:rPr>
          <w:rFonts w:ascii="Times New Roman" w:hAnsi="Times New Roman" w:cs="Times New Roman"/>
          <w:b w:val="0"/>
          <w:sz w:val="24"/>
          <w:szCs w:val="24"/>
        </w:rPr>
        <w:t xml:space="preserve"> муниципальн</w:t>
      </w:r>
      <w:r w:rsidRPr="00297B70">
        <w:rPr>
          <w:rFonts w:ascii="Times New Roman" w:hAnsi="Times New Roman" w:cs="Times New Roman"/>
          <w:b w:val="0"/>
          <w:sz w:val="24"/>
          <w:szCs w:val="24"/>
        </w:rPr>
        <w:t>ое</w:t>
      </w:r>
      <w:r w:rsidR="004522DB" w:rsidRPr="00297B70">
        <w:rPr>
          <w:rFonts w:ascii="Times New Roman" w:hAnsi="Times New Roman" w:cs="Times New Roman"/>
          <w:b w:val="0"/>
          <w:sz w:val="24"/>
          <w:szCs w:val="24"/>
        </w:rPr>
        <w:t xml:space="preserve"> </w:t>
      </w:r>
      <w:r w:rsidRPr="00297B70">
        <w:rPr>
          <w:rFonts w:ascii="Times New Roman" w:hAnsi="Times New Roman" w:cs="Times New Roman"/>
          <w:b w:val="0"/>
          <w:sz w:val="24"/>
          <w:szCs w:val="24"/>
        </w:rPr>
        <w:t>казенное</w:t>
      </w:r>
      <w:r w:rsidR="004522DB" w:rsidRPr="00297B70">
        <w:rPr>
          <w:rFonts w:ascii="Times New Roman" w:hAnsi="Times New Roman" w:cs="Times New Roman"/>
          <w:b w:val="0"/>
          <w:sz w:val="24"/>
          <w:szCs w:val="24"/>
        </w:rPr>
        <w:t xml:space="preserve"> учреждени</w:t>
      </w:r>
      <w:r w:rsidRPr="00297B70">
        <w:rPr>
          <w:rFonts w:ascii="Times New Roman" w:hAnsi="Times New Roman" w:cs="Times New Roman"/>
          <w:b w:val="0"/>
          <w:sz w:val="24"/>
          <w:szCs w:val="24"/>
        </w:rPr>
        <w:t>е</w:t>
      </w:r>
      <w:r w:rsidR="004522DB" w:rsidRPr="00297B70">
        <w:rPr>
          <w:rFonts w:ascii="Times New Roman" w:hAnsi="Times New Roman" w:cs="Times New Roman"/>
          <w:b w:val="0"/>
          <w:sz w:val="24"/>
          <w:szCs w:val="24"/>
        </w:rPr>
        <w:t>;</w:t>
      </w:r>
    </w:p>
    <w:p w:rsidR="004522DB" w:rsidRPr="00297B70" w:rsidRDefault="004522DB" w:rsidP="00C966D0">
      <w:pPr>
        <w:pStyle w:val="ConsPlusTitle"/>
        <w:ind w:firstLine="709"/>
        <w:jc w:val="both"/>
        <w:rPr>
          <w:rFonts w:ascii="Times New Roman" w:hAnsi="Times New Roman" w:cs="Times New Roman"/>
          <w:b w:val="0"/>
          <w:sz w:val="24"/>
          <w:szCs w:val="24"/>
        </w:rPr>
      </w:pPr>
      <w:r w:rsidRPr="00297B70">
        <w:rPr>
          <w:rFonts w:ascii="Times New Roman" w:hAnsi="Times New Roman" w:cs="Times New Roman"/>
          <w:b w:val="0"/>
          <w:sz w:val="24"/>
          <w:szCs w:val="24"/>
        </w:rPr>
        <w:t>1 муниципальное автономное учреждение;</w:t>
      </w:r>
    </w:p>
    <w:p w:rsidR="004522DB" w:rsidRPr="00297B70" w:rsidRDefault="004522DB" w:rsidP="00C966D0">
      <w:pPr>
        <w:pStyle w:val="ConsPlusTitle"/>
        <w:ind w:firstLine="709"/>
        <w:jc w:val="both"/>
        <w:rPr>
          <w:rFonts w:ascii="Times New Roman" w:hAnsi="Times New Roman" w:cs="Times New Roman"/>
          <w:b w:val="0"/>
          <w:sz w:val="24"/>
          <w:szCs w:val="24"/>
        </w:rPr>
      </w:pPr>
      <w:r w:rsidRPr="00297B70">
        <w:rPr>
          <w:rFonts w:ascii="Times New Roman" w:hAnsi="Times New Roman" w:cs="Times New Roman"/>
          <w:b w:val="0"/>
          <w:sz w:val="24"/>
          <w:szCs w:val="24"/>
        </w:rPr>
        <w:t>1 муниципальное унитарное предприятие.</w:t>
      </w:r>
    </w:p>
    <w:p w:rsidR="004522DB" w:rsidRPr="00297B70" w:rsidRDefault="004522DB" w:rsidP="00C966D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Общий объем бюджетных средств, охваченных </w:t>
      </w:r>
      <w:r w:rsidR="004A2291" w:rsidRPr="004A2291">
        <w:rPr>
          <w:rFonts w:ascii="Times New Roman" w:hAnsi="Times New Roman" w:cs="Times New Roman"/>
          <w:b w:val="0"/>
          <w:sz w:val="24"/>
          <w:szCs w:val="24"/>
        </w:rPr>
        <w:t>при проведении контрольных мероприятий в 2017 году</w:t>
      </w:r>
      <w:r>
        <w:rPr>
          <w:rFonts w:ascii="Times New Roman" w:hAnsi="Times New Roman" w:cs="Times New Roman"/>
          <w:b w:val="0"/>
          <w:sz w:val="24"/>
          <w:szCs w:val="24"/>
        </w:rPr>
        <w:t xml:space="preserve">, </w:t>
      </w:r>
      <w:r w:rsidRPr="00297B70">
        <w:rPr>
          <w:rFonts w:ascii="Times New Roman" w:hAnsi="Times New Roman" w:cs="Times New Roman"/>
          <w:b w:val="0"/>
          <w:sz w:val="24"/>
          <w:szCs w:val="24"/>
        </w:rPr>
        <w:t xml:space="preserve">составил </w:t>
      </w:r>
      <w:r w:rsidR="00921A97" w:rsidRPr="00297B70">
        <w:rPr>
          <w:rFonts w:ascii="Times New Roman" w:hAnsi="Times New Roman" w:cs="Times New Roman"/>
          <w:b w:val="0"/>
          <w:sz w:val="24"/>
          <w:szCs w:val="24"/>
        </w:rPr>
        <w:t>27</w:t>
      </w:r>
      <w:r w:rsidR="00297B70" w:rsidRPr="00297B70">
        <w:rPr>
          <w:rFonts w:ascii="Times New Roman" w:hAnsi="Times New Roman" w:cs="Times New Roman"/>
          <w:b w:val="0"/>
          <w:sz w:val="24"/>
          <w:szCs w:val="24"/>
        </w:rPr>
        <w:t>8</w:t>
      </w:r>
      <w:r w:rsidRPr="00297B70">
        <w:rPr>
          <w:rFonts w:ascii="Times New Roman" w:hAnsi="Times New Roman" w:cs="Times New Roman"/>
          <w:b w:val="0"/>
          <w:sz w:val="24"/>
          <w:szCs w:val="24"/>
        </w:rPr>
        <w:t> </w:t>
      </w:r>
      <w:r w:rsidR="00297B70" w:rsidRPr="00297B70">
        <w:rPr>
          <w:rFonts w:ascii="Times New Roman" w:hAnsi="Times New Roman" w:cs="Times New Roman"/>
          <w:b w:val="0"/>
          <w:sz w:val="24"/>
          <w:szCs w:val="24"/>
        </w:rPr>
        <w:t>2</w:t>
      </w:r>
      <w:r w:rsidR="00921A97" w:rsidRPr="00297B70">
        <w:rPr>
          <w:rFonts w:ascii="Times New Roman" w:hAnsi="Times New Roman" w:cs="Times New Roman"/>
          <w:b w:val="0"/>
          <w:sz w:val="24"/>
          <w:szCs w:val="24"/>
        </w:rPr>
        <w:t>6</w:t>
      </w:r>
      <w:r w:rsidR="00297B70" w:rsidRPr="00297B70">
        <w:rPr>
          <w:rFonts w:ascii="Times New Roman" w:hAnsi="Times New Roman" w:cs="Times New Roman"/>
          <w:b w:val="0"/>
          <w:sz w:val="24"/>
          <w:szCs w:val="24"/>
        </w:rPr>
        <w:t>8</w:t>
      </w:r>
      <w:r w:rsidRPr="00297B70">
        <w:rPr>
          <w:rFonts w:ascii="Times New Roman" w:hAnsi="Times New Roman" w:cs="Times New Roman"/>
          <w:b w:val="0"/>
          <w:sz w:val="24"/>
          <w:szCs w:val="24"/>
        </w:rPr>
        <w:t>,</w:t>
      </w:r>
      <w:r w:rsidR="00921A97" w:rsidRPr="00297B70">
        <w:rPr>
          <w:rFonts w:ascii="Times New Roman" w:hAnsi="Times New Roman" w:cs="Times New Roman"/>
          <w:b w:val="0"/>
          <w:sz w:val="24"/>
          <w:szCs w:val="24"/>
        </w:rPr>
        <w:t>7</w:t>
      </w:r>
      <w:r w:rsidRPr="00297B70">
        <w:rPr>
          <w:rFonts w:ascii="Times New Roman" w:hAnsi="Times New Roman" w:cs="Times New Roman"/>
          <w:b w:val="0"/>
          <w:sz w:val="24"/>
          <w:szCs w:val="24"/>
        </w:rPr>
        <w:t xml:space="preserve"> тыс. руб. (без учета средств, подлежащих контролю в рамках внешней проверки</w:t>
      </w:r>
      <w:r w:rsidR="00AE70FB" w:rsidRPr="00297B70">
        <w:rPr>
          <w:rFonts w:ascii="Times New Roman" w:hAnsi="Times New Roman" w:cs="Times New Roman"/>
          <w:b w:val="0"/>
          <w:sz w:val="24"/>
          <w:szCs w:val="24"/>
        </w:rPr>
        <w:t>)</w:t>
      </w:r>
      <w:r w:rsidR="004A2291" w:rsidRPr="00297B70">
        <w:rPr>
          <w:rFonts w:ascii="Times New Roman" w:hAnsi="Times New Roman" w:cs="Times New Roman"/>
          <w:b w:val="0"/>
          <w:sz w:val="24"/>
          <w:szCs w:val="24"/>
        </w:rPr>
        <w:t>, в том числе:</w:t>
      </w:r>
      <w:r w:rsidRPr="00297B70">
        <w:rPr>
          <w:rFonts w:ascii="Times New Roman" w:hAnsi="Times New Roman" w:cs="Times New Roman"/>
          <w:b w:val="0"/>
          <w:sz w:val="24"/>
          <w:szCs w:val="24"/>
        </w:rPr>
        <w:t xml:space="preserve"> </w:t>
      </w:r>
    </w:p>
    <w:p w:rsidR="003B6305" w:rsidRPr="00297B70" w:rsidRDefault="003B6305" w:rsidP="007E20C7">
      <w:pPr>
        <w:pStyle w:val="a3"/>
        <w:ind w:firstLine="708"/>
        <w:jc w:val="both"/>
        <w:rPr>
          <w:rFonts w:ascii="Times New Roman" w:hAnsi="Times New Roman" w:cs="Times New Roman"/>
          <w:sz w:val="24"/>
          <w:szCs w:val="24"/>
        </w:rPr>
      </w:pPr>
      <w:r w:rsidRPr="00297B70">
        <w:rPr>
          <w:rFonts w:ascii="Times New Roman" w:hAnsi="Times New Roman" w:cs="Times New Roman"/>
          <w:sz w:val="24"/>
          <w:szCs w:val="24"/>
        </w:rPr>
        <w:t>–</w:t>
      </w:r>
      <w:r w:rsidR="00F423DB" w:rsidRPr="00297B70">
        <w:rPr>
          <w:rFonts w:ascii="Times New Roman" w:hAnsi="Times New Roman" w:cs="Times New Roman"/>
          <w:sz w:val="24"/>
          <w:szCs w:val="24"/>
        </w:rPr>
        <w:t xml:space="preserve"> доходов </w:t>
      </w:r>
      <w:r w:rsidRPr="00297B70">
        <w:rPr>
          <w:rFonts w:ascii="Times New Roman" w:hAnsi="Times New Roman" w:cs="Times New Roman"/>
          <w:sz w:val="24"/>
          <w:szCs w:val="24"/>
        </w:rPr>
        <w:t>местного бюджета –</w:t>
      </w:r>
      <w:r w:rsidR="004124C6" w:rsidRPr="00297B70">
        <w:rPr>
          <w:rFonts w:ascii="Times New Roman" w:hAnsi="Times New Roman" w:cs="Times New Roman"/>
          <w:sz w:val="24"/>
          <w:szCs w:val="24"/>
        </w:rPr>
        <w:t>7</w:t>
      </w:r>
      <w:r w:rsidR="00297B70" w:rsidRPr="00297B70">
        <w:rPr>
          <w:rFonts w:ascii="Times New Roman" w:hAnsi="Times New Roman" w:cs="Times New Roman"/>
          <w:sz w:val="24"/>
          <w:szCs w:val="24"/>
        </w:rPr>
        <w:t>22</w:t>
      </w:r>
      <w:r w:rsidR="004124C6" w:rsidRPr="00297B70">
        <w:rPr>
          <w:rFonts w:ascii="Times New Roman" w:hAnsi="Times New Roman" w:cs="Times New Roman"/>
          <w:sz w:val="24"/>
          <w:szCs w:val="24"/>
        </w:rPr>
        <w:t>,0</w:t>
      </w:r>
      <w:r w:rsidR="00F423DB" w:rsidRPr="00297B70">
        <w:rPr>
          <w:rFonts w:ascii="Times New Roman" w:hAnsi="Times New Roman" w:cs="Times New Roman"/>
          <w:sz w:val="24"/>
          <w:szCs w:val="24"/>
        </w:rPr>
        <w:t xml:space="preserve"> </w:t>
      </w:r>
      <w:r w:rsidRPr="00297B70">
        <w:rPr>
          <w:rFonts w:ascii="Times New Roman" w:hAnsi="Times New Roman" w:cs="Times New Roman"/>
          <w:sz w:val="24"/>
          <w:szCs w:val="24"/>
        </w:rPr>
        <w:t>тыс. руб.;</w:t>
      </w:r>
    </w:p>
    <w:p w:rsidR="003B6305" w:rsidRPr="00297B70" w:rsidRDefault="003B6305" w:rsidP="007E20C7">
      <w:pPr>
        <w:pStyle w:val="a3"/>
        <w:ind w:firstLine="708"/>
        <w:jc w:val="both"/>
        <w:rPr>
          <w:rFonts w:ascii="Times New Roman" w:hAnsi="Times New Roman" w:cs="Times New Roman"/>
          <w:sz w:val="24"/>
          <w:szCs w:val="24"/>
        </w:rPr>
      </w:pPr>
      <w:r w:rsidRPr="00297B70">
        <w:rPr>
          <w:rFonts w:ascii="Times New Roman" w:hAnsi="Times New Roman" w:cs="Times New Roman"/>
          <w:sz w:val="24"/>
          <w:szCs w:val="24"/>
        </w:rPr>
        <w:t>–</w:t>
      </w:r>
      <w:r w:rsidR="00F423DB" w:rsidRPr="00297B70">
        <w:rPr>
          <w:rFonts w:ascii="Times New Roman" w:hAnsi="Times New Roman" w:cs="Times New Roman"/>
          <w:sz w:val="24"/>
          <w:szCs w:val="24"/>
        </w:rPr>
        <w:t xml:space="preserve"> расходов </w:t>
      </w:r>
      <w:r w:rsidRPr="00297B70">
        <w:rPr>
          <w:rFonts w:ascii="Times New Roman" w:hAnsi="Times New Roman" w:cs="Times New Roman"/>
          <w:sz w:val="24"/>
          <w:szCs w:val="24"/>
        </w:rPr>
        <w:t>местного бюджета –</w:t>
      </w:r>
      <w:r w:rsidR="00D1409F" w:rsidRPr="00297B70">
        <w:rPr>
          <w:rFonts w:ascii="Times New Roman" w:hAnsi="Times New Roman" w:cs="Times New Roman"/>
          <w:sz w:val="24"/>
          <w:szCs w:val="24"/>
        </w:rPr>
        <w:t xml:space="preserve"> </w:t>
      </w:r>
      <w:r w:rsidR="00921A97" w:rsidRPr="00297B70">
        <w:rPr>
          <w:rFonts w:ascii="Times New Roman" w:hAnsi="Times New Roman" w:cs="Times New Roman"/>
          <w:sz w:val="24"/>
          <w:szCs w:val="24"/>
        </w:rPr>
        <w:t>1</w:t>
      </w:r>
      <w:r w:rsidR="002F6355" w:rsidRPr="00297B70">
        <w:rPr>
          <w:rFonts w:ascii="Times New Roman" w:hAnsi="Times New Roman" w:cs="Times New Roman"/>
          <w:sz w:val="24"/>
          <w:szCs w:val="24"/>
        </w:rPr>
        <w:t>38</w:t>
      </w:r>
      <w:r w:rsidR="00921A97" w:rsidRPr="00297B70">
        <w:rPr>
          <w:rFonts w:ascii="Times New Roman" w:hAnsi="Times New Roman" w:cs="Times New Roman"/>
          <w:sz w:val="24"/>
          <w:szCs w:val="24"/>
        </w:rPr>
        <w:t> </w:t>
      </w:r>
      <w:r w:rsidR="002F6355" w:rsidRPr="00297B70">
        <w:rPr>
          <w:rFonts w:ascii="Times New Roman" w:hAnsi="Times New Roman" w:cs="Times New Roman"/>
          <w:sz w:val="24"/>
          <w:szCs w:val="24"/>
        </w:rPr>
        <w:t>2</w:t>
      </w:r>
      <w:r w:rsidR="00921A97" w:rsidRPr="00297B70">
        <w:rPr>
          <w:rFonts w:ascii="Times New Roman" w:hAnsi="Times New Roman" w:cs="Times New Roman"/>
          <w:sz w:val="24"/>
          <w:szCs w:val="24"/>
        </w:rPr>
        <w:t>0</w:t>
      </w:r>
      <w:r w:rsidR="002F6355" w:rsidRPr="00297B70">
        <w:rPr>
          <w:rFonts w:ascii="Times New Roman" w:hAnsi="Times New Roman" w:cs="Times New Roman"/>
          <w:sz w:val="24"/>
          <w:szCs w:val="24"/>
        </w:rPr>
        <w:t>3</w:t>
      </w:r>
      <w:r w:rsidR="00921A97" w:rsidRPr="00297B70">
        <w:rPr>
          <w:rFonts w:ascii="Times New Roman" w:hAnsi="Times New Roman" w:cs="Times New Roman"/>
          <w:sz w:val="24"/>
          <w:szCs w:val="24"/>
        </w:rPr>
        <w:t>,</w:t>
      </w:r>
      <w:r w:rsidR="002F6355" w:rsidRPr="00297B70">
        <w:rPr>
          <w:rFonts w:ascii="Times New Roman" w:hAnsi="Times New Roman" w:cs="Times New Roman"/>
          <w:sz w:val="24"/>
          <w:szCs w:val="24"/>
        </w:rPr>
        <w:t>8</w:t>
      </w:r>
      <w:r w:rsidR="00F423DB" w:rsidRPr="00297B70">
        <w:rPr>
          <w:rFonts w:ascii="Times New Roman" w:hAnsi="Times New Roman" w:cs="Times New Roman"/>
          <w:sz w:val="24"/>
          <w:szCs w:val="24"/>
        </w:rPr>
        <w:t xml:space="preserve"> </w:t>
      </w:r>
      <w:r w:rsidRPr="00297B70">
        <w:rPr>
          <w:rFonts w:ascii="Times New Roman" w:hAnsi="Times New Roman" w:cs="Times New Roman"/>
          <w:sz w:val="24"/>
          <w:szCs w:val="24"/>
        </w:rPr>
        <w:t>тыс. руб.</w:t>
      </w:r>
      <w:r w:rsidR="00921A97" w:rsidRPr="00297B70">
        <w:rPr>
          <w:rFonts w:ascii="Times New Roman" w:hAnsi="Times New Roman" w:cs="Times New Roman"/>
          <w:sz w:val="24"/>
          <w:szCs w:val="24"/>
        </w:rPr>
        <w:t>;</w:t>
      </w:r>
    </w:p>
    <w:p w:rsidR="00921A97" w:rsidRDefault="00921A97" w:rsidP="007E20C7">
      <w:pPr>
        <w:pStyle w:val="a3"/>
        <w:ind w:firstLine="708"/>
        <w:jc w:val="both"/>
        <w:rPr>
          <w:rFonts w:ascii="Times New Roman" w:hAnsi="Times New Roman" w:cs="Times New Roman"/>
          <w:sz w:val="24"/>
          <w:szCs w:val="24"/>
        </w:rPr>
      </w:pPr>
      <w:r w:rsidRPr="00D87C64">
        <w:rPr>
          <w:rFonts w:ascii="Times New Roman" w:hAnsi="Times New Roman" w:cs="Times New Roman"/>
          <w:sz w:val="24"/>
          <w:szCs w:val="24"/>
        </w:rPr>
        <w:t>–</w:t>
      </w:r>
      <w:r>
        <w:rPr>
          <w:rFonts w:ascii="Times New Roman" w:hAnsi="Times New Roman" w:cs="Times New Roman"/>
          <w:sz w:val="24"/>
          <w:szCs w:val="24"/>
        </w:rPr>
        <w:t xml:space="preserve"> в сфере управления и распоряжения муниципальной собственностью – </w:t>
      </w:r>
      <w:r w:rsidR="002F6355">
        <w:rPr>
          <w:rFonts w:ascii="Times New Roman" w:hAnsi="Times New Roman" w:cs="Times New Roman"/>
          <w:sz w:val="24"/>
          <w:szCs w:val="24"/>
        </w:rPr>
        <w:t>134 742,0</w:t>
      </w:r>
      <w:r>
        <w:rPr>
          <w:rFonts w:ascii="Times New Roman" w:hAnsi="Times New Roman" w:cs="Times New Roman"/>
          <w:sz w:val="24"/>
          <w:szCs w:val="24"/>
        </w:rPr>
        <w:t xml:space="preserve"> тыс. руб.</w:t>
      </w:r>
      <w:r w:rsidR="002F6355">
        <w:rPr>
          <w:rFonts w:ascii="Times New Roman" w:hAnsi="Times New Roman" w:cs="Times New Roman"/>
          <w:sz w:val="24"/>
          <w:szCs w:val="24"/>
        </w:rPr>
        <w:t>;</w:t>
      </w:r>
    </w:p>
    <w:p w:rsidR="002F6355" w:rsidRDefault="002F6355" w:rsidP="007E20C7">
      <w:pPr>
        <w:pStyle w:val="a3"/>
        <w:ind w:firstLine="708"/>
        <w:jc w:val="both"/>
        <w:rPr>
          <w:rFonts w:ascii="Times New Roman" w:hAnsi="Times New Roman" w:cs="Times New Roman"/>
          <w:sz w:val="24"/>
          <w:szCs w:val="24"/>
        </w:rPr>
      </w:pPr>
      <w:r w:rsidRPr="00D87C64">
        <w:rPr>
          <w:rFonts w:ascii="Times New Roman" w:hAnsi="Times New Roman" w:cs="Times New Roman"/>
          <w:sz w:val="24"/>
          <w:szCs w:val="24"/>
        </w:rPr>
        <w:t>–</w:t>
      </w:r>
      <w:r>
        <w:rPr>
          <w:rFonts w:ascii="Times New Roman" w:hAnsi="Times New Roman" w:cs="Times New Roman"/>
          <w:sz w:val="24"/>
          <w:szCs w:val="24"/>
        </w:rPr>
        <w:t xml:space="preserve"> внебюджетные средства (собственные средства граждан и молодых семей) – 4600,9 тыс. рублей.</w:t>
      </w:r>
    </w:p>
    <w:p w:rsidR="00DC4EB9" w:rsidRPr="00D87C64" w:rsidRDefault="00DC4EB9" w:rsidP="007E20C7">
      <w:pPr>
        <w:pStyle w:val="a3"/>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контрольных мероприятий составлено 8 актов проверок.</w:t>
      </w:r>
    </w:p>
    <w:p w:rsidR="003B6305" w:rsidRPr="00A51317" w:rsidRDefault="003B6305" w:rsidP="007E20C7">
      <w:pPr>
        <w:pStyle w:val="a3"/>
        <w:ind w:firstLine="708"/>
        <w:jc w:val="both"/>
        <w:rPr>
          <w:rFonts w:ascii="Times New Roman" w:hAnsi="Times New Roman" w:cs="Times New Roman"/>
          <w:sz w:val="24"/>
          <w:szCs w:val="24"/>
        </w:rPr>
      </w:pPr>
      <w:r w:rsidRPr="00E316D2">
        <w:rPr>
          <w:rFonts w:ascii="Times New Roman" w:hAnsi="Times New Roman" w:cs="Times New Roman"/>
          <w:sz w:val="24"/>
          <w:szCs w:val="24"/>
        </w:rPr>
        <w:t>В ходе контрольных мероприятий</w:t>
      </w:r>
      <w:r w:rsidR="004124C6" w:rsidRPr="00E316D2">
        <w:rPr>
          <w:rFonts w:ascii="Times New Roman" w:hAnsi="Times New Roman" w:cs="Times New Roman"/>
          <w:sz w:val="24"/>
          <w:szCs w:val="24"/>
        </w:rPr>
        <w:t>, проведенных в 201</w:t>
      </w:r>
      <w:r w:rsidR="00D1409F">
        <w:rPr>
          <w:rFonts w:ascii="Times New Roman" w:hAnsi="Times New Roman" w:cs="Times New Roman"/>
          <w:sz w:val="24"/>
          <w:szCs w:val="24"/>
        </w:rPr>
        <w:t>7</w:t>
      </w:r>
      <w:r w:rsidR="00F423DB" w:rsidRPr="00E316D2">
        <w:rPr>
          <w:rFonts w:ascii="Times New Roman" w:hAnsi="Times New Roman" w:cs="Times New Roman"/>
          <w:sz w:val="24"/>
          <w:szCs w:val="24"/>
        </w:rPr>
        <w:t xml:space="preserve"> году Счетной палатой, установлен</w:t>
      </w:r>
      <w:r w:rsidR="00E316D2" w:rsidRPr="00E316D2">
        <w:rPr>
          <w:rFonts w:ascii="Times New Roman" w:hAnsi="Times New Roman" w:cs="Times New Roman"/>
          <w:sz w:val="24"/>
          <w:szCs w:val="24"/>
        </w:rPr>
        <w:t>ы</w:t>
      </w:r>
      <w:r w:rsidR="00F423DB" w:rsidRPr="00E316D2">
        <w:rPr>
          <w:rFonts w:ascii="Times New Roman" w:hAnsi="Times New Roman" w:cs="Times New Roman"/>
          <w:sz w:val="24"/>
          <w:szCs w:val="24"/>
        </w:rPr>
        <w:t xml:space="preserve"> нарушени</w:t>
      </w:r>
      <w:r w:rsidR="00E316D2" w:rsidRPr="00E316D2">
        <w:rPr>
          <w:rFonts w:ascii="Times New Roman" w:hAnsi="Times New Roman" w:cs="Times New Roman"/>
          <w:sz w:val="24"/>
          <w:szCs w:val="24"/>
        </w:rPr>
        <w:t>я</w:t>
      </w:r>
      <w:r w:rsidR="00F423DB" w:rsidRPr="00E316D2">
        <w:rPr>
          <w:rFonts w:ascii="Times New Roman" w:hAnsi="Times New Roman" w:cs="Times New Roman"/>
          <w:sz w:val="24"/>
          <w:szCs w:val="24"/>
        </w:rPr>
        <w:t xml:space="preserve"> и недостатк</w:t>
      </w:r>
      <w:r w:rsidR="00E316D2" w:rsidRPr="00E316D2">
        <w:rPr>
          <w:rFonts w:ascii="Times New Roman" w:hAnsi="Times New Roman" w:cs="Times New Roman"/>
          <w:sz w:val="24"/>
          <w:szCs w:val="24"/>
        </w:rPr>
        <w:t>и</w:t>
      </w:r>
      <w:r w:rsidRPr="00E316D2">
        <w:rPr>
          <w:rFonts w:ascii="Times New Roman" w:hAnsi="Times New Roman" w:cs="Times New Roman"/>
          <w:sz w:val="24"/>
          <w:szCs w:val="24"/>
        </w:rPr>
        <w:t xml:space="preserve"> на общую </w:t>
      </w:r>
      <w:r w:rsidRPr="00A51317">
        <w:rPr>
          <w:rFonts w:ascii="Times New Roman" w:hAnsi="Times New Roman" w:cs="Times New Roman"/>
          <w:sz w:val="24"/>
          <w:szCs w:val="24"/>
        </w:rPr>
        <w:t xml:space="preserve">сумму </w:t>
      </w:r>
      <w:r w:rsidR="00A51317" w:rsidRPr="00A51317">
        <w:rPr>
          <w:rFonts w:ascii="Times New Roman" w:hAnsi="Times New Roman" w:cs="Times New Roman"/>
          <w:sz w:val="24"/>
          <w:szCs w:val="24"/>
        </w:rPr>
        <w:t>2</w:t>
      </w:r>
      <w:r w:rsidR="00093CF2" w:rsidRPr="00A51317">
        <w:rPr>
          <w:rFonts w:ascii="Times New Roman" w:hAnsi="Times New Roman" w:cs="Times New Roman"/>
          <w:sz w:val="24"/>
          <w:szCs w:val="24"/>
        </w:rPr>
        <w:t>6</w:t>
      </w:r>
      <w:r w:rsidR="00A51317" w:rsidRPr="00A51317">
        <w:rPr>
          <w:rFonts w:ascii="Times New Roman" w:hAnsi="Times New Roman" w:cs="Times New Roman"/>
          <w:sz w:val="24"/>
          <w:szCs w:val="24"/>
        </w:rPr>
        <w:t>255</w:t>
      </w:r>
      <w:r w:rsidR="00093CF2" w:rsidRPr="00A51317">
        <w:rPr>
          <w:rFonts w:ascii="Times New Roman" w:hAnsi="Times New Roman" w:cs="Times New Roman"/>
          <w:sz w:val="24"/>
          <w:szCs w:val="24"/>
        </w:rPr>
        <w:t>,</w:t>
      </w:r>
      <w:r w:rsidR="00A51317" w:rsidRPr="00A51317">
        <w:rPr>
          <w:rFonts w:ascii="Times New Roman" w:hAnsi="Times New Roman" w:cs="Times New Roman"/>
          <w:sz w:val="24"/>
          <w:szCs w:val="24"/>
        </w:rPr>
        <w:t>1</w:t>
      </w:r>
      <w:r w:rsidRPr="00A51317">
        <w:rPr>
          <w:rFonts w:ascii="Times New Roman" w:hAnsi="Times New Roman" w:cs="Times New Roman"/>
          <w:sz w:val="24"/>
          <w:szCs w:val="24"/>
        </w:rPr>
        <w:t xml:space="preserve"> тыс. руб., том числе:</w:t>
      </w:r>
    </w:p>
    <w:p w:rsidR="00711C19" w:rsidRPr="00093CF2" w:rsidRDefault="00711C19" w:rsidP="007E20C7">
      <w:pPr>
        <w:pStyle w:val="a3"/>
        <w:ind w:firstLine="708"/>
        <w:jc w:val="both"/>
        <w:rPr>
          <w:rFonts w:ascii="Times New Roman" w:hAnsi="Times New Roman" w:cs="Times New Roman"/>
          <w:sz w:val="24"/>
          <w:szCs w:val="24"/>
        </w:rPr>
      </w:pPr>
      <w:proofErr w:type="gramStart"/>
      <w:r w:rsidRPr="00A51317">
        <w:rPr>
          <w:rFonts w:ascii="Times New Roman" w:hAnsi="Times New Roman" w:cs="Times New Roman"/>
          <w:sz w:val="24"/>
          <w:szCs w:val="24"/>
        </w:rPr>
        <w:t>– нарушения в</w:t>
      </w:r>
      <w:r w:rsidR="00297B70" w:rsidRPr="00A51317">
        <w:rPr>
          <w:rFonts w:ascii="Times New Roman" w:hAnsi="Times New Roman" w:cs="Times New Roman"/>
          <w:sz w:val="24"/>
          <w:szCs w:val="24"/>
        </w:rPr>
        <w:t>едения</w:t>
      </w:r>
      <w:r w:rsidRPr="00A51317">
        <w:rPr>
          <w:rFonts w:ascii="Times New Roman" w:hAnsi="Times New Roman" w:cs="Times New Roman"/>
          <w:sz w:val="24"/>
          <w:szCs w:val="24"/>
        </w:rPr>
        <w:t xml:space="preserve"> бухгалтерского (бюджетного) учета</w:t>
      </w:r>
      <w:r w:rsidR="00297B70" w:rsidRPr="00A51317">
        <w:rPr>
          <w:rFonts w:ascii="Times New Roman" w:hAnsi="Times New Roman" w:cs="Times New Roman"/>
          <w:sz w:val="24"/>
          <w:szCs w:val="24"/>
        </w:rPr>
        <w:t>, составления и представления бухгалтерской (финансовой) отчетности</w:t>
      </w:r>
      <w:r w:rsidRPr="00A51317">
        <w:rPr>
          <w:rFonts w:ascii="Times New Roman" w:hAnsi="Times New Roman" w:cs="Times New Roman"/>
          <w:sz w:val="24"/>
          <w:szCs w:val="24"/>
        </w:rPr>
        <w:t xml:space="preserve"> – </w:t>
      </w:r>
      <w:r w:rsidR="00A51317" w:rsidRPr="00A51317">
        <w:rPr>
          <w:rFonts w:ascii="Times New Roman" w:hAnsi="Times New Roman" w:cs="Times New Roman"/>
          <w:sz w:val="24"/>
          <w:szCs w:val="24"/>
        </w:rPr>
        <w:t>7</w:t>
      </w:r>
      <w:r w:rsidR="00E316D2" w:rsidRPr="00A51317">
        <w:rPr>
          <w:rFonts w:ascii="Times New Roman" w:hAnsi="Times New Roman" w:cs="Times New Roman"/>
          <w:sz w:val="24"/>
          <w:szCs w:val="24"/>
        </w:rPr>
        <w:t>,</w:t>
      </w:r>
      <w:r w:rsidR="008837DB" w:rsidRPr="00A51317">
        <w:rPr>
          <w:rFonts w:ascii="Times New Roman" w:hAnsi="Times New Roman" w:cs="Times New Roman"/>
          <w:sz w:val="24"/>
          <w:szCs w:val="24"/>
        </w:rPr>
        <w:t>7</w:t>
      </w:r>
      <w:r w:rsidRPr="00A51317">
        <w:rPr>
          <w:rFonts w:ascii="Times New Roman" w:hAnsi="Times New Roman" w:cs="Times New Roman"/>
          <w:sz w:val="24"/>
          <w:szCs w:val="24"/>
        </w:rPr>
        <w:t xml:space="preserve"> </w:t>
      </w:r>
      <w:r w:rsidRPr="00093CF2">
        <w:rPr>
          <w:rFonts w:ascii="Times New Roman" w:hAnsi="Times New Roman" w:cs="Times New Roman"/>
          <w:sz w:val="24"/>
          <w:szCs w:val="24"/>
        </w:rPr>
        <w:t>тыс. руб.;</w:t>
      </w:r>
      <w:proofErr w:type="gramEnd"/>
    </w:p>
    <w:p w:rsidR="00AA01A3" w:rsidRPr="00093CF2" w:rsidRDefault="00707576" w:rsidP="007E20C7">
      <w:pPr>
        <w:pStyle w:val="a3"/>
        <w:ind w:firstLine="708"/>
        <w:jc w:val="both"/>
        <w:rPr>
          <w:rFonts w:ascii="Times New Roman" w:hAnsi="Times New Roman" w:cs="Times New Roman"/>
          <w:sz w:val="24"/>
          <w:szCs w:val="24"/>
        </w:rPr>
      </w:pPr>
      <w:r w:rsidRPr="00093CF2">
        <w:rPr>
          <w:rFonts w:ascii="Times New Roman" w:hAnsi="Times New Roman" w:cs="Times New Roman"/>
          <w:sz w:val="24"/>
          <w:szCs w:val="24"/>
        </w:rPr>
        <w:t>–</w:t>
      </w:r>
      <w:r w:rsidR="003B6305" w:rsidRPr="00093CF2">
        <w:rPr>
          <w:rFonts w:ascii="Times New Roman" w:hAnsi="Times New Roman" w:cs="Times New Roman"/>
          <w:sz w:val="24"/>
          <w:szCs w:val="24"/>
        </w:rPr>
        <w:t xml:space="preserve"> </w:t>
      </w:r>
      <w:r w:rsidR="00AA01A3" w:rsidRPr="00093CF2">
        <w:rPr>
          <w:rFonts w:ascii="Times New Roman" w:hAnsi="Times New Roman" w:cs="Times New Roman"/>
          <w:sz w:val="24"/>
          <w:szCs w:val="24"/>
        </w:rPr>
        <w:t>нарушени</w:t>
      </w:r>
      <w:r w:rsidR="00711C19" w:rsidRPr="00093CF2">
        <w:rPr>
          <w:rFonts w:ascii="Times New Roman" w:hAnsi="Times New Roman" w:cs="Times New Roman"/>
          <w:sz w:val="24"/>
          <w:szCs w:val="24"/>
        </w:rPr>
        <w:t>я</w:t>
      </w:r>
      <w:r w:rsidR="00AA01A3" w:rsidRPr="00093CF2">
        <w:rPr>
          <w:rFonts w:ascii="Times New Roman" w:hAnsi="Times New Roman" w:cs="Times New Roman"/>
          <w:sz w:val="24"/>
          <w:szCs w:val="24"/>
        </w:rPr>
        <w:t xml:space="preserve"> </w:t>
      </w:r>
      <w:r w:rsidR="00297B70" w:rsidRPr="00093CF2">
        <w:rPr>
          <w:rFonts w:ascii="Times New Roman" w:hAnsi="Times New Roman" w:cs="Times New Roman"/>
          <w:sz w:val="24"/>
          <w:szCs w:val="24"/>
        </w:rPr>
        <w:t xml:space="preserve">при осуществлении муниципальных закупок </w:t>
      </w:r>
      <w:r w:rsidR="00AA01A3" w:rsidRPr="00093CF2">
        <w:rPr>
          <w:rFonts w:ascii="Times New Roman" w:hAnsi="Times New Roman" w:cs="Times New Roman"/>
          <w:sz w:val="24"/>
          <w:szCs w:val="24"/>
        </w:rPr>
        <w:t xml:space="preserve">для государственных и муниципальных услуг – </w:t>
      </w:r>
      <w:r w:rsidR="004124C6" w:rsidRPr="00093CF2">
        <w:rPr>
          <w:rFonts w:ascii="Times New Roman" w:hAnsi="Times New Roman" w:cs="Times New Roman"/>
          <w:sz w:val="24"/>
          <w:szCs w:val="24"/>
        </w:rPr>
        <w:t>1</w:t>
      </w:r>
      <w:r w:rsidR="008837DB" w:rsidRPr="00093CF2">
        <w:rPr>
          <w:rFonts w:ascii="Times New Roman" w:hAnsi="Times New Roman" w:cs="Times New Roman"/>
          <w:sz w:val="24"/>
          <w:szCs w:val="24"/>
        </w:rPr>
        <w:t>41</w:t>
      </w:r>
      <w:r w:rsidR="00A51317">
        <w:rPr>
          <w:rFonts w:ascii="Times New Roman" w:hAnsi="Times New Roman" w:cs="Times New Roman"/>
          <w:sz w:val="24"/>
          <w:szCs w:val="24"/>
        </w:rPr>
        <w:t>58</w:t>
      </w:r>
      <w:r w:rsidR="004124C6" w:rsidRPr="00093CF2">
        <w:rPr>
          <w:rFonts w:ascii="Times New Roman" w:hAnsi="Times New Roman" w:cs="Times New Roman"/>
          <w:sz w:val="24"/>
          <w:szCs w:val="24"/>
        </w:rPr>
        <w:t>,</w:t>
      </w:r>
      <w:r w:rsidR="00A51317">
        <w:rPr>
          <w:rFonts w:ascii="Times New Roman" w:hAnsi="Times New Roman" w:cs="Times New Roman"/>
          <w:sz w:val="24"/>
          <w:szCs w:val="24"/>
        </w:rPr>
        <w:t>2</w:t>
      </w:r>
      <w:r w:rsidR="00AA01A3" w:rsidRPr="00093CF2">
        <w:rPr>
          <w:rFonts w:ascii="Times New Roman" w:hAnsi="Times New Roman" w:cs="Times New Roman"/>
          <w:sz w:val="24"/>
          <w:szCs w:val="24"/>
        </w:rPr>
        <w:t xml:space="preserve"> тыс. руб.;</w:t>
      </w:r>
    </w:p>
    <w:p w:rsidR="00564D28" w:rsidRPr="00E316D2" w:rsidRDefault="00707576" w:rsidP="007E20C7">
      <w:pPr>
        <w:pStyle w:val="a3"/>
        <w:ind w:firstLine="708"/>
        <w:jc w:val="both"/>
        <w:rPr>
          <w:rFonts w:ascii="Times New Roman" w:hAnsi="Times New Roman" w:cs="Times New Roman"/>
          <w:sz w:val="24"/>
          <w:szCs w:val="24"/>
        </w:rPr>
      </w:pPr>
      <w:r w:rsidRPr="00E316D2">
        <w:rPr>
          <w:rFonts w:ascii="Times New Roman" w:hAnsi="Times New Roman" w:cs="Times New Roman"/>
          <w:sz w:val="24"/>
          <w:szCs w:val="24"/>
        </w:rPr>
        <w:t>–</w:t>
      </w:r>
      <w:r w:rsidR="00564D28" w:rsidRPr="00E316D2">
        <w:rPr>
          <w:rFonts w:ascii="Times New Roman" w:hAnsi="Times New Roman" w:cs="Times New Roman"/>
          <w:sz w:val="24"/>
          <w:szCs w:val="24"/>
        </w:rPr>
        <w:t xml:space="preserve"> неэффективное использование муниципальной собственности –</w:t>
      </w:r>
      <w:r w:rsidR="00093CF2">
        <w:rPr>
          <w:rFonts w:ascii="Times New Roman" w:hAnsi="Times New Roman" w:cs="Times New Roman"/>
          <w:sz w:val="24"/>
          <w:szCs w:val="24"/>
        </w:rPr>
        <w:t xml:space="preserve"> 67</w:t>
      </w:r>
      <w:r w:rsidR="008837DB">
        <w:rPr>
          <w:rFonts w:ascii="Times New Roman" w:hAnsi="Times New Roman" w:cs="Times New Roman"/>
          <w:sz w:val="24"/>
          <w:szCs w:val="24"/>
        </w:rPr>
        <w:t>4</w:t>
      </w:r>
      <w:r w:rsidR="00093CF2">
        <w:rPr>
          <w:rFonts w:ascii="Times New Roman" w:hAnsi="Times New Roman" w:cs="Times New Roman"/>
          <w:sz w:val="24"/>
          <w:szCs w:val="24"/>
        </w:rPr>
        <w:t>,0</w:t>
      </w:r>
      <w:r w:rsidR="00564D28" w:rsidRPr="00D1409F">
        <w:rPr>
          <w:rFonts w:ascii="Times New Roman" w:hAnsi="Times New Roman" w:cs="Times New Roman"/>
          <w:color w:val="FF0000"/>
          <w:sz w:val="24"/>
          <w:szCs w:val="24"/>
        </w:rPr>
        <w:t xml:space="preserve"> </w:t>
      </w:r>
      <w:r w:rsidR="00564D28" w:rsidRPr="00E316D2">
        <w:rPr>
          <w:rFonts w:ascii="Times New Roman" w:hAnsi="Times New Roman" w:cs="Times New Roman"/>
          <w:sz w:val="24"/>
          <w:szCs w:val="24"/>
        </w:rPr>
        <w:t>тыс. руб.;</w:t>
      </w:r>
    </w:p>
    <w:p w:rsidR="007E20C7" w:rsidRDefault="00707576" w:rsidP="005B5DE1">
      <w:pPr>
        <w:pStyle w:val="a3"/>
        <w:ind w:firstLine="708"/>
        <w:jc w:val="both"/>
        <w:rPr>
          <w:rFonts w:ascii="Times New Roman" w:hAnsi="Times New Roman" w:cs="Times New Roman"/>
          <w:sz w:val="24"/>
          <w:szCs w:val="24"/>
        </w:rPr>
      </w:pPr>
      <w:r w:rsidRPr="00E316D2">
        <w:rPr>
          <w:rFonts w:ascii="Times New Roman" w:hAnsi="Times New Roman" w:cs="Times New Roman"/>
          <w:sz w:val="24"/>
          <w:szCs w:val="24"/>
        </w:rPr>
        <w:t xml:space="preserve">– </w:t>
      </w:r>
      <w:r w:rsidR="007E20C7">
        <w:rPr>
          <w:rFonts w:ascii="Times New Roman" w:hAnsi="Times New Roman" w:cs="Times New Roman"/>
          <w:sz w:val="24"/>
          <w:szCs w:val="24"/>
        </w:rPr>
        <w:t xml:space="preserve">нарушения при формировании и исполнении местного бюджета </w:t>
      </w:r>
      <w:r w:rsidR="007E20C7" w:rsidRPr="00E316D2">
        <w:rPr>
          <w:rFonts w:ascii="Times New Roman" w:hAnsi="Times New Roman" w:cs="Times New Roman"/>
          <w:sz w:val="24"/>
          <w:szCs w:val="24"/>
        </w:rPr>
        <w:t>–</w:t>
      </w:r>
      <w:r w:rsidR="007E20C7">
        <w:rPr>
          <w:rFonts w:ascii="Times New Roman" w:hAnsi="Times New Roman" w:cs="Times New Roman"/>
          <w:sz w:val="24"/>
          <w:szCs w:val="24"/>
        </w:rPr>
        <w:t xml:space="preserve"> </w:t>
      </w:r>
      <w:r w:rsidR="00A51317">
        <w:rPr>
          <w:rFonts w:ascii="Times New Roman" w:hAnsi="Times New Roman" w:cs="Times New Roman"/>
          <w:sz w:val="24"/>
          <w:szCs w:val="24"/>
        </w:rPr>
        <w:t>11</w:t>
      </w:r>
      <w:r w:rsidR="007E20C7">
        <w:rPr>
          <w:rFonts w:ascii="Times New Roman" w:hAnsi="Times New Roman" w:cs="Times New Roman"/>
          <w:sz w:val="24"/>
          <w:szCs w:val="24"/>
        </w:rPr>
        <w:t>4</w:t>
      </w:r>
      <w:r w:rsidR="00A51317">
        <w:rPr>
          <w:rFonts w:ascii="Times New Roman" w:hAnsi="Times New Roman" w:cs="Times New Roman"/>
          <w:sz w:val="24"/>
          <w:szCs w:val="24"/>
        </w:rPr>
        <w:t>15</w:t>
      </w:r>
      <w:r w:rsidR="007E20C7">
        <w:rPr>
          <w:rFonts w:ascii="Times New Roman" w:hAnsi="Times New Roman" w:cs="Times New Roman"/>
          <w:sz w:val="24"/>
          <w:szCs w:val="24"/>
        </w:rPr>
        <w:t>,</w:t>
      </w:r>
      <w:r w:rsidR="00A51317">
        <w:rPr>
          <w:rFonts w:ascii="Times New Roman" w:hAnsi="Times New Roman" w:cs="Times New Roman"/>
          <w:sz w:val="24"/>
          <w:szCs w:val="24"/>
        </w:rPr>
        <w:t>2</w:t>
      </w:r>
      <w:r w:rsidR="007E20C7" w:rsidRPr="00D1409F">
        <w:rPr>
          <w:rFonts w:ascii="Times New Roman" w:hAnsi="Times New Roman" w:cs="Times New Roman"/>
          <w:color w:val="FF0000"/>
          <w:sz w:val="24"/>
          <w:szCs w:val="24"/>
        </w:rPr>
        <w:t xml:space="preserve"> </w:t>
      </w:r>
      <w:r w:rsidR="007E20C7" w:rsidRPr="00E316D2">
        <w:rPr>
          <w:rFonts w:ascii="Times New Roman" w:hAnsi="Times New Roman" w:cs="Times New Roman"/>
          <w:sz w:val="24"/>
          <w:szCs w:val="24"/>
        </w:rPr>
        <w:t>тыс. руб.</w:t>
      </w:r>
      <w:r w:rsidR="007E20C7">
        <w:rPr>
          <w:rFonts w:ascii="Times New Roman" w:hAnsi="Times New Roman" w:cs="Times New Roman"/>
          <w:sz w:val="24"/>
          <w:szCs w:val="24"/>
        </w:rPr>
        <w:t>;</w:t>
      </w:r>
    </w:p>
    <w:p w:rsidR="005B5DE1" w:rsidRPr="005B5DE1" w:rsidRDefault="007E20C7" w:rsidP="005B5DE1">
      <w:pPr>
        <w:pStyle w:val="a3"/>
        <w:ind w:firstLine="708"/>
        <w:jc w:val="both"/>
        <w:rPr>
          <w:rFonts w:ascii="Times New Roman" w:hAnsi="Times New Roman" w:cs="Times New Roman"/>
          <w:color w:val="92D050"/>
          <w:sz w:val="24"/>
          <w:szCs w:val="24"/>
        </w:rPr>
      </w:pPr>
      <w:r w:rsidRPr="00E316D2">
        <w:rPr>
          <w:rFonts w:ascii="Times New Roman" w:hAnsi="Times New Roman" w:cs="Times New Roman"/>
          <w:sz w:val="24"/>
          <w:szCs w:val="24"/>
        </w:rPr>
        <w:t>–</w:t>
      </w:r>
      <w:r w:rsidR="00A51317">
        <w:rPr>
          <w:rFonts w:ascii="Times New Roman" w:hAnsi="Times New Roman" w:cs="Times New Roman"/>
          <w:sz w:val="24"/>
          <w:szCs w:val="24"/>
        </w:rPr>
        <w:t xml:space="preserve"> </w:t>
      </w:r>
      <w:r w:rsidR="003B6305" w:rsidRPr="00E316D2">
        <w:rPr>
          <w:rFonts w:ascii="Times New Roman" w:hAnsi="Times New Roman" w:cs="Times New Roman"/>
          <w:sz w:val="24"/>
          <w:szCs w:val="24"/>
        </w:rPr>
        <w:t xml:space="preserve">прочие нарушения – </w:t>
      </w:r>
      <w:r w:rsidR="00A51317" w:rsidRPr="00A51317">
        <w:rPr>
          <w:rFonts w:ascii="Times New Roman" w:hAnsi="Times New Roman" w:cs="Times New Roman"/>
          <w:sz w:val="24"/>
          <w:szCs w:val="24"/>
        </w:rPr>
        <w:t>0</w:t>
      </w:r>
      <w:r w:rsidR="00F423DB" w:rsidRPr="00A51317">
        <w:rPr>
          <w:rFonts w:ascii="Times New Roman" w:hAnsi="Times New Roman" w:cs="Times New Roman"/>
          <w:sz w:val="24"/>
          <w:szCs w:val="24"/>
        </w:rPr>
        <w:t>,0</w:t>
      </w:r>
      <w:r w:rsidR="003B6305" w:rsidRPr="00A51317">
        <w:rPr>
          <w:rFonts w:ascii="Times New Roman" w:hAnsi="Times New Roman" w:cs="Times New Roman"/>
          <w:sz w:val="24"/>
          <w:szCs w:val="24"/>
        </w:rPr>
        <w:t xml:space="preserve"> тыс</w:t>
      </w:r>
      <w:r w:rsidR="003B6305" w:rsidRPr="00E316D2">
        <w:rPr>
          <w:rFonts w:ascii="Times New Roman" w:hAnsi="Times New Roman" w:cs="Times New Roman"/>
          <w:sz w:val="24"/>
          <w:szCs w:val="24"/>
        </w:rPr>
        <w:t>. рублей.</w:t>
      </w:r>
      <w:r w:rsidR="005B5DE1" w:rsidRPr="005B5DE1">
        <w:rPr>
          <w:rFonts w:ascii="Times New Roman" w:hAnsi="Times New Roman" w:cs="Times New Roman"/>
          <w:color w:val="92D050"/>
          <w:sz w:val="24"/>
          <w:szCs w:val="24"/>
        </w:rPr>
        <w:t xml:space="preserve"> </w:t>
      </w:r>
    </w:p>
    <w:p w:rsidR="00715F47" w:rsidRPr="00715F47" w:rsidRDefault="000E53A8" w:rsidP="00715F4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9F6DA6" w:rsidRPr="00386949">
        <w:rPr>
          <w:rFonts w:ascii="Times New Roman" w:eastAsia="Times New Roman" w:hAnsi="Times New Roman" w:cs="Times New Roman"/>
          <w:sz w:val="24"/>
          <w:szCs w:val="24"/>
          <w:lang w:eastAsia="ru-RU"/>
        </w:rPr>
        <w:t>.</w:t>
      </w:r>
      <w:r w:rsidR="00AF6817" w:rsidRPr="00386949">
        <w:rPr>
          <w:rFonts w:ascii="Times New Roman" w:eastAsia="Times New Roman" w:hAnsi="Times New Roman" w:cs="Times New Roman"/>
          <w:sz w:val="24"/>
          <w:szCs w:val="24"/>
          <w:lang w:eastAsia="ru-RU"/>
        </w:rPr>
        <w:t xml:space="preserve"> </w:t>
      </w:r>
      <w:r w:rsidR="00355316">
        <w:rPr>
          <w:rFonts w:ascii="Times New Roman" w:eastAsia="Times New Roman" w:hAnsi="Times New Roman" w:cs="Times New Roman"/>
          <w:sz w:val="24"/>
          <w:szCs w:val="24"/>
          <w:lang w:eastAsia="ru-RU"/>
        </w:rPr>
        <w:t>К</w:t>
      </w:r>
      <w:r w:rsidR="00715F47" w:rsidRPr="00715F47">
        <w:rPr>
          <w:rFonts w:ascii="Times New Roman" w:eastAsia="Times New Roman" w:hAnsi="Times New Roman" w:cs="Times New Roman"/>
          <w:sz w:val="24"/>
          <w:szCs w:val="24"/>
          <w:lang w:eastAsia="ru-RU"/>
        </w:rPr>
        <w:t xml:space="preserve">онтрольное мероприятие «Проверка исполнения представлений и предписаний Счетной палаты Артемовского городского округа по  вопросам проверок, проведенных в 2015-2016 годах». </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 xml:space="preserve">По результатам контрольных мероприятий, проведенных в 2015 и 2016 годах, было подготовлено и направлено в адрес объектов контрольных мероприятий в 2015 году 12 Представлений и 1 Предписание Счетной палаты; в 2016 году – 8 Представлений и 4 Предписания Счетной палаты. </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В ходе контрольного мероприятия проведена оценка полноты выполнения требований, предложений и рекомендаций, содержащихся в Представлениях и Предписаниях Счетной палаты.</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Объектами контрольных мероприятий за период 2015-2016 годов полностью исполнено 11 Представлений и 2 Предписания Счетной палаты, частично исполнено 9 Представлений Счетной палаты, не исполнено 4 Представления и 3 Предписания Счетной палаты.</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Полученная информация по результатам контроля реализации Представлений и Предписаний Счетной палаты говорит о неэффективности или низкой результативности мер по реализации Представлений и Предписаний, принятых органами местного самоуправления, муниципальными органами и иными объектами контроля.</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 xml:space="preserve">2. </w:t>
      </w:r>
      <w:r w:rsidR="00355316">
        <w:rPr>
          <w:rFonts w:ascii="Times New Roman" w:eastAsia="Times New Roman" w:hAnsi="Times New Roman" w:cs="Times New Roman"/>
          <w:sz w:val="24"/>
          <w:szCs w:val="24"/>
          <w:lang w:eastAsia="ru-RU"/>
        </w:rPr>
        <w:t>К</w:t>
      </w:r>
      <w:r w:rsidRPr="00715F47">
        <w:rPr>
          <w:rFonts w:ascii="Times New Roman" w:eastAsia="Times New Roman" w:hAnsi="Times New Roman" w:cs="Times New Roman"/>
          <w:sz w:val="24"/>
          <w:szCs w:val="24"/>
          <w:lang w:eastAsia="ru-RU"/>
        </w:rPr>
        <w:t xml:space="preserve">онтрольное мероприятие «Проверка </w:t>
      </w:r>
      <w:proofErr w:type="gramStart"/>
      <w:r w:rsidRPr="00715F47">
        <w:rPr>
          <w:rFonts w:ascii="Times New Roman" w:eastAsia="Times New Roman" w:hAnsi="Times New Roman" w:cs="Times New Roman"/>
          <w:sz w:val="24"/>
          <w:szCs w:val="24"/>
          <w:lang w:eastAsia="ru-RU"/>
        </w:rPr>
        <w:t>законности использования средств бюджета Артемовского городского округа</w:t>
      </w:r>
      <w:proofErr w:type="gramEnd"/>
      <w:r w:rsidRPr="00715F47">
        <w:rPr>
          <w:rFonts w:ascii="Times New Roman" w:eastAsia="Times New Roman" w:hAnsi="Times New Roman" w:cs="Times New Roman"/>
          <w:sz w:val="24"/>
          <w:szCs w:val="24"/>
          <w:lang w:eastAsia="ru-RU"/>
        </w:rPr>
        <w:t xml:space="preserve"> на содержание высшего должностного лица – главы Артемовского городского округа, за период исполнения полномочий главы (2011-2016 гг.)».</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proofErr w:type="gramStart"/>
      <w:r w:rsidRPr="00715F47">
        <w:rPr>
          <w:rFonts w:ascii="Times New Roman" w:eastAsia="Times New Roman" w:hAnsi="Times New Roman" w:cs="Times New Roman"/>
          <w:sz w:val="24"/>
          <w:szCs w:val="24"/>
          <w:lang w:eastAsia="ru-RU"/>
        </w:rPr>
        <w:t>Сумма проверенных бюджетных средств за период с 22.12.2011 года по 22.12.2016 года составила 8 354 027,65 руб., в том числе на оплату труда – 8 354 027,65 руб., из них на заработную плату – 6 758 506,88 руб., на прочие выплаты – 3 200,0 руб., начисления на выплаты по оплате труда – 1 592 320,77 рублей.</w:t>
      </w:r>
      <w:proofErr w:type="gramEnd"/>
      <w:r w:rsidRPr="00715F47">
        <w:rPr>
          <w:rFonts w:ascii="Times New Roman" w:eastAsia="Times New Roman" w:hAnsi="Times New Roman" w:cs="Times New Roman"/>
          <w:sz w:val="24"/>
          <w:szCs w:val="24"/>
          <w:lang w:eastAsia="ru-RU"/>
        </w:rPr>
        <w:t xml:space="preserve"> По результатам контрольного мероприятия, проведенного Счетной палатой Артемовского городского округа (далее – Счетная палата) составлен акт проверки от 17.03.2017. В соответствии со статьей 9 Положения о Счетной палате, принятого решением Думы от 27.12.2016 № 65, акт проверки направлен в Думу, замечания, указанные в акте проверки, приняты к сведению. В результате допущенных бухгалтером нарушений при начислении заработной платы в 2013-2014 годах излишне начислено заработной платы в сумме 9 317,20 руб., начисления на выплаты по оплате труда составили 5 727,8 рублей.</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 xml:space="preserve">3. </w:t>
      </w:r>
      <w:proofErr w:type="gramStart"/>
      <w:r w:rsidR="00355316">
        <w:rPr>
          <w:rFonts w:ascii="Times New Roman" w:eastAsia="Times New Roman" w:hAnsi="Times New Roman" w:cs="Times New Roman"/>
          <w:sz w:val="24"/>
          <w:szCs w:val="24"/>
          <w:lang w:eastAsia="ru-RU"/>
        </w:rPr>
        <w:t>К</w:t>
      </w:r>
      <w:r w:rsidRPr="00715F47">
        <w:rPr>
          <w:rFonts w:ascii="Times New Roman" w:eastAsia="Times New Roman" w:hAnsi="Times New Roman" w:cs="Times New Roman"/>
          <w:sz w:val="24"/>
          <w:szCs w:val="24"/>
          <w:lang w:eastAsia="ru-RU"/>
        </w:rPr>
        <w:t>онтрольное мероприятие «Проверка правильности исчисления, полноты и своевременности внесения доходов в бюджет Артемовского городского округа от перечисления части прибыли, остающейся после уплаты налогов и иных обязательных платежей,  за 2015-2016 годы муниципальным унитарным предприятием Артемовского городского округа «Центральная районная аптека № 198», соблюдение порядка управления и распоряжения имуществом, переданным на праве хозяйственного ведения».</w:t>
      </w:r>
      <w:proofErr w:type="gramEnd"/>
      <w:r w:rsidRPr="00715F47">
        <w:rPr>
          <w:rFonts w:ascii="Times New Roman" w:eastAsia="Times New Roman" w:hAnsi="Times New Roman" w:cs="Times New Roman"/>
          <w:sz w:val="24"/>
          <w:szCs w:val="24"/>
          <w:lang w:eastAsia="ru-RU"/>
        </w:rPr>
        <w:t xml:space="preserve"> Сумма проверенных средств за 2015-2016 годы составила 134 742,0 тыс. руб., из них: </w:t>
      </w:r>
    </w:p>
    <w:p w:rsidR="00355316"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 xml:space="preserve">доходы, полученные МУП «ЦРА № 198» при использовании  муниципального имущества при осуществлении финансово-хозяйственной деятельности, за 2015 год в сумме 73 924,0 тыс. руб., в том числе от аренды нежилых помещений 823,0 тыс. руб.; </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за 2016 год – 101 125,0 тыс. руб., в том числе от аренды нежилых помещений 809,0 тыс. руб.;</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коммерческие расходы предприятия, влияющие на конечный результат деятельности (себестоимость продаж), за 2015 год – 56 697,0 тыс. руб.; за 2016 год – 76 413,0 тыс. рублей.</w:t>
      </w:r>
    </w:p>
    <w:p w:rsidR="00715F47" w:rsidRPr="00715F47" w:rsidRDefault="00715F47" w:rsidP="00715F47">
      <w:pPr>
        <w:spacing w:after="0" w:line="240" w:lineRule="auto"/>
        <w:ind w:firstLine="708"/>
        <w:jc w:val="both"/>
        <w:rPr>
          <w:rFonts w:ascii="Times New Roman" w:eastAsia="Times New Roman" w:hAnsi="Times New Roman" w:cs="Times New Roman"/>
          <w:sz w:val="24"/>
          <w:szCs w:val="24"/>
          <w:lang w:eastAsia="ru-RU"/>
        </w:rPr>
      </w:pPr>
      <w:r w:rsidRPr="00715F47">
        <w:rPr>
          <w:rFonts w:ascii="Times New Roman" w:eastAsia="Times New Roman" w:hAnsi="Times New Roman" w:cs="Times New Roman"/>
          <w:sz w:val="24"/>
          <w:szCs w:val="24"/>
          <w:lang w:eastAsia="ru-RU"/>
        </w:rPr>
        <w:t xml:space="preserve">В ходе проведения контрольного мероприятия 16.02.2017 составлен Акт по факту воспрепятствования проведению Счетной палатой контрольного мероприятия: директором МУП «ЦРА № 198» созданы препятствия сотрудникам в проведении контрольного мероприятия, выразившиеся в непредставлении запрашиваемых </w:t>
      </w:r>
      <w:r w:rsidRPr="00715F47">
        <w:rPr>
          <w:rFonts w:ascii="Times New Roman" w:eastAsia="Times New Roman" w:hAnsi="Times New Roman" w:cs="Times New Roman"/>
          <w:sz w:val="24"/>
          <w:szCs w:val="24"/>
          <w:lang w:eastAsia="ru-RU"/>
        </w:rPr>
        <w:lastRenderedPageBreak/>
        <w:t xml:space="preserve">документов, необходимых для осуществления полномочий Счетной палаты. По факту воспрепятствования составлен и направлен для рассмотрения мировому судье Судебного участка № 1 Артемовского района Свердловской области Протокол об административном правонарушении в отношении юридического лица – МУП «ЦРА № 198» от 06.03.2017. На основании Постановления об административном правонарушении по делу № 5-115/2017 от 20.03.2017 в доходы бюджета Артемовского городского округа поступило 20,0 тыс. рублей (платежное поручение от 30.03.2017 № 179). </w:t>
      </w:r>
    </w:p>
    <w:p w:rsidR="00A80019" w:rsidRDefault="00715F47" w:rsidP="00715F47">
      <w:pPr>
        <w:spacing w:after="0" w:line="240" w:lineRule="auto"/>
        <w:ind w:firstLine="708"/>
        <w:jc w:val="both"/>
      </w:pPr>
      <w:r w:rsidRPr="00715F47">
        <w:rPr>
          <w:rFonts w:ascii="Times New Roman" w:eastAsia="Times New Roman" w:hAnsi="Times New Roman" w:cs="Times New Roman"/>
          <w:sz w:val="24"/>
          <w:szCs w:val="24"/>
          <w:lang w:eastAsia="ru-RU"/>
        </w:rPr>
        <w:t>По результатам контрольного мероприятия составлено два акта проверки от 21.03.2017 (направлен директору МУП «ЦРА № 198») и от 29.03.2017 (направлен председателю Комитета по управлению муниципальным имуществом Артемовского городского округа). В целях устранения нарушений, выявленных в ходе контрольного мероприятия, и недопущения аналогичных нарушений в дальнейшем, в адрес директора МУП «ЦРА № 198» направлено представление Счетной палаты № 1, в адрес Комитета по управлению муниципальным имуществом Артемовского городского округа направлено представление Счетной палаты № 2.</w:t>
      </w:r>
      <w:r w:rsidR="00C52C51" w:rsidRPr="00C52C51">
        <w:t xml:space="preserve"> </w:t>
      </w:r>
    </w:p>
    <w:p w:rsidR="00715F47" w:rsidRPr="00715F47" w:rsidRDefault="00C52C51" w:rsidP="00715F47">
      <w:pPr>
        <w:spacing w:after="0" w:line="240" w:lineRule="auto"/>
        <w:ind w:firstLine="708"/>
        <w:jc w:val="both"/>
        <w:rPr>
          <w:rFonts w:ascii="Times New Roman" w:eastAsia="Times New Roman" w:hAnsi="Times New Roman" w:cs="Times New Roman"/>
          <w:sz w:val="24"/>
          <w:szCs w:val="24"/>
          <w:lang w:eastAsia="ru-RU"/>
        </w:rPr>
      </w:pPr>
      <w:r w:rsidRPr="00C52C51">
        <w:rPr>
          <w:rFonts w:ascii="Times New Roman" w:eastAsia="Times New Roman" w:hAnsi="Times New Roman" w:cs="Times New Roman"/>
          <w:sz w:val="24"/>
          <w:szCs w:val="24"/>
          <w:lang w:eastAsia="ru-RU"/>
        </w:rPr>
        <w:t>Информация о результатах контрольного мероприятия рассмотрена на заседании Думы, принято решение Думы от 29.06.2017 № 206.</w:t>
      </w:r>
      <w:r w:rsidR="00A80019">
        <w:rPr>
          <w:rFonts w:ascii="Times New Roman" w:eastAsia="Times New Roman" w:hAnsi="Times New Roman" w:cs="Times New Roman"/>
          <w:sz w:val="24"/>
          <w:szCs w:val="24"/>
          <w:lang w:eastAsia="ru-RU"/>
        </w:rPr>
        <w:t xml:space="preserve"> Материалы проверки направлены в Артемовскую городскую прокуратуру и в ОМВД </w:t>
      </w:r>
      <w:r w:rsidR="00A80019" w:rsidRPr="004A2291">
        <w:rPr>
          <w:rFonts w:ascii="Times New Roman" w:hAnsi="Times New Roman" w:cs="Times New Roman"/>
          <w:sz w:val="24"/>
          <w:szCs w:val="24"/>
        </w:rPr>
        <w:t>Российской Федерации по Артемовскому району</w:t>
      </w:r>
      <w:r w:rsidR="00A80019">
        <w:rPr>
          <w:rFonts w:ascii="Times New Roman" w:hAnsi="Times New Roman" w:cs="Times New Roman"/>
          <w:sz w:val="24"/>
          <w:szCs w:val="24"/>
        </w:rPr>
        <w:t>.</w:t>
      </w:r>
    </w:p>
    <w:p w:rsidR="007512C4" w:rsidRPr="00971703" w:rsidRDefault="00715F47" w:rsidP="00715F47">
      <w:pPr>
        <w:spacing w:after="0" w:line="240" w:lineRule="auto"/>
        <w:ind w:firstLine="708"/>
        <w:jc w:val="both"/>
        <w:rPr>
          <w:rFonts w:ascii="Times New Roman" w:eastAsia="Calibri" w:hAnsi="Times New Roman" w:cs="Times New Roman"/>
          <w:sz w:val="24"/>
          <w:szCs w:val="24"/>
        </w:rPr>
      </w:pPr>
      <w:r w:rsidRPr="00715F47">
        <w:rPr>
          <w:rFonts w:ascii="Times New Roman" w:eastAsia="Times New Roman" w:hAnsi="Times New Roman" w:cs="Times New Roman"/>
          <w:sz w:val="24"/>
          <w:szCs w:val="24"/>
          <w:lang w:eastAsia="ru-RU"/>
        </w:rPr>
        <w:t xml:space="preserve">4. </w:t>
      </w:r>
      <w:r w:rsidR="00355316">
        <w:rPr>
          <w:rFonts w:ascii="Times New Roman" w:eastAsia="Times New Roman" w:hAnsi="Times New Roman" w:cs="Times New Roman"/>
          <w:sz w:val="24"/>
          <w:szCs w:val="24"/>
          <w:lang w:eastAsia="ru-RU"/>
        </w:rPr>
        <w:t>В</w:t>
      </w:r>
      <w:r w:rsidRPr="00715F47">
        <w:rPr>
          <w:rFonts w:ascii="Times New Roman" w:eastAsia="Times New Roman" w:hAnsi="Times New Roman" w:cs="Times New Roman"/>
          <w:sz w:val="24"/>
          <w:szCs w:val="24"/>
          <w:lang w:eastAsia="ru-RU"/>
        </w:rPr>
        <w:t xml:space="preserve">нешняя проверка годовой бюджетной отчетности главных администраторов бюджетных средств за 2016 год. </w:t>
      </w:r>
      <w:r w:rsidR="005B5DE1">
        <w:rPr>
          <w:rFonts w:ascii="Times New Roman" w:eastAsia="Times New Roman" w:hAnsi="Times New Roman" w:cs="Times New Roman"/>
          <w:sz w:val="24"/>
          <w:szCs w:val="24"/>
          <w:lang w:eastAsia="ru-RU"/>
        </w:rPr>
        <w:t>В</w:t>
      </w:r>
      <w:r w:rsidR="005B5DE1" w:rsidRPr="005B5DE1">
        <w:rPr>
          <w:rFonts w:ascii="Times New Roman" w:eastAsia="Times New Roman" w:hAnsi="Times New Roman" w:cs="Times New Roman"/>
          <w:sz w:val="24"/>
          <w:szCs w:val="24"/>
          <w:lang w:eastAsia="ru-RU"/>
        </w:rPr>
        <w:t xml:space="preserve">нешняя проверка годового отчета состояла из семи отдельных самостоятельных проверок главных администраторов бюджетных средств. </w:t>
      </w:r>
      <w:r w:rsidRPr="00715F47">
        <w:rPr>
          <w:rFonts w:ascii="Times New Roman" w:eastAsia="Times New Roman" w:hAnsi="Times New Roman" w:cs="Times New Roman"/>
          <w:sz w:val="24"/>
          <w:szCs w:val="24"/>
          <w:lang w:eastAsia="ru-RU"/>
        </w:rPr>
        <w:t xml:space="preserve">Составлено 6 актов проверок главных распорядителей бюджетных средств, </w:t>
      </w:r>
      <w:r w:rsidR="00A37733">
        <w:rPr>
          <w:rFonts w:ascii="Times New Roman" w:eastAsia="Times New Roman" w:hAnsi="Times New Roman" w:cs="Times New Roman"/>
          <w:sz w:val="24"/>
          <w:szCs w:val="24"/>
          <w:lang w:eastAsia="ru-RU"/>
        </w:rPr>
        <w:t xml:space="preserve">которые </w:t>
      </w:r>
      <w:r w:rsidRPr="00715F47">
        <w:rPr>
          <w:rFonts w:ascii="Times New Roman" w:eastAsia="Times New Roman" w:hAnsi="Times New Roman" w:cs="Times New Roman"/>
          <w:sz w:val="24"/>
          <w:szCs w:val="24"/>
          <w:lang w:eastAsia="ru-RU"/>
        </w:rPr>
        <w:t>направлены объектам контроля.</w:t>
      </w:r>
    </w:p>
    <w:p w:rsidR="000E53A8" w:rsidRPr="00E362E1" w:rsidRDefault="000E53A8" w:rsidP="000E53A8">
      <w:pPr>
        <w:pStyle w:val="a3"/>
        <w:ind w:firstLine="708"/>
        <w:jc w:val="both"/>
        <w:rPr>
          <w:rFonts w:ascii="Times New Roman" w:hAnsi="Times New Roman" w:cs="Times New Roman"/>
          <w:color w:val="FF0000"/>
          <w:sz w:val="24"/>
          <w:szCs w:val="24"/>
        </w:rPr>
      </w:pPr>
      <w:r w:rsidRPr="00D87C64">
        <w:rPr>
          <w:rFonts w:ascii="Times New Roman" w:hAnsi="Times New Roman" w:cs="Times New Roman"/>
          <w:sz w:val="24"/>
          <w:szCs w:val="24"/>
        </w:rPr>
        <w:t xml:space="preserve">На основании данных внешней проверки </w:t>
      </w:r>
      <w:r w:rsidRPr="004E65EA">
        <w:rPr>
          <w:rFonts w:ascii="Times New Roman" w:hAnsi="Times New Roman" w:cs="Times New Roman"/>
          <w:sz w:val="24"/>
          <w:szCs w:val="24"/>
        </w:rPr>
        <w:t xml:space="preserve">подготовлено заключение Счетной палаты от </w:t>
      </w:r>
      <w:r w:rsidR="00C52C51" w:rsidRPr="00C52C51">
        <w:rPr>
          <w:rFonts w:ascii="Times New Roman" w:hAnsi="Times New Roman" w:cs="Times New Roman"/>
          <w:sz w:val="24"/>
          <w:szCs w:val="24"/>
        </w:rPr>
        <w:t xml:space="preserve">28.04.2017 </w:t>
      </w:r>
      <w:r w:rsidRPr="004E65EA">
        <w:rPr>
          <w:rFonts w:ascii="Times New Roman" w:hAnsi="Times New Roman" w:cs="Times New Roman"/>
          <w:sz w:val="24"/>
          <w:szCs w:val="24"/>
        </w:rPr>
        <w:t>на отчет об исполнении бюджета Артемовского городского округа за 201</w:t>
      </w:r>
      <w:r w:rsidR="00715F47">
        <w:rPr>
          <w:rFonts w:ascii="Times New Roman" w:hAnsi="Times New Roman" w:cs="Times New Roman"/>
          <w:sz w:val="24"/>
          <w:szCs w:val="24"/>
        </w:rPr>
        <w:t>6</w:t>
      </w:r>
      <w:r w:rsidRPr="004E65EA">
        <w:rPr>
          <w:rFonts w:ascii="Times New Roman" w:hAnsi="Times New Roman" w:cs="Times New Roman"/>
          <w:sz w:val="24"/>
          <w:szCs w:val="24"/>
        </w:rPr>
        <w:t xml:space="preserve"> год.</w:t>
      </w:r>
      <w:r w:rsidRPr="00E362E1">
        <w:rPr>
          <w:rFonts w:ascii="Times New Roman" w:hAnsi="Times New Roman" w:cs="Times New Roman"/>
          <w:color w:val="FF0000"/>
          <w:sz w:val="24"/>
          <w:szCs w:val="24"/>
        </w:rPr>
        <w:t xml:space="preserve"> </w:t>
      </w:r>
      <w:r w:rsidRPr="004E65EA">
        <w:rPr>
          <w:rFonts w:ascii="Times New Roman" w:hAnsi="Times New Roman" w:cs="Times New Roman"/>
          <w:sz w:val="24"/>
          <w:szCs w:val="24"/>
        </w:rPr>
        <w:t xml:space="preserve">В ходе внешней проверки проверена годовая отчетность 24 главных администраторов доходов бюджета, 7 главных распорядителей бюджетных средств,  2 главных администраторов источников финансирования дефицита бюджета, </w:t>
      </w:r>
      <w:r w:rsidRPr="004E65EA">
        <w:rPr>
          <w:rFonts w:ascii="Times New Roman" w:eastAsia="Times New Roman" w:hAnsi="Times New Roman" w:cs="Times New Roman"/>
          <w:sz w:val="24"/>
          <w:szCs w:val="24"/>
          <w:lang w:eastAsia="ru-RU"/>
        </w:rPr>
        <w:t>Финансового управления Администрации Артемовского городского округа, как органа организующего исполнение бюджета</w:t>
      </w:r>
      <w:r w:rsidRPr="004E65EA">
        <w:rPr>
          <w:rFonts w:ascii="Times New Roman" w:hAnsi="Times New Roman" w:cs="Times New Roman"/>
          <w:sz w:val="24"/>
          <w:szCs w:val="24"/>
        </w:rPr>
        <w:t>. По результатам проверки сделаны выводы</w:t>
      </w:r>
      <w:r w:rsidR="00CB205E">
        <w:rPr>
          <w:rFonts w:ascii="Times New Roman" w:hAnsi="Times New Roman" w:cs="Times New Roman"/>
          <w:sz w:val="24"/>
          <w:szCs w:val="24"/>
        </w:rPr>
        <w:t xml:space="preserve"> </w:t>
      </w:r>
      <w:r w:rsidR="00CB205E" w:rsidRPr="002B11A6">
        <w:rPr>
          <w:rFonts w:ascii="Times New Roman" w:hAnsi="Times New Roman" w:cs="Times New Roman"/>
          <w:sz w:val="24"/>
          <w:szCs w:val="24"/>
        </w:rPr>
        <w:t>о полноте и достоверности годовой бюджетной отчетности главных администраторов бюджетных средств;</w:t>
      </w:r>
    </w:p>
    <w:p w:rsidR="000E53A8" w:rsidRDefault="000E53A8" w:rsidP="000E53A8">
      <w:pPr>
        <w:pStyle w:val="a3"/>
        <w:ind w:firstLine="708"/>
        <w:jc w:val="both"/>
        <w:rPr>
          <w:rFonts w:ascii="Times New Roman" w:hAnsi="Times New Roman" w:cs="Times New Roman"/>
          <w:sz w:val="24"/>
          <w:szCs w:val="24"/>
        </w:rPr>
      </w:pPr>
      <w:r w:rsidRPr="002B11A6">
        <w:rPr>
          <w:rFonts w:ascii="Times New Roman" w:hAnsi="Times New Roman" w:cs="Times New Roman"/>
          <w:sz w:val="24"/>
          <w:szCs w:val="24"/>
        </w:rPr>
        <w:t xml:space="preserve">в ходе внешней проверки выявлены отдельные нарушения и недостатки (в том числе по оформлению пояснительной записки и приложений к ней), существенным образом не повлиявшие на правильность, полноту и достоверность данных, представленных в отчете об исполнении бюджета </w:t>
      </w:r>
      <w:r>
        <w:rPr>
          <w:rFonts w:ascii="Times New Roman" w:hAnsi="Times New Roman" w:cs="Times New Roman"/>
          <w:sz w:val="24"/>
          <w:szCs w:val="24"/>
        </w:rPr>
        <w:t>Артемовского городского округа за 201</w:t>
      </w:r>
      <w:r w:rsidR="00715F47">
        <w:rPr>
          <w:rFonts w:ascii="Times New Roman" w:hAnsi="Times New Roman" w:cs="Times New Roman"/>
          <w:sz w:val="24"/>
          <w:szCs w:val="24"/>
        </w:rPr>
        <w:t>6</w:t>
      </w:r>
      <w:r w:rsidRPr="002B11A6">
        <w:rPr>
          <w:rFonts w:ascii="Times New Roman" w:hAnsi="Times New Roman" w:cs="Times New Roman"/>
          <w:sz w:val="24"/>
          <w:szCs w:val="24"/>
        </w:rPr>
        <w:t xml:space="preserve"> год.</w:t>
      </w:r>
      <w:r>
        <w:rPr>
          <w:rFonts w:ascii="Times New Roman" w:hAnsi="Times New Roman" w:cs="Times New Roman"/>
          <w:sz w:val="24"/>
          <w:szCs w:val="24"/>
        </w:rPr>
        <w:t xml:space="preserve"> </w:t>
      </w:r>
    </w:p>
    <w:p w:rsidR="00355316" w:rsidRPr="00355316" w:rsidRDefault="00C52C51" w:rsidP="0035531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55316">
        <w:rPr>
          <w:rFonts w:ascii="Times New Roman" w:hAnsi="Times New Roman" w:cs="Times New Roman"/>
          <w:sz w:val="24"/>
          <w:szCs w:val="24"/>
        </w:rPr>
        <w:t>К</w:t>
      </w:r>
      <w:r w:rsidRPr="00C52C51">
        <w:rPr>
          <w:rFonts w:ascii="Times New Roman" w:hAnsi="Times New Roman" w:cs="Times New Roman"/>
          <w:sz w:val="24"/>
          <w:szCs w:val="24"/>
        </w:rPr>
        <w:t xml:space="preserve">онтрольное мероприятие «Проверка законности и обоснованности использования бюджетных средств, выделенных Комитету по управлению муниципальным имуществом Артемовского городского округа на финансирование мероприятия «Приобретение квартир в муниципальную собственность» муниципальной программы «Управление муниципальным имуществом и земельными ресурсами Артемовского городского округа на 2015-2020 годы» за 2015-2016 годы».  </w:t>
      </w:r>
      <w:r w:rsidR="00355316" w:rsidRPr="00355316">
        <w:rPr>
          <w:rFonts w:ascii="Times New Roman" w:hAnsi="Times New Roman" w:cs="Times New Roman"/>
          <w:sz w:val="24"/>
          <w:szCs w:val="24"/>
        </w:rPr>
        <w:t>Сумма проверенных бюджетных средств (утвержденных бюджетных ассигнований) на 2015 год составила 13973,0 тыс. руб., на 2016 год – 25333,5 тыс. рублей.</w:t>
      </w:r>
    </w:p>
    <w:p w:rsidR="00A80019" w:rsidRPr="00355316" w:rsidRDefault="00355316" w:rsidP="00A80019">
      <w:pPr>
        <w:pStyle w:val="a3"/>
        <w:ind w:firstLine="708"/>
        <w:jc w:val="both"/>
        <w:rPr>
          <w:rFonts w:ascii="Times New Roman" w:hAnsi="Times New Roman" w:cs="Times New Roman"/>
          <w:sz w:val="24"/>
          <w:szCs w:val="24"/>
        </w:rPr>
      </w:pPr>
      <w:r w:rsidRPr="00355316">
        <w:rPr>
          <w:rFonts w:ascii="Times New Roman" w:hAnsi="Times New Roman" w:cs="Times New Roman"/>
          <w:sz w:val="24"/>
          <w:szCs w:val="24"/>
        </w:rPr>
        <w:t>По результатам контрольного мероприятия составлен акт проверки  от 11.07.2017. Комитетом по управлению муниципальным имуществом Артемовского городского округа</w:t>
      </w:r>
      <w:r>
        <w:rPr>
          <w:rFonts w:ascii="Times New Roman" w:hAnsi="Times New Roman" w:cs="Times New Roman"/>
          <w:sz w:val="24"/>
          <w:szCs w:val="24"/>
        </w:rPr>
        <w:t xml:space="preserve"> (далее – Комитет)</w:t>
      </w:r>
      <w:r w:rsidRPr="00355316">
        <w:rPr>
          <w:rFonts w:ascii="Times New Roman" w:hAnsi="Times New Roman" w:cs="Times New Roman"/>
          <w:sz w:val="24"/>
          <w:szCs w:val="24"/>
        </w:rPr>
        <w:t xml:space="preserve"> представлены возражения и пояснения к акту проверки. Счетной палатой составлено заключение на представленные возражения и пояснения и направлено 24.07.2017 в адрес Комитета.  На основании выводов по результатам проведенного контрольного мероприятия в адрес Комитета направлено Представление Счетной палаты   </w:t>
      </w:r>
      <w:r w:rsidRPr="00355316">
        <w:rPr>
          <w:rFonts w:ascii="Times New Roman" w:hAnsi="Times New Roman" w:cs="Times New Roman"/>
          <w:sz w:val="24"/>
          <w:szCs w:val="24"/>
        </w:rPr>
        <w:lastRenderedPageBreak/>
        <w:t>№ 3 от 31.07.2017.</w:t>
      </w:r>
      <w:r w:rsidR="00A80019" w:rsidRPr="00A80019">
        <w:rPr>
          <w:rFonts w:ascii="Times New Roman" w:hAnsi="Times New Roman" w:cs="Times New Roman"/>
          <w:sz w:val="24"/>
          <w:szCs w:val="24"/>
        </w:rPr>
        <w:t xml:space="preserve"> </w:t>
      </w:r>
      <w:r w:rsidR="00A80019" w:rsidRPr="00355316">
        <w:rPr>
          <w:rFonts w:ascii="Times New Roman" w:hAnsi="Times New Roman" w:cs="Times New Roman"/>
          <w:sz w:val="24"/>
          <w:szCs w:val="24"/>
        </w:rPr>
        <w:t>Копия отчета о результатах контрольного мероприятия направлена 04.08.2017 Артемовскому городскому прокурору</w:t>
      </w:r>
      <w:r w:rsidR="00A80019">
        <w:rPr>
          <w:rFonts w:ascii="Times New Roman" w:hAnsi="Times New Roman" w:cs="Times New Roman"/>
          <w:sz w:val="24"/>
          <w:szCs w:val="24"/>
        </w:rPr>
        <w:t xml:space="preserve">, по запросу материалы проверки направлены в ОМВД </w:t>
      </w:r>
      <w:r w:rsidR="00A80019" w:rsidRPr="004A2291">
        <w:rPr>
          <w:rFonts w:ascii="Times New Roman" w:hAnsi="Times New Roman" w:cs="Times New Roman"/>
          <w:sz w:val="24"/>
          <w:szCs w:val="24"/>
        </w:rPr>
        <w:t>Российской Федерации по Артемовскому району</w:t>
      </w:r>
      <w:r w:rsidR="00A80019" w:rsidRPr="00355316">
        <w:rPr>
          <w:rFonts w:ascii="Times New Roman" w:hAnsi="Times New Roman" w:cs="Times New Roman"/>
          <w:sz w:val="24"/>
          <w:szCs w:val="24"/>
        </w:rPr>
        <w:t>.</w:t>
      </w:r>
    </w:p>
    <w:p w:rsidR="00355316" w:rsidRPr="00355316" w:rsidRDefault="00355316" w:rsidP="0035531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6. Контрольное мероприятие </w:t>
      </w:r>
      <w:r w:rsidRPr="00355316">
        <w:rPr>
          <w:rFonts w:ascii="Times New Roman" w:hAnsi="Times New Roman" w:cs="Times New Roman"/>
          <w:sz w:val="24"/>
          <w:szCs w:val="24"/>
        </w:rPr>
        <w:t>«Проверка законности, результативности (эффективности и экономности) использования бюджетных средств на финансовое обеспечение мероприятий  подпрограммы «Обеспечение жильем молодых семей Артемовского городского округа», подпрограммы «Устойчивое развитие сельских территорий Артемовского городского округа» муниципальной программы «Развитие Артемовского городского округа до 2020 года» за 2016 год». Сумма проверенных средств за 2016 год составила 12 549,4 тыс. руб., из них:</w:t>
      </w:r>
    </w:p>
    <w:p w:rsidR="00355316" w:rsidRPr="00355316" w:rsidRDefault="00355316" w:rsidP="00355316">
      <w:pPr>
        <w:pStyle w:val="a3"/>
        <w:ind w:firstLine="708"/>
        <w:jc w:val="both"/>
        <w:rPr>
          <w:rFonts w:ascii="Times New Roman" w:hAnsi="Times New Roman" w:cs="Times New Roman"/>
          <w:sz w:val="24"/>
          <w:szCs w:val="24"/>
        </w:rPr>
      </w:pPr>
      <w:r w:rsidRPr="00355316">
        <w:rPr>
          <w:rFonts w:ascii="Times New Roman" w:hAnsi="Times New Roman" w:cs="Times New Roman"/>
          <w:sz w:val="24"/>
          <w:szCs w:val="24"/>
        </w:rPr>
        <w:t>– бюджетные средства на исполнение обязательств по выданным в 2016 году свидетельствам о праве на получение социальной выплаты в сумме 7948,5 тыс. руб.;</w:t>
      </w:r>
    </w:p>
    <w:p w:rsidR="00355316" w:rsidRPr="00355316" w:rsidRDefault="00355316" w:rsidP="00355316">
      <w:pPr>
        <w:pStyle w:val="a3"/>
        <w:ind w:firstLine="708"/>
        <w:jc w:val="both"/>
        <w:rPr>
          <w:rFonts w:ascii="Times New Roman" w:hAnsi="Times New Roman" w:cs="Times New Roman"/>
          <w:sz w:val="24"/>
          <w:szCs w:val="24"/>
        </w:rPr>
      </w:pPr>
      <w:r w:rsidRPr="00355316">
        <w:rPr>
          <w:rFonts w:ascii="Times New Roman" w:hAnsi="Times New Roman" w:cs="Times New Roman"/>
          <w:sz w:val="24"/>
          <w:szCs w:val="24"/>
        </w:rPr>
        <w:t>– внебюджетные средства – собственные средства граждан и молодых семей, привлеченные на улучшение жилищных условий с использованием социальной выплаты в сумме 4 600,9 тыс. рублей.</w:t>
      </w:r>
    </w:p>
    <w:p w:rsidR="00355316" w:rsidRPr="00355316" w:rsidRDefault="00355316" w:rsidP="00355316">
      <w:pPr>
        <w:pStyle w:val="a3"/>
        <w:ind w:firstLine="708"/>
        <w:jc w:val="both"/>
        <w:rPr>
          <w:rFonts w:ascii="Times New Roman" w:hAnsi="Times New Roman" w:cs="Times New Roman"/>
          <w:sz w:val="24"/>
          <w:szCs w:val="24"/>
        </w:rPr>
      </w:pPr>
      <w:r w:rsidRPr="00355316">
        <w:rPr>
          <w:rFonts w:ascii="Times New Roman" w:hAnsi="Times New Roman" w:cs="Times New Roman"/>
          <w:sz w:val="24"/>
          <w:szCs w:val="24"/>
        </w:rPr>
        <w:t>По результатам контрольного мероприятия составлен и направлен главе Артемовского городского округа акт проверки от 15.08.2017. В целях недопущения в дальнейшем аналогичных нарушений, выявленных в ходе контрольного мероприятия, в адрес Администрации направлено представление Счетной палаты № 4 (исх. от 25.08.2017 № 285).</w:t>
      </w:r>
      <w:r w:rsidR="00A80019">
        <w:rPr>
          <w:rFonts w:ascii="Times New Roman" w:hAnsi="Times New Roman" w:cs="Times New Roman"/>
          <w:sz w:val="24"/>
          <w:szCs w:val="24"/>
        </w:rPr>
        <w:t xml:space="preserve"> Информация о результатах контрольного мероприятия направлена в Артемовскую городскую прокуратуру.</w:t>
      </w:r>
    </w:p>
    <w:p w:rsidR="00355316" w:rsidRDefault="00355316" w:rsidP="00355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55316">
        <w:rPr>
          <w:rFonts w:ascii="Times New Roman" w:hAnsi="Times New Roman" w:cs="Times New Roman"/>
          <w:sz w:val="24"/>
          <w:szCs w:val="24"/>
        </w:rPr>
        <w:t xml:space="preserve">. </w:t>
      </w:r>
      <w:r>
        <w:rPr>
          <w:rFonts w:ascii="Times New Roman" w:hAnsi="Times New Roman" w:cs="Times New Roman"/>
          <w:sz w:val="24"/>
          <w:szCs w:val="24"/>
        </w:rPr>
        <w:t>К</w:t>
      </w:r>
      <w:r w:rsidRPr="00355316">
        <w:rPr>
          <w:rFonts w:ascii="Times New Roman" w:hAnsi="Times New Roman" w:cs="Times New Roman"/>
          <w:sz w:val="24"/>
          <w:szCs w:val="24"/>
        </w:rPr>
        <w:t>онтрольное мероприятие «Проверка законности, эффективного и целевого использования бюджетных средств МКУ Артемовского городского округа «Центр обеспечения деятельности системы образования» на содержание учреждения и исполнение функций и полномочий за 2015-2016 годы».</w:t>
      </w:r>
      <w:r>
        <w:rPr>
          <w:rFonts w:ascii="Times New Roman" w:hAnsi="Times New Roman" w:cs="Times New Roman"/>
          <w:sz w:val="24"/>
          <w:szCs w:val="24"/>
        </w:rPr>
        <w:t xml:space="preserve"> </w:t>
      </w:r>
      <w:r w:rsidRPr="00BF6DC0">
        <w:rPr>
          <w:rFonts w:ascii="Times New Roman" w:hAnsi="Times New Roman" w:cs="Times New Roman"/>
          <w:sz w:val="24"/>
          <w:szCs w:val="24"/>
        </w:rPr>
        <w:t>Сумма проверенных бюджетных средств за 2015 год составила 19 233,0 тыс. руб., за 2016 год – 30 923,2 тыс. рублей.</w:t>
      </w:r>
      <w:r>
        <w:rPr>
          <w:rFonts w:ascii="Times New Roman" w:hAnsi="Times New Roman" w:cs="Times New Roman"/>
          <w:sz w:val="24"/>
          <w:szCs w:val="24"/>
        </w:rPr>
        <w:t xml:space="preserve"> </w:t>
      </w:r>
    </w:p>
    <w:p w:rsidR="00A80019" w:rsidRPr="00355316" w:rsidRDefault="00355316" w:rsidP="00A80019">
      <w:pPr>
        <w:pStyle w:val="a3"/>
        <w:ind w:firstLine="708"/>
        <w:jc w:val="both"/>
        <w:rPr>
          <w:rFonts w:ascii="Times New Roman" w:hAnsi="Times New Roman" w:cs="Times New Roman"/>
          <w:sz w:val="24"/>
          <w:szCs w:val="24"/>
        </w:rPr>
      </w:pPr>
      <w:r w:rsidRPr="00BF6DC0">
        <w:rPr>
          <w:rFonts w:ascii="Times New Roman" w:hAnsi="Times New Roman" w:cs="Times New Roman"/>
          <w:sz w:val="24"/>
          <w:szCs w:val="24"/>
        </w:rPr>
        <w:t>По результатам контрольного мероприятия составлен акт проверки   от 17.10.2017.</w:t>
      </w:r>
      <w:r>
        <w:rPr>
          <w:rFonts w:ascii="Times New Roman" w:hAnsi="Times New Roman" w:cs="Times New Roman"/>
          <w:sz w:val="24"/>
          <w:szCs w:val="24"/>
        </w:rPr>
        <w:t xml:space="preserve"> </w:t>
      </w:r>
      <w:r w:rsidRPr="00BF6DC0">
        <w:rPr>
          <w:rFonts w:ascii="Times New Roman" w:hAnsi="Times New Roman" w:cs="Times New Roman"/>
          <w:sz w:val="24"/>
          <w:szCs w:val="24"/>
        </w:rPr>
        <w:t xml:space="preserve">В целях недопущения в дальнейшем выявленных нарушений и недостатков при использовании бюджетных средств на содержание учреждения и исполнение функций и полномочий, в адрес Учреждения направлено представление Счетной палаты № 5 (исх. от 30.10.2017 № 370). </w:t>
      </w:r>
      <w:r w:rsidR="00A80019">
        <w:rPr>
          <w:rFonts w:ascii="Times New Roman" w:hAnsi="Times New Roman" w:cs="Times New Roman"/>
          <w:sz w:val="24"/>
          <w:szCs w:val="24"/>
        </w:rPr>
        <w:t xml:space="preserve">Материалы проверки по решению Думы направлены в ОМВД </w:t>
      </w:r>
      <w:r w:rsidR="00825F94" w:rsidRPr="004A2291">
        <w:rPr>
          <w:rFonts w:ascii="Times New Roman" w:hAnsi="Times New Roman" w:cs="Times New Roman"/>
          <w:sz w:val="24"/>
          <w:szCs w:val="24"/>
        </w:rPr>
        <w:t>Российской Федерации по Артемовскому району</w:t>
      </w:r>
      <w:r w:rsidR="00825F94">
        <w:rPr>
          <w:rFonts w:ascii="Times New Roman" w:hAnsi="Times New Roman" w:cs="Times New Roman"/>
          <w:sz w:val="24"/>
          <w:szCs w:val="24"/>
        </w:rPr>
        <w:t>.</w:t>
      </w:r>
    </w:p>
    <w:p w:rsidR="00825F94" w:rsidRDefault="00355316" w:rsidP="007541B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7541BD">
        <w:rPr>
          <w:rFonts w:ascii="Times New Roman" w:eastAsia="Calibri" w:hAnsi="Times New Roman" w:cs="Times New Roman"/>
          <w:sz w:val="24"/>
          <w:szCs w:val="24"/>
        </w:rPr>
        <w:t xml:space="preserve"> К</w:t>
      </w:r>
      <w:r w:rsidR="007541BD" w:rsidRPr="007541BD">
        <w:rPr>
          <w:rFonts w:ascii="Times New Roman" w:eastAsia="Calibri" w:hAnsi="Times New Roman" w:cs="Times New Roman"/>
          <w:sz w:val="24"/>
          <w:szCs w:val="24"/>
        </w:rPr>
        <w:t>онтрольно</w:t>
      </w:r>
      <w:r w:rsidR="007541BD">
        <w:rPr>
          <w:rFonts w:ascii="Times New Roman" w:eastAsia="Calibri" w:hAnsi="Times New Roman" w:cs="Times New Roman"/>
          <w:sz w:val="24"/>
          <w:szCs w:val="24"/>
        </w:rPr>
        <w:t>е</w:t>
      </w:r>
      <w:r w:rsidR="007541BD" w:rsidRPr="007541BD">
        <w:rPr>
          <w:rFonts w:ascii="Times New Roman" w:eastAsia="Calibri" w:hAnsi="Times New Roman" w:cs="Times New Roman"/>
          <w:sz w:val="24"/>
          <w:szCs w:val="24"/>
        </w:rPr>
        <w:t xml:space="preserve"> мероприяти</w:t>
      </w:r>
      <w:r w:rsidR="007541BD">
        <w:rPr>
          <w:rFonts w:ascii="Times New Roman" w:eastAsia="Calibri" w:hAnsi="Times New Roman" w:cs="Times New Roman"/>
          <w:sz w:val="24"/>
          <w:szCs w:val="24"/>
        </w:rPr>
        <w:t xml:space="preserve">е </w:t>
      </w:r>
      <w:r w:rsidR="007541BD" w:rsidRPr="007541BD">
        <w:rPr>
          <w:rFonts w:ascii="Times New Roman" w:eastAsia="Calibri" w:hAnsi="Times New Roman" w:cs="Times New Roman"/>
          <w:sz w:val="24"/>
          <w:szCs w:val="24"/>
        </w:rPr>
        <w:t>«Проверка законности, результативности (эффективности и экономности) использования бюджетных средств, выделенных в виде субсидий на содержание муниципального автономного образовательного учреждения дополнительного образования «Центр образования и профессиональной ориентации», за 2015-2016 годы»</w:t>
      </w:r>
      <w:r w:rsidR="007541BD">
        <w:rPr>
          <w:rFonts w:ascii="Times New Roman" w:eastAsia="Calibri" w:hAnsi="Times New Roman" w:cs="Times New Roman"/>
          <w:sz w:val="24"/>
          <w:szCs w:val="24"/>
        </w:rPr>
        <w:t xml:space="preserve">. </w:t>
      </w:r>
      <w:r w:rsidR="007541BD" w:rsidRPr="007541BD">
        <w:rPr>
          <w:rFonts w:ascii="Times New Roman" w:eastAsia="Calibri" w:hAnsi="Times New Roman" w:cs="Times New Roman"/>
          <w:sz w:val="24"/>
          <w:szCs w:val="24"/>
        </w:rPr>
        <w:t>Сумма проверенных бюджетных средств, выделенных в виде субсидий на содержание Учреждения, за 2015 год составила 13 942,0 тыс. руб., за 2016 год – 18496,6 тыс. рублей.</w:t>
      </w:r>
      <w:r w:rsidR="007541BD">
        <w:rPr>
          <w:rFonts w:ascii="Times New Roman" w:eastAsia="Calibri" w:hAnsi="Times New Roman" w:cs="Times New Roman"/>
          <w:sz w:val="24"/>
          <w:szCs w:val="24"/>
        </w:rPr>
        <w:t xml:space="preserve"> </w:t>
      </w:r>
      <w:r w:rsidR="007541BD" w:rsidRPr="007541BD">
        <w:rPr>
          <w:rFonts w:ascii="Times New Roman" w:eastAsia="Calibri" w:hAnsi="Times New Roman" w:cs="Times New Roman"/>
          <w:sz w:val="24"/>
          <w:szCs w:val="24"/>
        </w:rPr>
        <w:t>По результатам контрольного мероприятия составлен акт проверки                от 22.12.2017.</w:t>
      </w:r>
      <w:r w:rsidR="007541BD">
        <w:rPr>
          <w:rFonts w:ascii="Times New Roman" w:eastAsia="Calibri" w:hAnsi="Times New Roman" w:cs="Times New Roman"/>
          <w:sz w:val="24"/>
          <w:szCs w:val="24"/>
        </w:rPr>
        <w:t xml:space="preserve"> </w:t>
      </w:r>
      <w:r w:rsidR="007541BD" w:rsidRPr="007541BD">
        <w:rPr>
          <w:rFonts w:ascii="Times New Roman" w:eastAsia="Calibri" w:hAnsi="Times New Roman" w:cs="Times New Roman"/>
          <w:sz w:val="24"/>
          <w:szCs w:val="24"/>
        </w:rPr>
        <w:t>В целях недопущения в дальнейшем выявленных нарушений и недостатков при использовании бюджетных средств, выделенных в виде субсидий на содержание Учреждения, в адрес Учреждения направлено Представление Счетной палаты</w:t>
      </w:r>
      <w:r w:rsidR="007541BD">
        <w:rPr>
          <w:rFonts w:ascii="Times New Roman" w:eastAsia="Calibri" w:hAnsi="Times New Roman" w:cs="Times New Roman"/>
          <w:sz w:val="24"/>
          <w:szCs w:val="24"/>
        </w:rPr>
        <w:t>.</w:t>
      </w:r>
      <w:r w:rsidR="00825F94">
        <w:rPr>
          <w:rFonts w:ascii="Times New Roman" w:eastAsia="Calibri" w:hAnsi="Times New Roman" w:cs="Times New Roman"/>
          <w:sz w:val="24"/>
          <w:szCs w:val="24"/>
        </w:rPr>
        <w:t xml:space="preserve"> Информация о результатах  контрольного мероприятия направлена в Артемовскую городскую прокуратуру.</w:t>
      </w:r>
    </w:p>
    <w:p w:rsidR="00355316" w:rsidRDefault="00355316" w:rsidP="007541BD">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55316">
        <w:rPr>
          <w:rFonts w:ascii="Times New Roman" w:hAnsi="Times New Roman" w:cs="Times New Roman"/>
          <w:sz w:val="24"/>
          <w:szCs w:val="24"/>
        </w:rPr>
        <w:t>Начато</w:t>
      </w:r>
      <w:r w:rsidR="007541BD">
        <w:rPr>
          <w:rFonts w:ascii="Times New Roman" w:hAnsi="Times New Roman" w:cs="Times New Roman"/>
          <w:sz w:val="24"/>
          <w:szCs w:val="24"/>
        </w:rPr>
        <w:t xml:space="preserve"> контрольное мероприятие </w:t>
      </w:r>
      <w:r w:rsidR="007541BD" w:rsidRPr="007541BD">
        <w:rPr>
          <w:rFonts w:ascii="Times New Roman" w:hAnsi="Times New Roman" w:cs="Times New Roman"/>
          <w:sz w:val="24"/>
          <w:szCs w:val="24"/>
        </w:rPr>
        <w:t>«Проверка законности, результативности (эффективности и экономности) использования бюджетных средств, выделенных на финансовое обеспечение мероприятий подпрограммы «Содействие развитию малого и среднего предпринимательства и туризма в Артемовском городском округе» муниципальной программы «Развитие Артемовского городского округа до 2020 года», за 2015-2016 годы»</w:t>
      </w:r>
      <w:r w:rsidR="007541BD">
        <w:rPr>
          <w:rFonts w:ascii="Times New Roman" w:hAnsi="Times New Roman" w:cs="Times New Roman"/>
          <w:sz w:val="24"/>
          <w:szCs w:val="24"/>
        </w:rPr>
        <w:t xml:space="preserve">. Объекты контрольного мероприятия </w:t>
      </w:r>
      <w:r w:rsidR="007541BD" w:rsidRPr="007541BD">
        <w:rPr>
          <w:rFonts w:ascii="Times New Roman" w:hAnsi="Times New Roman" w:cs="Times New Roman"/>
          <w:sz w:val="24"/>
          <w:szCs w:val="24"/>
        </w:rPr>
        <w:t>Администрация Артемовского городского округа</w:t>
      </w:r>
      <w:r w:rsidR="007541BD">
        <w:rPr>
          <w:rFonts w:ascii="Times New Roman" w:hAnsi="Times New Roman" w:cs="Times New Roman"/>
          <w:sz w:val="24"/>
          <w:szCs w:val="24"/>
        </w:rPr>
        <w:t>, м</w:t>
      </w:r>
      <w:r w:rsidR="007541BD" w:rsidRPr="007541BD">
        <w:rPr>
          <w:rFonts w:ascii="Times New Roman" w:hAnsi="Times New Roman" w:cs="Times New Roman"/>
          <w:sz w:val="24"/>
          <w:szCs w:val="24"/>
        </w:rPr>
        <w:t>униципальное бюджетное учреждение Артемовского городского округа «</w:t>
      </w:r>
      <w:proofErr w:type="spellStart"/>
      <w:r w:rsidR="007541BD" w:rsidRPr="007541BD">
        <w:rPr>
          <w:rFonts w:ascii="Times New Roman" w:hAnsi="Times New Roman" w:cs="Times New Roman"/>
          <w:sz w:val="24"/>
          <w:szCs w:val="24"/>
        </w:rPr>
        <w:t>Жилкомстрой</w:t>
      </w:r>
      <w:proofErr w:type="spellEnd"/>
      <w:r w:rsidR="007541BD" w:rsidRPr="007541BD">
        <w:rPr>
          <w:rFonts w:ascii="Times New Roman" w:hAnsi="Times New Roman" w:cs="Times New Roman"/>
          <w:sz w:val="24"/>
          <w:szCs w:val="24"/>
        </w:rPr>
        <w:t>»</w:t>
      </w:r>
      <w:r w:rsidR="007541BD">
        <w:rPr>
          <w:rFonts w:ascii="Times New Roman" w:hAnsi="Times New Roman" w:cs="Times New Roman"/>
          <w:sz w:val="24"/>
          <w:szCs w:val="24"/>
        </w:rPr>
        <w:t xml:space="preserve">, </w:t>
      </w:r>
      <w:r w:rsidR="007541BD" w:rsidRPr="007541BD">
        <w:rPr>
          <w:rFonts w:ascii="Times New Roman" w:hAnsi="Times New Roman" w:cs="Times New Roman"/>
          <w:sz w:val="24"/>
          <w:szCs w:val="24"/>
        </w:rPr>
        <w:t xml:space="preserve">Артемовский муниципальный фонд поддержки малого </w:t>
      </w:r>
      <w:r w:rsidR="007541BD" w:rsidRPr="007541BD">
        <w:rPr>
          <w:rFonts w:ascii="Times New Roman" w:hAnsi="Times New Roman" w:cs="Times New Roman"/>
          <w:sz w:val="24"/>
          <w:szCs w:val="24"/>
        </w:rPr>
        <w:lastRenderedPageBreak/>
        <w:t>предпринимательства.</w:t>
      </w:r>
      <w:r w:rsidR="007541BD">
        <w:rPr>
          <w:rFonts w:ascii="Times New Roman" w:hAnsi="Times New Roman" w:cs="Times New Roman"/>
          <w:sz w:val="24"/>
          <w:szCs w:val="24"/>
        </w:rPr>
        <w:t xml:space="preserve"> В</w:t>
      </w:r>
      <w:r w:rsidR="007541BD" w:rsidRPr="007541BD">
        <w:rPr>
          <w:rFonts w:ascii="Times New Roman" w:hAnsi="Times New Roman" w:cs="Times New Roman"/>
          <w:sz w:val="24"/>
          <w:szCs w:val="24"/>
        </w:rPr>
        <w:t xml:space="preserve"> 2015 году</w:t>
      </w:r>
      <w:r w:rsidR="007541BD">
        <w:rPr>
          <w:rFonts w:ascii="Times New Roman" w:hAnsi="Times New Roman" w:cs="Times New Roman"/>
          <w:sz w:val="24"/>
          <w:szCs w:val="24"/>
        </w:rPr>
        <w:t xml:space="preserve"> выделены</w:t>
      </w:r>
      <w:r w:rsidR="007541BD" w:rsidRPr="007541BD">
        <w:rPr>
          <w:rFonts w:ascii="Times New Roman" w:hAnsi="Times New Roman" w:cs="Times New Roman"/>
          <w:sz w:val="24"/>
          <w:szCs w:val="24"/>
        </w:rPr>
        <w:t xml:space="preserve"> субсиди</w:t>
      </w:r>
      <w:r w:rsidR="007541BD">
        <w:rPr>
          <w:rFonts w:ascii="Times New Roman" w:hAnsi="Times New Roman" w:cs="Times New Roman"/>
          <w:sz w:val="24"/>
          <w:szCs w:val="24"/>
        </w:rPr>
        <w:t>и</w:t>
      </w:r>
      <w:r w:rsidR="007541BD" w:rsidRPr="007541BD">
        <w:rPr>
          <w:rFonts w:ascii="Times New Roman" w:hAnsi="Times New Roman" w:cs="Times New Roman"/>
          <w:sz w:val="24"/>
          <w:szCs w:val="24"/>
        </w:rPr>
        <w:t xml:space="preserve"> в сумме 669,5 тыс. руб., из них средства </w:t>
      </w:r>
      <w:r w:rsidR="007541BD">
        <w:rPr>
          <w:rFonts w:ascii="Times New Roman" w:hAnsi="Times New Roman" w:cs="Times New Roman"/>
          <w:sz w:val="24"/>
          <w:szCs w:val="24"/>
        </w:rPr>
        <w:t xml:space="preserve">областного </w:t>
      </w:r>
      <w:r w:rsidR="007541BD" w:rsidRPr="007541BD">
        <w:rPr>
          <w:rFonts w:ascii="Times New Roman" w:hAnsi="Times New Roman" w:cs="Times New Roman"/>
          <w:sz w:val="24"/>
          <w:szCs w:val="24"/>
        </w:rPr>
        <w:t xml:space="preserve">бюджета – 281,5 тыс. руб., средства </w:t>
      </w:r>
      <w:r w:rsidR="007541BD">
        <w:rPr>
          <w:rFonts w:ascii="Times New Roman" w:hAnsi="Times New Roman" w:cs="Times New Roman"/>
          <w:sz w:val="24"/>
          <w:szCs w:val="24"/>
        </w:rPr>
        <w:t xml:space="preserve">местного </w:t>
      </w:r>
      <w:r w:rsidR="007541BD" w:rsidRPr="007541BD">
        <w:rPr>
          <w:rFonts w:ascii="Times New Roman" w:hAnsi="Times New Roman" w:cs="Times New Roman"/>
          <w:sz w:val="24"/>
          <w:szCs w:val="24"/>
        </w:rPr>
        <w:t>бюджета – 388,0 тыс. рублей.</w:t>
      </w:r>
      <w:r w:rsidR="007541BD">
        <w:rPr>
          <w:rFonts w:ascii="Times New Roman" w:hAnsi="Times New Roman" w:cs="Times New Roman"/>
          <w:sz w:val="24"/>
          <w:szCs w:val="24"/>
        </w:rPr>
        <w:t xml:space="preserve"> В 2016 году утверждены бюджетные ассигнования на реализацию мероприятий по </w:t>
      </w:r>
      <w:r w:rsidR="007541BD" w:rsidRPr="007541BD">
        <w:rPr>
          <w:rFonts w:ascii="Times New Roman" w:hAnsi="Times New Roman" w:cs="Times New Roman"/>
          <w:sz w:val="24"/>
          <w:szCs w:val="24"/>
        </w:rPr>
        <w:t>развитию малого и среднего предпринимательства и туризма в Артемовском городском округе</w:t>
      </w:r>
      <w:r w:rsidR="007541BD">
        <w:rPr>
          <w:rFonts w:ascii="Times New Roman" w:hAnsi="Times New Roman" w:cs="Times New Roman"/>
          <w:sz w:val="24"/>
          <w:szCs w:val="24"/>
        </w:rPr>
        <w:t xml:space="preserve"> в сумме </w:t>
      </w:r>
      <w:r w:rsidR="007541BD" w:rsidRPr="007541BD">
        <w:rPr>
          <w:rFonts w:ascii="Times New Roman" w:hAnsi="Times New Roman" w:cs="Times New Roman"/>
          <w:sz w:val="24"/>
          <w:szCs w:val="24"/>
        </w:rPr>
        <w:t>1 841,4 тыс. руб., в том числе за счет средств местного бюджета – 552,6 тыс. руб</w:t>
      </w:r>
      <w:r w:rsidR="007541BD">
        <w:rPr>
          <w:rFonts w:ascii="Times New Roman" w:hAnsi="Times New Roman" w:cs="Times New Roman"/>
          <w:sz w:val="24"/>
          <w:szCs w:val="24"/>
        </w:rPr>
        <w:t>лей</w:t>
      </w:r>
      <w:r w:rsidR="007541BD" w:rsidRPr="007541BD">
        <w:rPr>
          <w:rFonts w:ascii="Times New Roman" w:hAnsi="Times New Roman" w:cs="Times New Roman"/>
          <w:sz w:val="24"/>
          <w:szCs w:val="24"/>
        </w:rPr>
        <w:t>.</w:t>
      </w:r>
    </w:p>
    <w:p w:rsidR="00A37733" w:rsidRDefault="00A37733" w:rsidP="00BD4997">
      <w:pPr>
        <w:pStyle w:val="a3"/>
        <w:ind w:firstLine="708"/>
        <w:jc w:val="both"/>
        <w:rPr>
          <w:rFonts w:ascii="Times New Roman" w:hAnsi="Times New Roman" w:cs="Times New Roman"/>
          <w:color w:val="92D050"/>
          <w:sz w:val="24"/>
          <w:szCs w:val="24"/>
        </w:rPr>
      </w:pPr>
    </w:p>
    <w:p w:rsidR="00BD4997" w:rsidRPr="00A37733" w:rsidRDefault="00BD4997" w:rsidP="00BD4997">
      <w:pPr>
        <w:pStyle w:val="a3"/>
        <w:ind w:firstLine="708"/>
        <w:jc w:val="both"/>
        <w:rPr>
          <w:rFonts w:ascii="Times New Roman" w:hAnsi="Times New Roman" w:cs="Times New Roman"/>
          <w:sz w:val="24"/>
          <w:szCs w:val="24"/>
        </w:rPr>
      </w:pPr>
      <w:r w:rsidRPr="00A37733">
        <w:rPr>
          <w:rFonts w:ascii="Times New Roman" w:hAnsi="Times New Roman" w:cs="Times New Roman"/>
          <w:sz w:val="24"/>
          <w:szCs w:val="24"/>
        </w:rPr>
        <w:t>Счетная палата в ходе проверок акцентирует внимание на множественные нарушения, которые невозможно отнести ни к одной группе нарушений бюджетного законодательства в соответствии с Классификатором нарушений, которые объективно неустранимы, но их наличие снижает эффективность и экономность  использования средств местного бюджета и создает предпосылки к формированию условий нецелевого использования бюджетных средств. В ходе проводимых проверок Счетная палата указывает на необходимость повышенного внимания к значимости отклонений от установленных процедур любого рода.</w:t>
      </w:r>
    </w:p>
    <w:p w:rsidR="00BD4997" w:rsidRDefault="00BD4997" w:rsidP="007541BD">
      <w:pPr>
        <w:spacing w:after="0" w:line="240" w:lineRule="auto"/>
        <w:ind w:firstLine="708"/>
        <w:jc w:val="both"/>
        <w:rPr>
          <w:rFonts w:ascii="Times New Roman" w:eastAsia="Calibri" w:hAnsi="Times New Roman" w:cs="Times New Roman"/>
          <w:sz w:val="24"/>
          <w:szCs w:val="24"/>
        </w:rPr>
      </w:pPr>
    </w:p>
    <w:p w:rsidR="00061D17" w:rsidRPr="00D87C64" w:rsidRDefault="0033751F" w:rsidP="00061D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061D17" w:rsidRPr="00D87C64">
        <w:rPr>
          <w:rFonts w:ascii="Times New Roman" w:eastAsia="Times New Roman" w:hAnsi="Times New Roman" w:cs="Times New Roman"/>
          <w:b/>
          <w:sz w:val="24"/>
          <w:szCs w:val="24"/>
          <w:lang w:eastAsia="ru-RU"/>
        </w:rPr>
        <w:t>Экспертно-аналитические мероприятия</w:t>
      </w:r>
    </w:p>
    <w:p w:rsidR="00E316D2" w:rsidRDefault="00E316D2" w:rsidP="002631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1D17" w:rsidRPr="00E316D2" w:rsidRDefault="0026313C" w:rsidP="0026313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7C64">
        <w:rPr>
          <w:rFonts w:ascii="Times New Roman" w:eastAsia="Times New Roman" w:hAnsi="Times New Roman" w:cs="Times New Roman"/>
          <w:sz w:val="24"/>
          <w:szCs w:val="24"/>
          <w:lang w:eastAsia="ru-RU"/>
        </w:rPr>
        <w:t xml:space="preserve">В целях обеспечения финансового контроля одной из функций Счетной палаты является проведение </w:t>
      </w:r>
      <w:r w:rsidR="00493B02">
        <w:rPr>
          <w:rFonts w:ascii="Times New Roman" w:eastAsia="Times New Roman" w:hAnsi="Times New Roman" w:cs="Times New Roman"/>
          <w:sz w:val="24"/>
          <w:szCs w:val="24"/>
          <w:lang w:eastAsia="ru-RU"/>
        </w:rPr>
        <w:t>финансово-экономической экспертизы</w:t>
      </w:r>
      <w:r w:rsidRPr="00D87C64">
        <w:rPr>
          <w:rFonts w:ascii="Times New Roman" w:eastAsia="Times New Roman" w:hAnsi="Times New Roman" w:cs="Times New Roman"/>
          <w:sz w:val="24"/>
          <w:szCs w:val="24"/>
          <w:lang w:eastAsia="ru-RU"/>
        </w:rPr>
        <w:t xml:space="preserve"> проектов решений Думы</w:t>
      </w:r>
      <w:r w:rsidR="00C62BD0" w:rsidRPr="00D87C64">
        <w:rPr>
          <w:rFonts w:ascii="Times New Roman" w:eastAsia="Times New Roman" w:hAnsi="Times New Roman" w:cs="Times New Roman"/>
          <w:sz w:val="24"/>
          <w:szCs w:val="24"/>
          <w:lang w:eastAsia="ru-RU"/>
        </w:rPr>
        <w:t xml:space="preserve"> Артемовского городского округа</w:t>
      </w:r>
      <w:r w:rsidRPr="00D87C64">
        <w:rPr>
          <w:rFonts w:ascii="Times New Roman" w:eastAsia="Times New Roman" w:hAnsi="Times New Roman" w:cs="Times New Roman"/>
          <w:sz w:val="24"/>
          <w:szCs w:val="24"/>
          <w:lang w:eastAsia="ru-RU"/>
        </w:rPr>
        <w:t xml:space="preserve">, </w:t>
      </w:r>
      <w:r w:rsidRPr="00E316D2">
        <w:rPr>
          <w:rFonts w:ascii="Times New Roman" w:eastAsia="Times New Roman" w:hAnsi="Times New Roman" w:cs="Times New Roman"/>
          <w:sz w:val="24"/>
          <w:szCs w:val="24"/>
          <w:lang w:eastAsia="ru-RU"/>
        </w:rPr>
        <w:t xml:space="preserve">проектов </w:t>
      </w:r>
      <w:r w:rsidR="00E362E1" w:rsidRPr="00E316D2">
        <w:rPr>
          <w:rFonts w:ascii="Times New Roman" w:eastAsia="Times New Roman" w:hAnsi="Times New Roman" w:cs="Times New Roman"/>
          <w:sz w:val="24"/>
          <w:szCs w:val="24"/>
          <w:lang w:eastAsia="ru-RU"/>
        </w:rPr>
        <w:t>муниципальных программ</w:t>
      </w:r>
      <w:r w:rsidR="00E316D2" w:rsidRPr="00E316D2">
        <w:rPr>
          <w:rFonts w:ascii="Times New Roman" w:eastAsia="Times New Roman" w:hAnsi="Times New Roman" w:cs="Times New Roman"/>
          <w:sz w:val="24"/>
          <w:szCs w:val="24"/>
          <w:lang w:eastAsia="ru-RU"/>
        </w:rPr>
        <w:t xml:space="preserve"> и внесение в них изменений</w:t>
      </w:r>
      <w:r w:rsidR="00493B02" w:rsidRPr="00E316D2">
        <w:rPr>
          <w:rFonts w:ascii="Times New Roman" w:eastAsia="Times New Roman" w:hAnsi="Times New Roman" w:cs="Times New Roman"/>
          <w:sz w:val="24"/>
          <w:szCs w:val="24"/>
          <w:lang w:eastAsia="ru-RU"/>
        </w:rPr>
        <w:t>.</w:t>
      </w:r>
    </w:p>
    <w:p w:rsidR="00034638" w:rsidRDefault="00034638" w:rsidP="001C2956">
      <w:pPr>
        <w:pStyle w:val="a3"/>
        <w:ind w:firstLine="540"/>
        <w:jc w:val="both"/>
        <w:rPr>
          <w:rFonts w:ascii="Times New Roman" w:hAnsi="Times New Roman" w:cs="Times New Roman"/>
          <w:sz w:val="24"/>
          <w:szCs w:val="24"/>
          <w:highlight w:val="yellow"/>
        </w:rPr>
      </w:pPr>
      <w:r w:rsidRPr="00034638">
        <w:rPr>
          <w:rFonts w:ascii="Times New Roman" w:hAnsi="Times New Roman" w:cs="Times New Roman"/>
          <w:sz w:val="24"/>
          <w:szCs w:val="24"/>
        </w:rPr>
        <w:t xml:space="preserve">В соответствии с </w:t>
      </w:r>
      <w:r w:rsidR="00493B02">
        <w:rPr>
          <w:rFonts w:ascii="Times New Roman" w:hAnsi="Times New Roman" w:cs="Times New Roman"/>
          <w:sz w:val="24"/>
          <w:szCs w:val="24"/>
        </w:rPr>
        <w:t>планом работы на 201</w:t>
      </w:r>
      <w:r w:rsidR="001C2956">
        <w:rPr>
          <w:rFonts w:ascii="Times New Roman" w:hAnsi="Times New Roman" w:cs="Times New Roman"/>
          <w:sz w:val="24"/>
          <w:szCs w:val="24"/>
        </w:rPr>
        <w:t>7</w:t>
      </w:r>
      <w:r w:rsidR="00493B02">
        <w:rPr>
          <w:rFonts w:ascii="Times New Roman" w:hAnsi="Times New Roman" w:cs="Times New Roman"/>
          <w:sz w:val="24"/>
          <w:szCs w:val="24"/>
        </w:rPr>
        <w:t xml:space="preserve"> год</w:t>
      </w:r>
      <w:r w:rsidRPr="00034638">
        <w:rPr>
          <w:rFonts w:ascii="Times New Roman" w:hAnsi="Times New Roman" w:cs="Times New Roman"/>
          <w:sz w:val="24"/>
          <w:szCs w:val="24"/>
        </w:rPr>
        <w:t xml:space="preserve"> проведено экспертно-аналитическое мероприятие </w:t>
      </w:r>
      <w:r w:rsidR="001C2956" w:rsidRPr="001C2956">
        <w:rPr>
          <w:rFonts w:ascii="Times New Roman" w:hAnsi="Times New Roman" w:cs="Times New Roman"/>
          <w:sz w:val="24"/>
          <w:szCs w:val="24"/>
        </w:rPr>
        <w:t>«Использование бюджетных средств, направляемых на закупки товаров, работ и услуг для муниципальных нужд в 2016 году муниципальным бюджетным учреждением Артемовского городского округа «</w:t>
      </w:r>
      <w:proofErr w:type="spellStart"/>
      <w:r w:rsidR="001C2956" w:rsidRPr="001C2956">
        <w:rPr>
          <w:rFonts w:ascii="Times New Roman" w:hAnsi="Times New Roman" w:cs="Times New Roman"/>
          <w:sz w:val="24"/>
          <w:szCs w:val="24"/>
        </w:rPr>
        <w:t>Жилкомстрой</w:t>
      </w:r>
      <w:proofErr w:type="spellEnd"/>
      <w:r w:rsidR="001C2956" w:rsidRPr="001C2956">
        <w:rPr>
          <w:rFonts w:ascii="Times New Roman" w:hAnsi="Times New Roman" w:cs="Times New Roman"/>
          <w:sz w:val="24"/>
          <w:szCs w:val="24"/>
        </w:rPr>
        <w:t>»</w:t>
      </w:r>
      <w:r w:rsidR="001C2956">
        <w:rPr>
          <w:rFonts w:ascii="Times New Roman" w:hAnsi="Times New Roman" w:cs="Times New Roman"/>
          <w:sz w:val="24"/>
          <w:szCs w:val="24"/>
        </w:rPr>
        <w:t>.</w:t>
      </w:r>
      <w:r w:rsidRPr="00034638">
        <w:rPr>
          <w:rFonts w:ascii="Times New Roman" w:hAnsi="Times New Roman" w:cs="Times New Roman"/>
          <w:sz w:val="24"/>
          <w:szCs w:val="24"/>
        </w:rPr>
        <w:t xml:space="preserve"> </w:t>
      </w:r>
      <w:r w:rsidR="008B5E3B">
        <w:rPr>
          <w:rFonts w:ascii="Times New Roman" w:hAnsi="Times New Roman" w:cs="Times New Roman"/>
          <w:sz w:val="24"/>
          <w:szCs w:val="24"/>
        </w:rPr>
        <w:t xml:space="preserve">Заключение </w:t>
      </w:r>
      <w:r w:rsidR="00493B02">
        <w:rPr>
          <w:rFonts w:ascii="Times New Roman" w:hAnsi="Times New Roman" w:cs="Times New Roman"/>
          <w:sz w:val="24"/>
          <w:szCs w:val="24"/>
        </w:rPr>
        <w:t xml:space="preserve">Счетной палаты </w:t>
      </w:r>
      <w:r w:rsidR="00021C7B" w:rsidRPr="00021C7B">
        <w:rPr>
          <w:rFonts w:ascii="Times New Roman" w:hAnsi="Times New Roman" w:cs="Times New Roman"/>
          <w:sz w:val="24"/>
          <w:szCs w:val="24"/>
        </w:rPr>
        <w:t xml:space="preserve">по результатам экспертно-аналитического мероприятия </w:t>
      </w:r>
      <w:r w:rsidR="008B5E3B" w:rsidRPr="00021C7B">
        <w:rPr>
          <w:rFonts w:ascii="Times New Roman" w:hAnsi="Times New Roman" w:cs="Times New Roman"/>
          <w:sz w:val="24"/>
          <w:szCs w:val="24"/>
        </w:rPr>
        <w:t>направлено в Администрац</w:t>
      </w:r>
      <w:r w:rsidR="008B5E3B">
        <w:rPr>
          <w:rFonts w:ascii="Times New Roman" w:hAnsi="Times New Roman" w:cs="Times New Roman"/>
          <w:sz w:val="24"/>
          <w:szCs w:val="24"/>
        </w:rPr>
        <w:t xml:space="preserve">ию </w:t>
      </w:r>
      <w:r w:rsidR="00825F94">
        <w:rPr>
          <w:rFonts w:ascii="Times New Roman" w:hAnsi="Times New Roman" w:cs="Times New Roman"/>
          <w:sz w:val="24"/>
          <w:szCs w:val="24"/>
        </w:rPr>
        <w:t>Артемовского городского округа (далее – Администрация),</w:t>
      </w:r>
      <w:r w:rsidR="008B5E3B">
        <w:rPr>
          <w:rFonts w:ascii="Times New Roman" w:hAnsi="Times New Roman" w:cs="Times New Roman"/>
          <w:sz w:val="24"/>
          <w:szCs w:val="24"/>
        </w:rPr>
        <w:t xml:space="preserve"> </w:t>
      </w:r>
      <w:r w:rsidR="00493B02">
        <w:rPr>
          <w:rFonts w:ascii="Times New Roman" w:hAnsi="Times New Roman" w:cs="Times New Roman"/>
          <w:sz w:val="24"/>
          <w:szCs w:val="24"/>
        </w:rPr>
        <w:t xml:space="preserve">в </w:t>
      </w:r>
      <w:r w:rsidR="008B5E3B">
        <w:rPr>
          <w:rFonts w:ascii="Times New Roman" w:hAnsi="Times New Roman" w:cs="Times New Roman"/>
          <w:sz w:val="24"/>
          <w:szCs w:val="24"/>
        </w:rPr>
        <w:t>Думу</w:t>
      </w:r>
      <w:r w:rsidR="00825F94">
        <w:rPr>
          <w:rFonts w:ascii="Times New Roman" w:hAnsi="Times New Roman" w:cs="Times New Roman"/>
          <w:sz w:val="24"/>
          <w:szCs w:val="24"/>
        </w:rPr>
        <w:t xml:space="preserve"> и в Артемовскую городскую прокуратуру</w:t>
      </w:r>
      <w:r w:rsidR="008B5E3B">
        <w:rPr>
          <w:rFonts w:ascii="Times New Roman" w:hAnsi="Times New Roman" w:cs="Times New Roman"/>
          <w:sz w:val="24"/>
          <w:szCs w:val="24"/>
        </w:rPr>
        <w:t>.</w:t>
      </w:r>
    </w:p>
    <w:p w:rsidR="001A7173" w:rsidRDefault="001A7173" w:rsidP="001A7173">
      <w:pPr>
        <w:widowControl w:val="0"/>
        <w:autoSpaceDE w:val="0"/>
        <w:autoSpaceDN w:val="0"/>
        <w:adjustRightInd w:val="0"/>
        <w:spacing w:after="0" w:line="240" w:lineRule="auto"/>
        <w:ind w:firstLine="708"/>
        <w:jc w:val="both"/>
        <w:rPr>
          <w:rFonts w:ascii="Times New Roman" w:eastAsia="Times New Roman" w:hAnsi="Times New Roman" w:cs="Times New Roman"/>
          <w:color w:val="00B050"/>
          <w:sz w:val="24"/>
          <w:szCs w:val="24"/>
          <w:lang w:eastAsia="ru-RU"/>
        </w:rPr>
      </w:pPr>
    </w:p>
    <w:p w:rsidR="001A7173" w:rsidRPr="008837DB" w:rsidRDefault="001A7173" w:rsidP="001A717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837DB">
        <w:rPr>
          <w:rFonts w:ascii="Times New Roman" w:eastAsia="Times New Roman" w:hAnsi="Times New Roman" w:cs="Times New Roman"/>
          <w:sz w:val="24"/>
          <w:szCs w:val="24"/>
          <w:lang w:eastAsia="ru-RU"/>
        </w:rPr>
        <w:t xml:space="preserve">Основная задача экспертизы – контроль соблюдения обязательных требований Бюджетного кодекса </w:t>
      </w:r>
      <w:r w:rsidR="00A37733" w:rsidRPr="008837DB">
        <w:rPr>
          <w:rFonts w:ascii="Times New Roman" w:eastAsia="Times New Roman" w:hAnsi="Times New Roman" w:cs="Times New Roman"/>
          <w:sz w:val="24"/>
          <w:szCs w:val="24"/>
          <w:lang w:eastAsia="ru-RU"/>
        </w:rPr>
        <w:t xml:space="preserve">РФ </w:t>
      </w:r>
      <w:r w:rsidRPr="008837DB">
        <w:rPr>
          <w:rFonts w:ascii="Times New Roman" w:eastAsia="Times New Roman" w:hAnsi="Times New Roman" w:cs="Times New Roman"/>
          <w:sz w:val="24"/>
          <w:szCs w:val="24"/>
          <w:lang w:eastAsia="ru-RU"/>
        </w:rPr>
        <w:t xml:space="preserve">при принятии и исполнении муниципальных правовых актов, в том числе недопущение превышения предельного значения дефицита </w:t>
      </w:r>
      <w:r w:rsidR="00A37733" w:rsidRPr="008837DB">
        <w:rPr>
          <w:rFonts w:ascii="Times New Roman" w:eastAsia="Times New Roman" w:hAnsi="Times New Roman" w:cs="Times New Roman"/>
          <w:sz w:val="24"/>
          <w:szCs w:val="24"/>
          <w:lang w:eastAsia="ru-RU"/>
        </w:rPr>
        <w:t xml:space="preserve">местного </w:t>
      </w:r>
      <w:r w:rsidRPr="008837DB">
        <w:rPr>
          <w:rFonts w:ascii="Times New Roman" w:eastAsia="Times New Roman" w:hAnsi="Times New Roman" w:cs="Times New Roman"/>
          <w:sz w:val="24"/>
          <w:szCs w:val="24"/>
          <w:lang w:eastAsia="ru-RU"/>
        </w:rPr>
        <w:t xml:space="preserve">бюджета, установленного статьей 92.1 Бюджетного кодекса </w:t>
      </w:r>
      <w:r w:rsidR="00A51317">
        <w:rPr>
          <w:rFonts w:ascii="Times New Roman" w:eastAsia="Times New Roman" w:hAnsi="Times New Roman" w:cs="Times New Roman"/>
          <w:sz w:val="24"/>
          <w:szCs w:val="24"/>
          <w:lang w:eastAsia="ru-RU"/>
        </w:rPr>
        <w:t xml:space="preserve">РФ </w:t>
      </w:r>
      <w:r w:rsidRPr="008837DB">
        <w:rPr>
          <w:rFonts w:ascii="Times New Roman" w:eastAsia="Times New Roman" w:hAnsi="Times New Roman" w:cs="Times New Roman"/>
          <w:sz w:val="24"/>
          <w:szCs w:val="24"/>
          <w:lang w:eastAsia="ru-RU"/>
        </w:rPr>
        <w:t xml:space="preserve">и предельного объема муниципального долга, установленного статьей 107 Бюджетного кодекса </w:t>
      </w:r>
      <w:r w:rsidR="00A37733" w:rsidRPr="008837DB">
        <w:rPr>
          <w:rFonts w:ascii="Times New Roman" w:eastAsia="Times New Roman" w:hAnsi="Times New Roman" w:cs="Times New Roman"/>
          <w:sz w:val="24"/>
          <w:szCs w:val="24"/>
          <w:lang w:eastAsia="ru-RU"/>
        </w:rPr>
        <w:t xml:space="preserve">РФ </w:t>
      </w:r>
      <w:r w:rsidRPr="008837DB">
        <w:rPr>
          <w:rFonts w:ascii="Times New Roman" w:eastAsia="Times New Roman" w:hAnsi="Times New Roman" w:cs="Times New Roman"/>
          <w:sz w:val="24"/>
          <w:szCs w:val="24"/>
          <w:lang w:eastAsia="ru-RU"/>
        </w:rPr>
        <w:t xml:space="preserve">и </w:t>
      </w:r>
      <w:r w:rsidR="00A37733" w:rsidRPr="008837DB">
        <w:rPr>
          <w:rFonts w:ascii="Times New Roman" w:eastAsia="Times New Roman" w:hAnsi="Times New Roman" w:cs="Times New Roman"/>
          <w:sz w:val="24"/>
          <w:szCs w:val="24"/>
          <w:lang w:eastAsia="ru-RU"/>
        </w:rPr>
        <w:t>подготовка</w:t>
      </w:r>
      <w:r w:rsidRPr="008837DB">
        <w:rPr>
          <w:rFonts w:ascii="Times New Roman" w:eastAsia="Times New Roman" w:hAnsi="Times New Roman" w:cs="Times New Roman"/>
          <w:sz w:val="24"/>
          <w:szCs w:val="24"/>
          <w:lang w:eastAsia="ru-RU"/>
        </w:rPr>
        <w:t xml:space="preserve"> экспертного заключения.</w:t>
      </w:r>
    </w:p>
    <w:p w:rsidR="003F75BF" w:rsidRPr="008837DB" w:rsidRDefault="003F75BF" w:rsidP="003F75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837DB">
        <w:rPr>
          <w:rFonts w:ascii="Times New Roman" w:eastAsia="Times New Roman" w:hAnsi="Times New Roman" w:cs="Times New Roman"/>
          <w:sz w:val="24"/>
          <w:szCs w:val="24"/>
          <w:lang w:eastAsia="ru-RU"/>
        </w:rPr>
        <w:t>По результатам экспертно-аналитической деятельности в 201</w:t>
      </w:r>
      <w:r w:rsidR="001A7173" w:rsidRPr="008837DB">
        <w:rPr>
          <w:rFonts w:ascii="Times New Roman" w:eastAsia="Times New Roman" w:hAnsi="Times New Roman" w:cs="Times New Roman"/>
          <w:sz w:val="24"/>
          <w:szCs w:val="24"/>
          <w:lang w:eastAsia="ru-RU"/>
        </w:rPr>
        <w:t>7</w:t>
      </w:r>
      <w:r w:rsidRPr="008837DB">
        <w:rPr>
          <w:rFonts w:ascii="Times New Roman" w:eastAsia="Times New Roman" w:hAnsi="Times New Roman" w:cs="Times New Roman"/>
          <w:sz w:val="24"/>
          <w:szCs w:val="24"/>
          <w:lang w:eastAsia="ru-RU"/>
        </w:rPr>
        <w:t xml:space="preserve"> году </w:t>
      </w:r>
      <w:r w:rsidR="00A37733" w:rsidRPr="008837DB">
        <w:rPr>
          <w:rFonts w:ascii="Times New Roman" w:eastAsia="Times New Roman" w:hAnsi="Times New Roman" w:cs="Times New Roman"/>
          <w:sz w:val="24"/>
          <w:szCs w:val="24"/>
          <w:lang w:eastAsia="ru-RU"/>
        </w:rPr>
        <w:t xml:space="preserve">Счетной палатой </w:t>
      </w:r>
      <w:r w:rsidR="001A7173" w:rsidRPr="008837DB">
        <w:rPr>
          <w:rFonts w:ascii="Times New Roman" w:eastAsia="Times New Roman" w:hAnsi="Times New Roman" w:cs="Times New Roman"/>
          <w:sz w:val="24"/>
          <w:szCs w:val="24"/>
          <w:lang w:eastAsia="ru-RU"/>
        </w:rPr>
        <w:t>проведено 73 финансово-экономических экспертиз</w:t>
      </w:r>
      <w:r w:rsidR="00F15805" w:rsidRPr="008837DB">
        <w:rPr>
          <w:rFonts w:ascii="Times New Roman" w:eastAsia="Times New Roman" w:hAnsi="Times New Roman" w:cs="Times New Roman"/>
          <w:sz w:val="24"/>
          <w:szCs w:val="24"/>
          <w:lang w:eastAsia="ru-RU"/>
        </w:rPr>
        <w:t>ы</w:t>
      </w:r>
      <w:r w:rsidR="001A7173" w:rsidRPr="008837DB">
        <w:rPr>
          <w:rFonts w:ascii="Times New Roman" w:eastAsia="Times New Roman" w:hAnsi="Times New Roman" w:cs="Times New Roman"/>
          <w:sz w:val="24"/>
          <w:szCs w:val="24"/>
          <w:lang w:eastAsia="ru-RU"/>
        </w:rPr>
        <w:t xml:space="preserve"> муниципальных правовых актов и </w:t>
      </w:r>
      <w:r w:rsidRPr="008837DB">
        <w:rPr>
          <w:rFonts w:ascii="Times New Roman" w:eastAsia="Times New Roman" w:hAnsi="Times New Roman" w:cs="Times New Roman"/>
          <w:sz w:val="24"/>
          <w:szCs w:val="24"/>
          <w:lang w:eastAsia="ru-RU"/>
        </w:rPr>
        <w:t>подготовлен</w:t>
      </w:r>
      <w:r w:rsidR="001A7173" w:rsidRPr="008837DB">
        <w:rPr>
          <w:rFonts w:ascii="Times New Roman" w:eastAsia="Times New Roman" w:hAnsi="Times New Roman" w:cs="Times New Roman"/>
          <w:sz w:val="24"/>
          <w:szCs w:val="24"/>
          <w:lang w:eastAsia="ru-RU"/>
        </w:rPr>
        <w:t>ы</w:t>
      </w:r>
      <w:r w:rsidRPr="008837DB">
        <w:rPr>
          <w:rFonts w:ascii="Times New Roman" w:eastAsia="Times New Roman" w:hAnsi="Times New Roman" w:cs="Times New Roman"/>
          <w:sz w:val="24"/>
          <w:szCs w:val="24"/>
          <w:lang w:eastAsia="ru-RU"/>
        </w:rPr>
        <w:t xml:space="preserve">  заключения Счетной палаты</w:t>
      </w:r>
      <w:r w:rsidR="001A7173" w:rsidRPr="008837DB">
        <w:rPr>
          <w:rFonts w:ascii="Times New Roman" w:eastAsia="Times New Roman" w:hAnsi="Times New Roman" w:cs="Times New Roman"/>
          <w:sz w:val="24"/>
          <w:szCs w:val="24"/>
          <w:lang w:eastAsia="ru-RU"/>
        </w:rPr>
        <w:t>, которые направлялись в Думу Артемовского городского округа, главе Артемовского городского округа для учета мнения Счетной палаты при принятии управленческих решений</w:t>
      </w:r>
      <w:r w:rsidRPr="008837DB">
        <w:rPr>
          <w:rFonts w:ascii="Times New Roman" w:eastAsia="Times New Roman" w:hAnsi="Times New Roman" w:cs="Times New Roman"/>
          <w:sz w:val="24"/>
          <w:szCs w:val="24"/>
          <w:lang w:eastAsia="ru-RU"/>
        </w:rPr>
        <w:t>, в том числе:</w:t>
      </w:r>
    </w:p>
    <w:p w:rsidR="003F75BF" w:rsidRPr="00D87C64" w:rsidRDefault="00021C7B" w:rsidP="003F75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D87C64">
        <w:rPr>
          <w:rFonts w:ascii="Times New Roman" w:eastAsia="Times New Roman" w:hAnsi="Times New Roman" w:cs="Times New Roman"/>
          <w:sz w:val="24"/>
          <w:szCs w:val="24"/>
          <w:lang w:eastAsia="ru-RU"/>
        </w:rPr>
        <w:t xml:space="preserve"> заключений </w:t>
      </w:r>
      <w:r>
        <w:rPr>
          <w:rFonts w:ascii="Times New Roman" w:eastAsia="Times New Roman" w:hAnsi="Times New Roman" w:cs="Times New Roman"/>
          <w:sz w:val="24"/>
          <w:szCs w:val="24"/>
          <w:lang w:eastAsia="ru-RU"/>
        </w:rPr>
        <w:t xml:space="preserve">– </w:t>
      </w:r>
      <w:r w:rsidR="003F75BF" w:rsidRPr="00D87C64">
        <w:rPr>
          <w:rFonts w:ascii="Times New Roman" w:eastAsia="Times New Roman" w:hAnsi="Times New Roman" w:cs="Times New Roman"/>
          <w:sz w:val="24"/>
          <w:szCs w:val="24"/>
          <w:lang w:eastAsia="ru-RU"/>
        </w:rPr>
        <w:t>по проектам решений Думы об утверждении отчета об исполнении бюджета Артемовского городского округа за 201</w:t>
      </w:r>
      <w:r w:rsidR="001A7173">
        <w:rPr>
          <w:rFonts w:ascii="Times New Roman" w:eastAsia="Times New Roman" w:hAnsi="Times New Roman" w:cs="Times New Roman"/>
          <w:sz w:val="24"/>
          <w:szCs w:val="24"/>
          <w:lang w:eastAsia="ru-RU"/>
        </w:rPr>
        <w:t>6</w:t>
      </w:r>
      <w:r w:rsidR="003F75BF" w:rsidRPr="00D87C64">
        <w:rPr>
          <w:rFonts w:ascii="Times New Roman" w:eastAsia="Times New Roman" w:hAnsi="Times New Roman" w:cs="Times New Roman"/>
          <w:sz w:val="24"/>
          <w:szCs w:val="24"/>
          <w:lang w:eastAsia="ru-RU"/>
        </w:rPr>
        <w:t xml:space="preserve"> год, о внесении изменений в </w:t>
      </w:r>
      <w:r>
        <w:rPr>
          <w:rFonts w:ascii="Times New Roman" w:eastAsia="Times New Roman" w:hAnsi="Times New Roman" w:cs="Times New Roman"/>
          <w:sz w:val="24"/>
          <w:szCs w:val="24"/>
          <w:lang w:eastAsia="ru-RU"/>
        </w:rPr>
        <w:t xml:space="preserve">решение Думы о </w:t>
      </w:r>
      <w:r w:rsidR="003F75BF" w:rsidRPr="00D87C64">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е</w:t>
      </w:r>
      <w:r w:rsidR="003F75BF" w:rsidRPr="00D87C64">
        <w:rPr>
          <w:rFonts w:ascii="Times New Roman" w:eastAsia="Times New Roman" w:hAnsi="Times New Roman" w:cs="Times New Roman"/>
          <w:sz w:val="24"/>
          <w:szCs w:val="24"/>
          <w:lang w:eastAsia="ru-RU"/>
        </w:rPr>
        <w:t xml:space="preserve"> Артемовского городского округа на 201</w:t>
      </w:r>
      <w:r w:rsidR="001A7173">
        <w:rPr>
          <w:rFonts w:ascii="Times New Roman" w:eastAsia="Times New Roman" w:hAnsi="Times New Roman" w:cs="Times New Roman"/>
          <w:sz w:val="24"/>
          <w:szCs w:val="24"/>
          <w:lang w:eastAsia="ru-RU"/>
        </w:rPr>
        <w:t>7</w:t>
      </w:r>
      <w:r w:rsidR="003F75BF" w:rsidRPr="00D87C64">
        <w:rPr>
          <w:rFonts w:ascii="Times New Roman" w:eastAsia="Times New Roman" w:hAnsi="Times New Roman" w:cs="Times New Roman"/>
          <w:sz w:val="24"/>
          <w:szCs w:val="24"/>
          <w:lang w:eastAsia="ru-RU"/>
        </w:rPr>
        <w:t xml:space="preserve"> год, об утверждении бюджета Артемовского городского округа на 201</w:t>
      </w:r>
      <w:r w:rsidR="001A7173">
        <w:rPr>
          <w:rFonts w:ascii="Times New Roman" w:eastAsia="Times New Roman" w:hAnsi="Times New Roman" w:cs="Times New Roman"/>
          <w:sz w:val="24"/>
          <w:szCs w:val="24"/>
          <w:lang w:eastAsia="ru-RU"/>
        </w:rPr>
        <w:t>8</w:t>
      </w:r>
      <w:r w:rsidR="003F75BF" w:rsidRPr="00D87C64">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и плановый период 201</w:t>
      </w:r>
      <w:r w:rsidR="001A717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и 20</w:t>
      </w:r>
      <w:r w:rsidR="001A717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годов</w:t>
      </w:r>
      <w:r w:rsidR="003F75BF" w:rsidRPr="00D87C64">
        <w:rPr>
          <w:rFonts w:ascii="Times New Roman" w:eastAsia="Times New Roman" w:hAnsi="Times New Roman" w:cs="Times New Roman"/>
          <w:sz w:val="24"/>
          <w:szCs w:val="24"/>
          <w:lang w:eastAsia="ru-RU"/>
        </w:rPr>
        <w:t>;</w:t>
      </w:r>
    </w:p>
    <w:p w:rsidR="003F75BF" w:rsidRPr="00D87C64" w:rsidRDefault="001A7173" w:rsidP="003F75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21C7B" w:rsidRPr="00D87C64">
        <w:rPr>
          <w:rFonts w:ascii="Times New Roman" w:eastAsia="Times New Roman" w:hAnsi="Times New Roman" w:cs="Times New Roman"/>
          <w:sz w:val="24"/>
          <w:szCs w:val="24"/>
          <w:lang w:eastAsia="ru-RU"/>
        </w:rPr>
        <w:t xml:space="preserve"> заключени</w:t>
      </w:r>
      <w:r w:rsidR="00021C7B">
        <w:rPr>
          <w:rFonts w:ascii="Times New Roman" w:eastAsia="Times New Roman" w:hAnsi="Times New Roman" w:cs="Times New Roman"/>
          <w:sz w:val="24"/>
          <w:szCs w:val="24"/>
          <w:lang w:eastAsia="ru-RU"/>
        </w:rPr>
        <w:t>й</w:t>
      </w:r>
      <w:r w:rsidR="00021C7B" w:rsidRPr="00D87C64">
        <w:rPr>
          <w:rFonts w:ascii="Times New Roman" w:eastAsia="Times New Roman" w:hAnsi="Times New Roman" w:cs="Times New Roman"/>
          <w:sz w:val="24"/>
          <w:szCs w:val="24"/>
          <w:lang w:eastAsia="ru-RU"/>
        </w:rPr>
        <w:t xml:space="preserve"> </w:t>
      </w:r>
      <w:r w:rsidR="00021C7B">
        <w:rPr>
          <w:rFonts w:ascii="Times New Roman" w:eastAsia="Times New Roman" w:hAnsi="Times New Roman" w:cs="Times New Roman"/>
          <w:sz w:val="24"/>
          <w:szCs w:val="24"/>
          <w:lang w:eastAsia="ru-RU"/>
        </w:rPr>
        <w:t xml:space="preserve">– </w:t>
      </w:r>
      <w:r w:rsidR="003F75BF" w:rsidRPr="00D87C64">
        <w:rPr>
          <w:rFonts w:ascii="Times New Roman" w:eastAsia="Times New Roman" w:hAnsi="Times New Roman" w:cs="Times New Roman"/>
          <w:sz w:val="24"/>
          <w:szCs w:val="24"/>
          <w:lang w:eastAsia="ru-RU"/>
        </w:rPr>
        <w:t>по проектам</w:t>
      </w:r>
      <w:r w:rsidR="00021C7B" w:rsidRPr="00021C7B">
        <w:rPr>
          <w:rFonts w:ascii="Times New Roman" w:eastAsia="Times New Roman" w:hAnsi="Times New Roman" w:cs="Times New Roman"/>
          <w:sz w:val="24"/>
          <w:szCs w:val="24"/>
          <w:lang w:eastAsia="ru-RU"/>
        </w:rPr>
        <w:t xml:space="preserve"> </w:t>
      </w:r>
      <w:r w:rsidR="00021C7B" w:rsidRPr="00D87C64">
        <w:rPr>
          <w:rFonts w:ascii="Times New Roman" w:eastAsia="Times New Roman" w:hAnsi="Times New Roman" w:cs="Times New Roman"/>
          <w:sz w:val="24"/>
          <w:szCs w:val="24"/>
          <w:lang w:eastAsia="ru-RU"/>
        </w:rPr>
        <w:t>постановлени</w:t>
      </w:r>
      <w:r w:rsidR="00021C7B">
        <w:rPr>
          <w:rFonts w:ascii="Times New Roman" w:eastAsia="Times New Roman" w:hAnsi="Times New Roman" w:cs="Times New Roman"/>
          <w:sz w:val="24"/>
          <w:szCs w:val="24"/>
          <w:lang w:eastAsia="ru-RU"/>
        </w:rPr>
        <w:t>й</w:t>
      </w:r>
      <w:r w:rsidR="00021C7B" w:rsidRPr="00D87C64">
        <w:rPr>
          <w:rFonts w:ascii="Times New Roman" w:eastAsia="Times New Roman" w:hAnsi="Times New Roman" w:cs="Times New Roman"/>
          <w:sz w:val="24"/>
          <w:szCs w:val="24"/>
          <w:lang w:eastAsia="ru-RU"/>
        </w:rPr>
        <w:t xml:space="preserve"> Администрации</w:t>
      </w:r>
      <w:r w:rsidR="00021C7B" w:rsidRPr="00021C7B">
        <w:rPr>
          <w:rFonts w:ascii="Times New Roman" w:eastAsia="Times New Roman" w:hAnsi="Times New Roman" w:cs="Times New Roman"/>
          <w:sz w:val="24"/>
          <w:szCs w:val="24"/>
          <w:lang w:eastAsia="ru-RU"/>
        </w:rPr>
        <w:t xml:space="preserve"> </w:t>
      </w:r>
      <w:r w:rsidR="00021C7B">
        <w:rPr>
          <w:rFonts w:ascii="Times New Roman" w:eastAsia="Times New Roman" w:hAnsi="Times New Roman" w:cs="Times New Roman"/>
          <w:sz w:val="24"/>
          <w:szCs w:val="24"/>
          <w:lang w:eastAsia="ru-RU"/>
        </w:rPr>
        <w:t xml:space="preserve">о </w:t>
      </w:r>
      <w:r w:rsidR="00021C7B" w:rsidRPr="00D87C64">
        <w:rPr>
          <w:rFonts w:ascii="Times New Roman" w:eastAsia="Times New Roman" w:hAnsi="Times New Roman" w:cs="Times New Roman"/>
          <w:sz w:val="24"/>
          <w:szCs w:val="24"/>
          <w:lang w:eastAsia="ru-RU"/>
        </w:rPr>
        <w:t>внесени</w:t>
      </w:r>
      <w:r w:rsidR="00021C7B">
        <w:rPr>
          <w:rFonts w:ascii="Times New Roman" w:eastAsia="Times New Roman" w:hAnsi="Times New Roman" w:cs="Times New Roman"/>
          <w:sz w:val="24"/>
          <w:szCs w:val="24"/>
          <w:lang w:eastAsia="ru-RU"/>
        </w:rPr>
        <w:t>и</w:t>
      </w:r>
      <w:r w:rsidR="00021C7B" w:rsidRPr="00D87C64">
        <w:rPr>
          <w:rFonts w:ascii="Times New Roman" w:eastAsia="Times New Roman" w:hAnsi="Times New Roman" w:cs="Times New Roman"/>
          <w:sz w:val="24"/>
          <w:szCs w:val="24"/>
          <w:lang w:eastAsia="ru-RU"/>
        </w:rPr>
        <w:t xml:space="preserve"> изменений  </w:t>
      </w:r>
      <w:r w:rsidR="00021C7B">
        <w:rPr>
          <w:rFonts w:ascii="Times New Roman" w:eastAsia="Times New Roman" w:hAnsi="Times New Roman" w:cs="Times New Roman"/>
          <w:sz w:val="24"/>
          <w:szCs w:val="24"/>
          <w:lang w:eastAsia="ru-RU"/>
        </w:rPr>
        <w:t xml:space="preserve">в </w:t>
      </w:r>
      <w:r w:rsidR="003F75BF" w:rsidRPr="00021C7B">
        <w:rPr>
          <w:rFonts w:ascii="Times New Roman" w:eastAsia="Times New Roman" w:hAnsi="Times New Roman" w:cs="Times New Roman"/>
          <w:sz w:val="24"/>
          <w:szCs w:val="24"/>
          <w:lang w:eastAsia="ru-RU"/>
        </w:rPr>
        <w:t>муниципальны</w:t>
      </w:r>
      <w:r w:rsidR="00021C7B" w:rsidRPr="00021C7B">
        <w:rPr>
          <w:rFonts w:ascii="Times New Roman" w:eastAsia="Times New Roman" w:hAnsi="Times New Roman" w:cs="Times New Roman"/>
          <w:sz w:val="24"/>
          <w:szCs w:val="24"/>
          <w:lang w:eastAsia="ru-RU"/>
        </w:rPr>
        <w:t>е</w:t>
      </w:r>
      <w:r w:rsidR="003F75BF" w:rsidRPr="00021C7B">
        <w:rPr>
          <w:rFonts w:ascii="Times New Roman" w:eastAsia="Times New Roman" w:hAnsi="Times New Roman" w:cs="Times New Roman"/>
          <w:sz w:val="24"/>
          <w:szCs w:val="24"/>
          <w:lang w:eastAsia="ru-RU"/>
        </w:rPr>
        <w:t xml:space="preserve"> программ</w:t>
      </w:r>
      <w:r w:rsidR="00021C7B" w:rsidRPr="00021C7B">
        <w:rPr>
          <w:rFonts w:ascii="Times New Roman" w:eastAsia="Times New Roman" w:hAnsi="Times New Roman" w:cs="Times New Roman"/>
          <w:sz w:val="24"/>
          <w:szCs w:val="24"/>
          <w:lang w:eastAsia="ru-RU"/>
        </w:rPr>
        <w:t>ы</w:t>
      </w:r>
      <w:r w:rsidR="003F75BF" w:rsidRPr="00021C7B">
        <w:rPr>
          <w:rFonts w:ascii="Times New Roman" w:eastAsia="Times New Roman" w:hAnsi="Times New Roman" w:cs="Times New Roman"/>
          <w:sz w:val="24"/>
          <w:szCs w:val="24"/>
          <w:lang w:eastAsia="ru-RU"/>
        </w:rPr>
        <w:t xml:space="preserve"> Артемовского </w:t>
      </w:r>
      <w:r w:rsidR="003F75BF" w:rsidRPr="00D87C64">
        <w:rPr>
          <w:rFonts w:ascii="Times New Roman" w:eastAsia="Times New Roman" w:hAnsi="Times New Roman" w:cs="Times New Roman"/>
          <w:sz w:val="24"/>
          <w:szCs w:val="24"/>
          <w:lang w:eastAsia="ru-RU"/>
        </w:rPr>
        <w:t>городского округа;</w:t>
      </w:r>
    </w:p>
    <w:p w:rsidR="003F75BF" w:rsidRPr="00D87C64" w:rsidRDefault="001A7173" w:rsidP="003F75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21C7B">
        <w:rPr>
          <w:rFonts w:ascii="Times New Roman" w:eastAsia="Times New Roman" w:hAnsi="Times New Roman" w:cs="Times New Roman"/>
          <w:sz w:val="24"/>
          <w:szCs w:val="24"/>
          <w:lang w:eastAsia="ru-RU"/>
        </w:rPr>
        <w:t xml:space="preserve"> заключени</w:t>
      </w:r>
      <w:r>
        <w:rPr>
          <w:rFonts w:ascii="Times New Roman" w:eastAsia="Times New Roman" w:hAnsi="Times New Roman" w:cs="Times New Roman"/>
          <w:sz w:val="24"/>
          <w:szCs w:val="24"/>
          <w:lang w:eastAsia="ru-RU"/>
        </w:rPr>
        <w:t>й</w:t>
      </w:r>
      <w:r w:rsidR="00021C7B">
        <w:rPr>
          <w:rFonts w:ascii="Times New Roman" w:eastAsia="Times New Roman" w:hAnsi="Times New Roman" w:cs="Times New Roman"/>
          <w:sz w:val="24"/>
          <w:szCs w:val="24"/>
          <w:lang w:eastAsia="ru-RU"/>
        </w:rPr>
        <w:t xml:space="preserve"> – </w:t>
      </w:r>
      <w:r w:rsidR="003F75BF" w:rsidRPr="00D87C64">
        <w:rPr>
          <w:rFonts w:ascii="Times New Roman" w:eastAsia="Times New Roman" w:hAnsi="Times New Roman" w:cs="Times New Roman"/>
          <w:sz w:val="24"/>
          <w:szCs w:val="24"/>
          <w:lang w:eastAsia="ru-RU"/>
        </w:rPr>
        <w:t>по иным  проектам решений Думы и постановлени</w:t>
      </w:r>
      <w:r w:rsidR="008837DB">
        <w:rPr>
          <w:rFonts w:ascii="Times New Roman" w:eastAsia="Times New Roman" w:hAnsi="Times New Roman" w:cs="Times New Roman"/>
          <w:sz w:val="24"/>
          <w:szCs w:val="24"/>
          <w:lang w:eastAsia="ru-RU"/>
        </w:rPr>
        <w:t>й</w:t>
      </w:r>
      <w:r w:rsidR="003F75BF" w:rsidRPr="00D87C64">
        <w:rPr>
          <w:rFonts w:ascii="Times New Roman" w:eastAsia="Times New Roman" w:hAnsi="Times New Roman" w:cs="Times New Roman"/>
          <w:sz w:val="24"/>
          <w:szCs w:val="24"/>
          <w:lang w:eastAsia="ru-RU"/>
        </w:rPr>
        <w:t xml:space="preserve"> Администрации.</w:t>
      </w:r>
    </w:p>
    <w:p w:rsidR="00A51317" w:rsidRDefault="00A51317" w:rsidP="001A717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A7173" w:rsidRPr="00597A59" w:rsidRDefault="001A7173" w:rsidP="001A717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7A59">
        <w:rPr>
          <w:rFonts w:ascii="Times New Roman" w:eastAsia="Times New Roman" w:hAnsi="Times New Roman" w:cs="Times New Roman"/>
          <w:sz w:val="24"/>
          <w:szCs w:val="24"/>
          <w:lang w:eastAsia="ru-RU"/>
        </w:rPr>
        <w:t xml:space="preserve">Экспертные заключения содержат анализ соответствия планируемого к принятию </w:t>
      </w:r>
      <w:r w:rsidRPr="00597A59">
        <w:rPr>
          <w:rFonts w:ascii="Times New Roman" w:eastAsia="Times New Roman" w:hAnsi="Times New Roman" w:cs="Times New Roman"/>
          <w:sz w:val="24"/>
          <w:szCs w:val="24"/>
          <w:lang w:eastAsia="ru-RU"/>
        </w:rPr>
        <w:lastRenderedPageBreak/>
        <w:t xml:space="preserve">нормативного акта действующему законодательству, аргументированные выводы и рекомендации по оптимизации рисков при реализации принимаемых документов, вариантов ухода от неблагоприятных тенденций, иные замечания, требующие устранения. </w:t>
      </w:r>
    </w:p>
    <w:p w:rsidR="001A7173" w:rsidRPr="00597A59" w:rsidRDefault="001A7173" w:rsidP="001A717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97A59">
        <w:rPr>
          <w:rFonts w:ascii="Times New Roman" w:eastAsia="Times New Roman" w:hAnsi="Times New Roman" w:cs="Times New Roman"/>
          <w:sz w:val="24"/>
          <w:szCs w:val="24"/>
          <w:lang w:eastAsia="ru-RU"/>
        </w:rPr>
        <w:t>Выявленные Счетной палатой в ходе финансовой экспертизы отклонения в исполнении нормативных документов от законодательно установленных норм и отраженные в экспертных заключениях, носят рекомендательный характер и к ним не предъявляется требование об обязательном исполнении, но, как правило, имеют под собой твердое обоснование и учитываются или на этапе доработки документов, или при внесении изменений в них.</w:t>
      </w:r>
      <w:proofErr w:type="gramEnd"/>
    </w:p>
    <w:p w:rsidR="003F75BF" w:rsidRPr="00D87C64" w:rsidRDefault="003F75BF" w:rsidP="003F75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1D17" w:rsidRPr="00D87C64" w:rsidRDefault="00642D01" w:rsidP="006B3D61">
      <w:pPr>
        <w:pStyle w:val="a3"/>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1A7173">
        <w:rPr>
          <w:rFonts w:ascii="Times New Roman" w:eastAsia="Times New Roman" w:hAnsi="Times New Roman" w:cs="Times New Roman"/>
          <w:sz w:val="24"/>
          <w:szCs w:val="24"/>
          <w:lang w:eastAsia="ru-RU"/>
        </w:rPr>
        <w:t>7</w:t>
      </w:r>
      <w:r w:rsidR="006B3D61">
        <w:rPr>
          <w:rFonts w:ascii="Times New Roman" w:eastAsia="Times New Roman" w:hAnsi="Times New Roman" w:cs="Times New Roman"/>
          <w:sz w:val="24"/>
          <w:szCs w:val="24"/>
          <w:lang w:eastAsia="ru-RU"/>
        </w:rPr>
        <w:t xml:space="preserve"> году п</w:t>
      </w:r>
      <w:r w:rsidR="00061D17" w:rsidRPr="00D87C64">
        <w:rPr>
          <w:rFonts w:ascii="Times New Roman" w:eastAsia="Times New Roman" w:hAnsi="Times New Roman" w:cs="Times New Roman"/>
          <w:sz w:val="24"/>
          <w:szCs w:val="24"/>
          <w:lang w:eastAsia="ru-RU"/>
        </w:rPr>
        <w:t xml:space="preserve">роведено </w:t>
      </w:r>
      <w:r w:rsidR="00707576" w:rsidRPr="00D87C64">
        <w:rPr>
          <w:rFonts w:ascii="Times New Roman" w:eastAsia="Times New Roman" w:hAnsi="Times New Roman" w:cs="Times New Roman"/>
          <w:sz w:val="24"/>
          <w:szCs w:val="24"/>
          <w:lang w:eastAsia="ru-RU"/>
        </w:rPr>
        <w:t>3</w:t>
      </w:r>
      <w:r w:rsidR="00061D17" w:rsidRPr="00D87C64">
        <w:rPr>
          <w:rFonts w:ascii="Times New Roman" w:eastAsia="Times New Roman" w:hAnsi="Times New Roman" w:cs="Times New Roman"/>
          <w:sz w:val="24"/>
          <w:szCs w:val="24"/>
          <w:lang w:eastAsia="ru-RU"/>
        </w:rPr>
        <w:t xml:space="preserve"> аналитических мероприятия, по результатам которых информация направлена в Думу:</w:t>
      </w:r>
    </w:p>
    <w:p w:rsidR="00061D17" w:rsidRPr="00D87C64" w:rsidRDefault="00061D17" w:rsidP="00061D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7C64">
        <w:rPr>
          <w:rFonts w:ascii="Times New Roman" w:eastAsia="Times New Roman" w:hAnsi="Times New Roman" w:cs="Times New Roman"/>
          <w:sz w:val="24"/>
          <w:szCs w:val="24"/>
          <w:lang w:eastAsia="ru-RU"/>
        </w:rPr>
        <w:t>информация об исполнении бюджета Артемовского городского округа за 1 квартал, 1 полугодие и 9 месяцев 201</w:t>
      </w:r>
      <w:r w:rsidR="001A7173">
        <w:rPr>
          <w:rFonts w:ascii="Times New Roman" w:eastAsia="Times New Roman" w:hAnsi="Times New Roman" w:cs="Times New Roman"/>
          <w:sz w:val="24"/>
          <w:szCs w:val="24"/>
          <w:lang w:eastAsia="ru-RU"/>
        </w:rPr>
        <w:t>7</w:t>
      </w:r>
      <w:r w:rsidRPr="00D87C64">
        <w:rPr>
          <w:rFonts w:ascii="Times New Roman" w:eastAsia="Times New Roman" w:hAnsi="Times New Roman" w:cs="Times New Roman"/>
          <w:sz w:val="24"/>
          <w:szCs w:val="24"/>
          <w:lang w:eastAsia="ru-RU"/>
        </w:rPr>
        <w:t xml:space="preserve"> года</w:t>
      </w:r>
      <w:r w:rsidR="00707576" w:rsidRPr="00D87C64">
        <w:rPr>
          <w:rFonts w:ascii="Times New Roman" w:eastAsia="Times New Roman" w:hAnsi="Times New Roman" w:cs="Times New Roman"/>
          <w:sz w:val="24"/>
          <w:szCs w:val="24"/>
          <w:lang w:eastAsia="ru-RU"/>
        </w:rPr>
        <w:t>.</w:t>
      </w:r>
    </w:p>
    <w:p w:rsidR="00E967AC" w:rsidRDefault="003F0C42" w:rsidP="00061D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7C64">
        <w:rPr>
          <w:rFonts w:ascii="Times New Roman" w:eastAsia="Times New Roman" w:hAnsi="Times New Roman" w:cs="Times New Roman"/>
          <w:sz w:val="24"/>
          <w:szCs w:val="24"/>
          <w:lang w:eastAsia="ru-RU"/>
        </w:rPr>
        <w:t>В</w:t>
      </w:r>
      <w:r w:rsidR="00707576" w:rsidRPr="00D87C64">
        <w:rPr>
          <w:rFonts w:ascii="Times New Roman" w:eastAsia="Times New Roman" w:hAnsi="Times New Roman" w:cs="Times New Roman"/>
          <w:sz w:val="24"/>
          <w:szCs w:val="24"/>
          <w:lang w:eastAsia="ru-RU"/>
        </w:rPr>
        <w:t xml:space="preserve"> целях </w:t>
      </w:r>
      <w:proofErr w:type="gramStart"/>
      <w:r w:rsidR="00707576" w:rsidRPr="00D87C64">
        <w:rPr>
          <w:rFonts w:ascii="Times New Roman" w:eastAsia="Times New Roman" w:hAnsi="Times New Roman" w:cs="Times New Roman"/>
          <w:sz w:val="24"/>
          <w:szCs w:val="24"/>
          <w:lang w:eastAsia="ru-RU"/>
        </w:rPr>
        <w:t>контроля за</w:t>
      </w:r>
      <w:proofErr w:type="gramEnd"/>
      <w:r w:rsidR="00707576" w:rsidRPr="00D87C64">
        <w:rPr>
          <w:rFonts w:ascii="Times New Roman" w:eastAsia="Times New Roman" w:hAnsi="Times New Roman" w:cs="Times New Roman"/>
          <w:sz w:val="24"/>
          <w:szCs w:val="24"/>
          <w:lang w:eastAsia="ru-RU"/>
        </w:rPr>
        <w:t xml:space="preserve"> устранением нарушений, выявленных в ходе контрольных мероприятий в 201</w:t>
      </w:r>
      <w:r w:rsidR="00642D01">
        <w:rPr>
          <w:rFonts w:ascii="Times New Roman" w:eastAsia="Times New Roman" w:hAnsi="Times New Roman" w:cs="Times New Roman"/>
          <w:sz w:val="24"/>
          <w:szCs w:val="24"/>
          <w:lang w:eastAsia="ru-RU"/>
        </w:rPr>
        <w:t>5</w:t>
      </w:r>
      <w:r w:rsidR="001A7173">
        <w:rPr>
          <w:rFonts w:ascii="Times New Roman" w:eastAsia="Times New Roman" w:hAnsi="Times New Roman" w:cs="Times New Roman"/>
          <w:sz w:val="24"/>
          <w:szCs w:val="24"/>
          <w:lang w:eastAsia="ru-RU"/>
        </w:rPr>
        <w:t>-2016</w:t>
      </w:r>
      <w:r w:rsidR="00642D01">
        <w:rPr>
          <w:rFonts w:ascii="Times New Roman" w:eastAsia="Times New Roman" w:hAnsi="Times New Roman" w:cs="Times New Roman"/>
          <w:sz w:val="24"/>
          <w:szCs w:val="24"/>
          <w:lang w:eastAsia="ru-RU"/>
        </w:rPr>
        <w:t xml:space="preserve"> год</w:t>
      </w:r>
      <w:r w:rsidR="001A7173">
        <w:rPr>
          <w:rFonts w:ascii="Times New Roman" w:eastAsia="Times New Roman" w:hAnsi="Times New Roman" w:cs="Times New Roman"/>
          <w:sz w:val="24"/>
          <w:szCs w:val="24"/>
          <w:lang w:eastAsia="ru-RU"/>
        </w:rPr>
        <w:t>ах</w:t>
      </w:r>
      <w:r w:rsidR="00707576" w:rsidRPr="00D87C64">
        <w:rPr>
          <w:rFonts w:ascii="Times New Roman" w:eastAsia="Times New Roman" w:hAnsi="Times New Roman" w:cs="Times New Roman"/>
          <w:sz w:val="24"/>
          <w:szCs w:val="24"/>
          <w:lang w:eastAsia="ru-RU"/>
        </w:rPr>
        <w:t>, подготовлена информация о принятых мерах</w:t>
      </w:r>
      <w:r w:rsidR="00D87C64" w:rsidRPr="00D87C64">
        <w:rPr>
          <w:rFonts w:ascii="Times New Roman" w:eastAsia="Times New Roman" w:hAnsi="Times New Roman" w:cs="Times New Roman"/>
          <w:sz w:val="24"/>
          <w:szCs w:val="24"/>
          <w:lang w:eastAsia="ru-RU"/>
        </w:rPr>
        <w:t xml:space="preserve"> объектами контроля</w:t>
      </w:r>
      <w:r w:rsidR="00E967AC" w:rsidRPr="00D87C64">
        <w:rPr>
          <w:rFonts w:ascii="Times New Roman" w:eastAsia="Times New Roman" w:hAnsi="Times New Roman" w:cs="Times New Roman"/>
          <w:sz w:val="24"/>
          <w:szCs w:val="24"/>
          <w:lang w:eastAsia="ru-RU"/>
        </w:rPr>
        <w:t>.</w:t>
      </w:r>
    </w:p>
    <w:p w:rsidR="00642D01" w:rsidRDefault="00642D01" w:rsidP="00061D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6605B" w:rsidRPr="0026605B" w:rsidRDefault="0033751F" w:rsidP="00642191">
      <w:pPr>
        <w:pStyle w:val="a3"/>
        <w:ind w:firstLine="426"/>
        <w:jc w:val="center"/>
        <w:rPr>
          <w:rFonts w:ascii="Times New Roman" w:hAnsi="Times New Roman" w:cs="Times New Roman"/>
          <w:sz w:val="24"/>
          <w:szCs w:val="24"/>
        </w:rPr>
      </w:pPr>
      <w:r>
        <w:rPr>
          <w:rFonts w:ascii="Times New Roman" w:hAnsi="Times New Roman" w:cs="Times New Roman"/>
          <w:b/>
          <w:sz w:val="24"/>
          <w:szCs w:val="24"/>
        </w:rPr>
        <w:t xml:space="preserve">3. </w:t>
      </w:r>
      <w:r w:rsidR="0026605B" w:rsidRPr="006837CE">
        <w:rPr>
          <w:rFonts w:ascii="Times New Roman" w:hAnsi="Times New Roman" w:cs="Times New Roman"/>
          <w:b/>
          <w:sz w:val="24"/>
          <w:szCs w:val="24"/>
        </w:rPr>
        <w:t xml:space="preserve">Обеспечение деятельности </w:t>
      </w:r>
      <w:r w:rsidR="006837CE" w:rsidRPr="006837CE">
        <w:rPr>
          <w:rFonts w:ascii="Times New Roman" w:hAnsi="Times New Roman" w:cs="Times New Roman"/>
          <w:b/>
          <w:sz w:val="24"/>
          <w:szCs w:val="24"/>
        </w:rPr>
        <w:t>Счетной палаты</w:t>
      </w:r>
    </w:p>
    <w:p w:rsidR="00E316D2" w:rsidRDefault="00E316D2" w:rsidP="00D3420B">
      <w:pPr>
        <w:pStyle w:val="a3"/>
        <w:ind w:firstLine="708"/>
        <w:jc w:val="both"/>
        <w:rPr>
          <w:rFonts w:ascii="Times New Roman" w:hAnsi="Times New Roman" w:cs="Times New Roman"/>
          <w:sz w:val="24"/>
          <w:szCs w:val="24"/>
        </w:rPr>
      </w:pPr>
    </w:p>
    <w:p w:rsidR="0026605B" w:rsidRPr="0026605B" w:rsidRDefault="0026605B" w:rsidP="00D3420B">
      <w:pPr>
        <w:pStyle w:val="a3"/>
        <w:ind w:firstLine="708"/>
        <w:jc w:val="both"/>
        <w:rPr>
          <w:rFonts w:ascii="Times New Roman" w:hAnsi="Times New Roman" w:cs="Times New Roman"/>
          <w:sz w:val="24"/>
          <w:szCs w:val="24"/>
        </w:rPr>
      </w:pPr>
      <w:r w:rsidRPr="0026605B">
        <w:rPr>
          <w:rFonts w:ascii="Times New Roman" w:hAnsi="Times New Roman" w:cs="Times New Roman"/>
          <w:sz w:val="24"/>
          <w:szCs w:val="24"/>
        </w:rPr>
        <w:t xml:space="preserve">Штатная численность </w:t>
      </w:r>
      <w:r w:rsidR="00D3420B">
        <w:rPr>
          <w:rFonts w:ascii="Times New Roman" w:hAnsi="Times New Roman" w:cs="Times New Roman"/>
          <w:sz w:val="24"/>
          <w:szCs w:val="24"/>
        </w:rPr>
        <w:t>Счетной палаты</w:t>
      </w:r>
      <w:r w:rsidRPr="0026605B">
        <w:rPr>
          <w:rFonts w:ascii="Times New Roman" w:hAnsi="Times New Roman" w:cs="Times New Roman"/>
          <w:sz w:val="24"/>
          <w:szCs w:val="24"/>
        </w:rPr>
        <w:t xml:space="preserve"> определена решением Думы </w:t>
      </w:r>
      <w:r w:rsidR="00D3420B">
        <w:rPr>
          <w:rFonts w:ascii="Times New Roman" w:hAnsi="Times New Roman" w:cs="Times New Roman"/>
          <w:sz w:val="24"/>
          <w:szCs w:val="24"/>
        </w:rPr>
        <w:t>Артемов</w:t>
      </w:r>
      <w:r w:rsidRPr="0026605B">
        <w:rPr>
          <w:rFonts w:ascii="Times New Roman" w:hAnsi="Times New Roman" w:cs="Times New Roman"/>
          <w:sz w:val="24"/>
          <w:szCs w:val="24"/>
        </w:rPr>
        <w:t xml:space="preserve">ского </w:t>
      </w:r>
      <w:r w:rsidR="00D3420B">
        <w:rPr>
          <w:rFonts w:ascii="Times New Roman" w:hAnsi="Times New Roman" w:cs="Times New Roman"/>
          <w:sz w:val="24"/>
          <w:szCs w:val="24"/>
        </w:rPr>
        <w:t>городского округа</w:t>
      </w:r>
      <w:r w:rsidRPr="0026605B">
        <w:rPr>
          <w:rFonts w:ascii="Times New Roman" w:hAnsi="Times New Roman" w:cs="Times New Roman"/>
          <w:sz w:val="24"/>
          <w:szCs w:val="24"/>
        </w:rPr>
        <w:t xml:space="preserve"> в количестве </w:t>
      </w:r>
      <w:r w:rsidR="00D3420B">
        <w:rPr>
          <w:rFonts w:ascii="Times New Roman" w:hAnsi="Times New Roman" w:cs="Times New Roman"/>
          <w:sz w:val="24"/>
          <w:szCs w:val="24"/>
        </w:rPr>
        <w:t>4</w:t>
      </w:r>
      <w:r w:rsidRPr="0026605B">
        <w:rPr>
          <w:rFonts w:ascii="Times New Roman" w:hAnsi="Times New Roman" w:cs="Times New Roman"/>
          <w:sz w:val="24"/>
          <w:szCs w:val="24"/>
        </w:rPr>
        <w:t xml:space="preserve"> штатных единиц, штат укомплектован полностью. </w:t>
      </w:r>
    </w:p>
    <w:p w:rsidR="0026605B" w:rsidRPr="0026605B" w:rsidRDefault="0026605B" w:rsidP="0026605B">
      <w:pPr>
        <w:pStyle w:val="a3"/>
        <w:ind w:firstLine="708"/>
        <w:jc w:val="both"/>
        <w:rPr>
          <w:rFonts w:ascii="Times New Roman" w:hAnsi="Times New Roman" w:cs="Times New Roman"/>
          <w:sz w:val="24"/>
          <w:szCs w:val="24"/>
        </w:rPr>
      </w:pPr>
      <w:r w:rsidRPr="0026605B">
        <w:rPr>
          <w:rFonts w:ascii="Times New Roman" w:hAnsi="Times New Roman" w:cs="Times New Roman"/>
          <w:sz w:val="24"/>
          <w:szCs w:val="24"/>
        </w:rPr>
        <w:t xml:space="preserve">Сотрудники </w:t>
      </w:r>
      <w:r w:rsidR="00D3420B">
        <w:rPr>
          <w:rFonts w:ascii="Times New Roman" w:hAnsi="Times New Roman" w:cs="Times New Roman"/>
          <w:sz w:val="24"/>
          <w:szCs w:val="24"/>
        </w:rPr>
        <w:t>Счетной палаты</w:t>
      </w:r>
      <w:r w:rsidRPr="0026605B">
        <w:rPr>
          <w:rFonts w:ascii="Times New Roman" w:hAnsi="Times New Roman" w:cs="Times New Roman"/>
          <w:sz w:val="24"/>
          <w:szCs w:val="24"/>
        </w:rPr>
        <w:t xml:space="preserve"> обеспечены необходимой оргтехникой, доступом к справочно-правовой системе «Консультант плюс» и к сети «Интернет».</w:t>
      </w:r>
    </w:p>
    <w:p w:rsidR="00825F94" w:rsidRPr="005438F8" w:rsidRDefault="0026605B" w:rsidP="00825F94">
      <w:pPr>
        <w:pStyle w:val="a3"/>
        <w:ind w:firstLine="708"/>
        <w:jc w:val="both"/>
        <w:rPr>
          <w:rFonts w:ascii="Times New Roman" w:hAnsi="Times New Roman" w:cs="Times New Roman"/>
          <w:sz w:val="24"/>
          <w:szCs w:val="24"/>
        </w:rPr>
      </w:pPr>
      <w:r w:rsidRPr="00825F94">
        <w:rPr>
          <w:rFonts w:ascii="Times New Roman" w:hAnsi="Times New Roman" w:cs="Times New Roman"/>
          <w:sz w:val="24"/>
          <w:szCs w:val="24"/>
        </w:rPr>
        <w:t>В отчетном году на курсах повышения квалификации прошл</w:t>
      </w:r>
      <w:r w:rsidR="00825F94" w:rsidRPr="00825F94">
        <w:rPr>
          <w:rFonts w:ascii="Times New Roman" w:hAnsi="Times New Roman" w:cs="Times New Roman"/>
          <w:sz w:val="24"/>
          <w:szCs w:val="24"/>
        </w:rPr>
        <w:t>и</w:t>
      </w:r>
      <w:r w:rsidRPr="00825F94">
        <w:rPr>
          <w:rFonts w:ascii="Times New Roman" w:hAnsi="Times New Roman" w:cs="Times New Roman"/>
          <w:sz w:val="24"/>
          <w:szCs w:val="24"/>
        </w:rPr>
        <w:t xml:space="preserve"> обучение </w:t>
      </w:r>
      <w:r w:rsidR="00825F94" w:rsidRPr="00825F94">
        <w:rPr>
          <w:rFonts w:ascii="Times New Roman" w:hAnsi="Times New Roman" w:cs="Times New Roman"/>
          <w:sz w:val="24"/>
          <w:szCs w:val="24"/>
        </w:rPr>
        <w:t>2</w:t>
      </w:r>
      <w:r w:rsidR="003F75BF" w:rsidRPr="00825F94">
        <w:rPr>
          <w:rFonts w:ascii="Times New Roman" w:hAnsi="Times New Roman" w:cs="Times New Roman"/>
          <w:sz w:val="24"/>
          <w:szCs w:val="24"/>
        </w:rPr>
        <w:t xml:space="preserve"> </w:t>
      </w:r>
      <w:r w:rsidRPr="00825F94">
        <w:rPr>
          <w:rFonts w:ascii="Times New Roman" w:hAnsi="Times New Roman" w:cs="Times New Roman"/>
          <w:sz w:val="24"/>
          <w:szCs w:val="24"/>
        </w:rPr>
        <w:t>инспектор</w:t>
      </w:r>
      <w:r w:rsidR="00825F94" w:rsidRPr="00825F94">
        <w:rPr>
          <w:rFonts w:ascii="Times New Roman" w:hAnsi="Times New Roman" w:cs="Times New Roman"/>
          <w:sz w:val="24"/>
          <w:szCs w:val="24"/>
        </w:rPr>
        <w:t>а</w:t>
      </w:r>
      <w:r w:rsidRPr="00825F94">
        <w:rPr>
          <w:rFonts w:ascii="Times New Roman" w:hAnsi="Times New Roman" w:cs="Times New Roman"/>
          <w:sz w:val="24"/>
          <w:szCs w:val="24"/>
        </w:rPr>
        <w:t xml:space="preserve"> </w:t>
      </w:r>
      <w:r w:rsidR="00D3420B" w:rsidRPr="00825F94">
        <w:rPr>
          <w:rFonts w:ascii="Times New Roman" w:hAnsi="Times New Roman" w:cs="Times New Roman"/>
          <w:sz w:val="24"/>
          <w:szCs w:val="24"/>
        </w:rPr>
        <w:t>Счетной палаты</w:t>
      </w:r>
      <w:r w:rsidRPr="00825F94">
        <w:rPr>
          <w:rFonts w:ascii="Times New Roman" w:hAnsi="Times New Roman" w:cs="Times New Roman"/>
          <w:sz w:val="24"/>
          <w:szCs w:val="24"/>
        </w:rPr>
        <w:t>.</w:t>
      </w:r>
      <w:r w:rsidR="00825F94" w:rsidRPr="00825F94">
        <w:rPr>
          <w:rFonts w:ascii="Times New Roman" w:hAnsi="Times New Roman" w:cs="Times New Roman"/>
          <w:sz w:val="24"/>
          <w:szCs w:val="24"/>
        </w:rPr>
        <w:t xml:space="preserve"> </w:t>
      </w:r>
      <w:r w:rsidR="00825F94" w:rsidRPr="00825F94">
        <w:rPr>
          <w:rFonts w:ascii="Times New Roman" w:hAnsi="Times New Roman" w:cs="Times New Roman"/>
          <w:sz w:val="24"/>
          <w:szCs w:val="24"/>
        </w:rPr>
        <w:t xml:space="preserve">Сотрудник Счетной палаты прошел </w:t>
      </w:r>
      <w:proofErr w:type="gramStart"/>
      <w:r w:rsidR="00825F94">
        <w:rPr>
          <w:rFonts w:ascii="Times New Roman" w:hAnsi="Times New Roman" w:cs="Times New Roman"/>
          <w:sz w:val="24"/>
          <w:szCs w:val="24"/>
        </w:rPr>
        <w:t>обучение</w:t>
      </w:r>
      <w:r w:rsidR="00825F94" w:rsidRPr="005438F8">
        <w:rPr>
          <w:rFonts w:ascii="Times New Roman" w:hAnsi="Times New Roman" w:cs="Times New Roman"/>
          <w:sz w:val="24"/>
          <w:szCs w:val="24"/>
        </w:rPr>
        <w:t xml:space="preserve"> </w:t>
      </w:r>
      <w:r w:rsidR="00825F94">
        <w:rPr>
          <w:rFonts w:ascii="Times New Roman" w:hAnsi="Times New Roman" w:cs="Times New Roman"/>
          <w:sz w:val="24"/>
          <w:szCs w:val="24"/>
        </w:rPr>
        <w:t>по контролю</w:t>
      </w:r>
      <w:proofErr w:type="gramEnd"/>
      <w:r w:rsidR="00825F94">
        <w:rPr>
          <w:rFonts w:ascii="Times New Roman" w:hAnsi="Times New Roman" w:cs="Times New Roman"/>
          <w:sz w:val="24"/>
          <w:szCs w:val="24"/>
        </w:rPr>
        <w:t xml:space="preserve"> и аудиту</w:t>
      </w:r>
      <w:r w:rsidR="00825F94" w:rsidRPr="003F75BF">
        <w:rPr>
          <w:rFonts w:ascii="Times New Roman" w:hAnsi="Times New Roman" w:cs="Times New Roman"/>
          <w:sz w:val="24"/>
          <w:szCs w:val="24"/>
        </w:rPr>
        <w:t xml:space="preserve"> </w:t>
      </w:r>
      <w:r w:rsidR="00825F94" w:rsidRPr="005438F8">
        <w:rPr>
          <w:rFonts w:ascii="Times New Roman" w:hAnsi="Times New Roman" w:cs="Times New Roman"/>
          <w:sz w:val="24"/>
          <w:szCs w:val="24"/>
        </w:rPr>
        <w:t xml:space="preserve">при осуществлении закупок </w:t>
      </w:r>
      <w:r w:rsidR="00A51317">
        <w:rPr>
          <w:rFonts w:ascii="Times New Roman" w:hAnsi="Times New Roman" w:cs="Times New Roman"/>
          <w:sz w:val="24"/>
          <w:szCs w:val="24"/>
        </w:rPr>
        <w:t>в соответствии с</w:t>
      </w:r>
      <w:r w:rsidR="00825F94" w:rsidRPr="005438F8">
        <w:rPr>
          <w:rFonts w:ascii="Times New Roman" w:hAnsi="Times New Roman" w:cs="Times New Roman"/>
          <w:sz w:val="24"/>
          <w:szCs w:val="24"/>
        </w:rPr>
        <w:t xml:space="preserve"> </w:t>
      </w:r>
      <w:r w:rsidR="00825F94" w:rsidRPr="003F75BF">
        <w:rPr>
          <w:rFonts w:ascii="Times New Roman" w:hAnsi="Times New Roman" w:cs="Times New Roman"/>
          <w:sz w:val="24"/>
          <w:szCs w:val="24"/>
        </w:rPr>
        <w:t>Федеральн</w:t>
      </w:r>
      <w:r w:rsidR="00A51317">
        <w:rPr>
          <w:rFonts w:ascii="Times New Roman" w:hAnsi="Times New Roman" w:cs="Times New Roman"/>
          <w:sz w:val="24"/>
          <w:szCs w:val="24"/>
        </w:rPr>
        <w:t>ы</w:t>
      </w:r>
      <w:r w:rsidR="00825F94" w:rsidRPr="003F75BF">
        <w:rPr>
          <w:rFonts w:ascii="Times New Roman" w:hAnsi="Times New Roman" w:cs="Times New Roman"/>
          <w:sz w:val="24"/>
          <w:szCs w:val="24"/>
        </w:rPr>
        <w:t>м закон</w:t>
      </w:r>
      <w:r w:rsidR="00A51317">
        <w:rPr>
          <w:rFonts w:ascii="Times New Roman" w:hAnsi="Times New Roman" w:cs="Times New Roman"/>
          <w:sz w:val="24"/>
          <w:szCs w:val="24"/>
        </w:rPr>
        <w:t>ом</w:t>
      </w:r>
      <w:r w:rsidR="00825F94" w:rsidRPr="003F75BF">
        <w:rPr>
          <w:rFonts w:ascii="Times New Roman" w:hAnsi="Times New Roman" w:cs="Times New Roman"/>
          <w:sz w:val="24"/>
          <w:szCs w:val="24"/>
        </w:rPr>
        <w:t xml:space="preserve"> от </w:t>
      </w:r>
      <w:r w:rsidR="00A51317">
        <w:rPr>
          <w:rFonts w:ascii="Times New Roman" w:hAnsi="Times New Roman" w:cs="Times New Roman"/>
          <w:sz w:val="24"/>
          <w:szCs w:val="24"/>
        </w:rPr>
        <w:t>0</w:t>
      </w:r>
      <w:r w:rsidR="00825F94" w:rsidRPr="003F75BF">
        <w:rPr>
          <w:rFonts w:ascii="Times New Roman" w:hAnsi="Times New Roman" w:cs="Times New Roman"/>
          <w:sz w:val="24"/>
          <w:szCs w:val="24"/>
        </w:rPr>
        <w:t>5</w:t>
      </w:r>
      <w:r w:rsidR="00A51317">
        <w:rPr>
          <w:rFonts w:ascii="Times New Roman" w:hAnsi="Times New Roman" w:cs="Times New Roman"/>
          <w:sz w:val="24"/>
          <w:szCs w:val="24"/>
        </w:rPr>
        <w:t>.04.</w:t>
      </w:r>
      <w:r w:rsidR="00825F94" w:rsidRPr="003F75BF">
        <w:rPr>
          <w:rFonts w:ascii="Times New Roman" w:hAnsi="Times New Roman" w:cs="Times New Roman"/>
          <w:sz w:val="24"/>
          <w:szCs w:val="24"/>
        </w:rPr>
        <w:t xml:space="preserve">2013 № 44-ФЗ «О контрактной системе в сфере закупок товаров, работ, услуг для обеспечения государственных и муниципальных </w:t>
      </w:r>
      <w:proofErr w:type="spellStart"/>
      <w:r w:rsidR="00825F94" w:rsidRPr="003F75BF">
        <w:rPr>
          <w:rFonts w:ascii="Times New Roman" w:hAnsi="Times New Roman" w:cs="Times New Roman"/>
          <w:sz w:val="24"/>
          <w:szCs w:val="24"/>
        </w:rPr>
        <w:t>нужд»</w:t>
      </w:r>
      <w:proofErr w:type="spellEnd"/>
      <w:r w:rsidR="00825F94" w:rsidRPr="005438F8">
        <w:rPr>
          <w:rFonts w:ascii="Times New Roman" w:hAnsi="Times New Roman" w:cs="Times New Roman"/>
          <w:sz w:val="24"/>
          <w:szCs w:val="24"/>
        </w:rPr>
        <w:t>.</w:t>
      </w:r>
    </w:p>
    <w:p w:rsidR="0026605B" w:rsidRPr="005438F8" w:rsidRDefault="0026605B" w:rsidP="0026605B">
      <w:pPr>
        <w:pStyle w:val="a3"/>
        <w:ind w:firstLine="708"/>
        <w:jc w:val="both"/>
        <w:rPr>
          <w:rFonts w:ascii="Times New Roman" w:hAnsi="Times New Roman" w:cs="Times New Roman"/>
          <w:sz w:val="24"/>
          <w:szCs w:val="24"/>
        </w:rPr>
      </w:pPr>
    </w:p>
    <w:p w:rsidR="00061D17" w:rsidRPr="00D87C64" w:rsidRDefault="00E362E1" w:rsidP="00061D17">
      <w:pPr>
        <w:pStyle w:val="a3"/>
        <w:ind w:firstLine="708"/>
        <w:jc w:val="both"/>
        <w:rPr>
          <w:rFonts w:ascii="Times New Roman" w:hAnsi="Times New Roman" w:cs="Times New Roman"/>
          <w:sz w:val="24"/>
          <w:szCs w:val="24"/>
        </w:rPr>
      </w:pPr>
      <w:r>
        <w:rPr>
          <w:rFonts w:ascii="Times New Roman" w:hAnsi="Times New Roman" w:cs="Times New Roman"/>
          <w:sz w:val="24"/>
          <w:szCs w:val="24"/>
        </w:rPr>
        <w:t>В 201</w:t>
      </w:r>
      <w:r w:rsidR="00F15805">
        <w:rPr>
          <w:rFonts w:ascii="Times New Roman" w:hAnsi="Times New Roman" w:cs="Times New Roman"/>
          <w:sz w:val="24"/>
          <w:szCs w:val="24"/>
        </w:rPr>
        <w:t>7</w:t>
      </w:r>
      <w:r w:rsidR="00061D17" w:rsidRPr="00D87C64">
        <w:rPr>
          <w:rFonts w:ascii="Times New Roman" w:hAnsi="Times New Roman" w:cs="Times New Roman"/>
          <w:sz w:val="24"/>
          <w:szCs w:val="24"/>
        </w:rPr>
        <w:t xml:space="preserve"> </w:t>
      </w:r>
      <w:r w:rsidR="00D3420B">
        <w:rPr>
          <w:rFonts w:ascii="Times New Roman" w:hAnsi="Times New Roman" w:cs="Times New Roman"/>
          <w:sz w:val="24"/>
          <w:szCs w:val="24"/>
        </w:rPr>
        <w:t>п</w:t>
      </w:r>
      <w:r w:rsidR="00061D17" w:rsidRPr="00D87C64">
        <w:rPr>
          <w:rFonts w:ascii="Times New Roman" w:hAnsi="Times New Roman" w:cs="Times New Roman"/>
          <w:sz w:val="24"/>
          <w:szCs w:val="24"/>
        </w:rPr>
        <w:t>одготов</w:t>
      </w:r>
      <w:r w:rsidR="00D3420B">
        <w:rPr>
          <w:rFonts w:ascii="Times New Roman" w:hAnsi="Times New Roman" w:cs="Times New Roman"/>
          <w:sz w:val="24"/>
          <w:szCs w:val="24"/>
        </w:rPr>
        <w:t>лен</w:t>
      </w:r>
      <w:r w:rsidR="00061D17" w:rsidRPr="00D87C64">
        <w:rPr>
          <w:rFonts w:ascii="Times New Roman" w:hAnsi="Times New Roman" w:cs="Times New Roman"/>
          <w:sz w:val="24"/>
          <w:szCs w:val="24"/>
        </w:rPr>
        <w:t xml:space="preserve"> и </w:t>
      </w:r>
      <w:r w:rsidR="00D3420B">
        <w:rPr>
          <w:rFonts w:ascii="Times New Roman" w:hAnsi="Times New Roman" w:cs="Times New Roman"/>
          <w:sz w:val="24"/>
          <w:szCs w:val="24"/>
        </w:rPr>
        <w:t>направлен</w:t>
      </w:r>
      <w:r w:rsidR="00061D17" w:rsidRPr="00D87C64">
        <w:rPr>
          <w:rFonts w:ascii="Times New Roman" w:hAnsi="Times New Roman" w:cs="Times New Roman"/>
          <w:sz w:val="24"/>
          <w:szCs w:val="24"/>
        </w:rPr>
        <w:t xml:space="preserve"> на рассмотрение Думы отчет о деятельности Счетной палаты в 201</w:t>
      </w:r>
      <w:r w:rsidR="00F15805">
        <w:rPr>
          <w:rFonts w:ascii="Times New Roman" w:hAnsi="Times New Roman" w:cs="Times New Roman"/>
          <w:sz w:val="24"/>
          <w:szCs w:val="24"/>
        </w:rPr>
        <w:t>6</w:t>
      </w:r>
      <w:r w:rsidR="00061D17" w:rsidRPr="00D87C64">
        <w:rPr>
          <w:rFonts w:ascii="Times New Roman" w:hAnsi="Times New Roman" w:cs="Times New Roman"/>
          <w:sz w:val="24"/>
          <w:szCs w:val="24"/>
        </w:rPr>
        <w:t xml:space="preserve"> году</w:t>
      </w:r>
      <w:r w:rsidR="00D3420B">
        <w:rPr>
          <w:rFonts w:ascii="Times New Roman" w:hAnsi="Times New Roman" w:cs="Times New Roman"/>
          <w:sz w:val="24"/>
          <w:szCs w:val="24"/>
        </w:rPr>
        <w:t>;</w:t>
      </w:r>
      <w:r w:rsidR="00061D17" w:rsidRPr="00D87C64">
        <w:rPr>
          <w:rFonts w:ascii="Times New Roman" w:hAnsi="Times New Roman" w:cs="Times New Roman"/>
          <w:sz w:val="24"/>
          <w:szCs w:val="24"/>
        </w:rPr>
        <w:t xml:space="preserve"> </w:t>
      </w:r>
      <w:r w:rsidR="00597A59" w:rsidRPr="00D87C64">
        <w:rPr>
          <w:rFonts w:ascii="Times New Roman" w:hAnsi="Times New Roman" w:cs="Times New Roman"/>
          <w:sz w:val="24"/>
          <w:szCs w:val="24"/>
        </w:rPr>
        <w:t>информаци</w:t>
      </w:r>
      <w:r w:rsidR="00597A59">
        <w:rPr>
          <w:rFonts w:ascii="Times New Roman" w:hAnsi="Times New Roman" w:cs="Times New Roman"/>
          <w:sz w:val="24"/>
          <w:szCs w:val="24"/>
        </w:rPr>
        <w:t>я</w:t>
      </w:r>
      <w:r w:rsidR="00597A59" w:rsidRPr="00D87C64">
        <w:rPr>
          <w:rFonts w:ascii="Times New Roman" w:hAnsi="Times New Roman" w:cs="Times New Roman"/>
          <w:sz w:val="24"/>
          <w:szCs w:val="24"/>
        </w:rPr>
        <w:t xml:space="preserve"> о результатах деятельности Счетной палаты по итогам </w:t>
      </w:r>
      <w:r w:rsidR="00597A59">
        <w:rPr>
          <w:rFonts w:ascii="Times New Roman" w:hAnsi="Times New Roman" w:cs="Times New Roman"/>
          <w:sz w:val="24"/>
          <w:szCs w:val="24"/>
        </w:rPr>
        <w:t xml:space="preserve">работы за </w:t>
      </w:r>
      <w:r w:rsidR="00597A59" w:rsidRPr="00D87C64">
        <w:rPr>
          <w:rFonts w:ascii="Times New Roman" w:hAnsi="Times New Roman" w:cs="Times New Roman"/>
          <w:sz w:val="24"/>
          <w:szCs w:val="24"/>
        </w:rPr>
        <w:t>1 квартал, 2 квартал, 3 квартал 201</w:t>
      </w:r>
      <w:r w:rsidR="00597A59">
        <w:rPr>
          <w:rFonts w:ascii="Times New Roman" w:hAnsi="Times New Roman" w:cs="Times New Roman"/>
          <w:sz w:val="24"/>
          <w:szCs w:val="24"/>
        </w:rPr>
        <w:t>7</w:t>
      </w:r>
      <w:r w:rsidR="00597A59" w:rsidRPr="00D87C64">
        <w:rPr>
          <w:rFonts w:ascii="Times New Roman" w:hAnsi="Times New Roman" w:cs="Times New Roman"/>
          <w:sz w:val="24"/>
          <w:szCs w:val="24"/>
        </w:rPr>
        <w:t xml:space="preserve"> года </w:t>
      </w:r>
      <w:r w:rsidR="00061D17" w:rsidRPr="00D87C64">
        <w:rPr>
          <w:rFonts w:ascii="Times New Roman" w:hAnsi="Times New Roman" w:cs="Times New Roman"/>
          <w:sz w:val="24"/>
          <w:szCs w:val="24"/>
        </w:rPr>
        <w:t>направл</w:t>
      </w:r>
      <w:r w:rsidR="00D3420B">
        <w:rPr>
          <w:rFonts w:ascii="Times New Roman" w:hAnsi="Times New Roman" w:cs="Times New Roman"/>
          <w:sz w:val="24"/>
          <w:szCs w:val="24"/>
        </w:rPr>
        <w:t>ялась</w:t>
      </w:r>
      <w:r w:rsidR="00061D17" w:rsidRPr="00D87C64">
        <w:rPr>
          <w:rFonts w:ascii="Times New Roman" w:hAnsi="Times New Roman" w:cs="Times New Roman"/>
          <w:sz w:val="24"/>
          <w:szCs w:val="24"/>
        </w:rPr>
        <w:t xml:space="preserve"> в СМИ</w:t>
      </w:r>
      <w:r w:rsidR="00D3420B">
        <w:rPr>
          <w:rFonts w:ascii="Times New Roman" w:hAnsi="Times New Roman" w:cs="Times New Roman"/>
          <w:sz w:val="24"/>
          <w:szCs w:val="24"/>
        </w:rPr>
        <w:t>, информация</w:t>
      </w:r>
      <w:r w:rsidR="00061D17" w:rsidRPr="00D87C64">
        <w:rPr>
          <w:rFonts w:ascii="Times New Roman" w:hAnsi="Times New Roman" w:cs="Times New Roman"/>
          <w:sz w:val="24"/>
          <w:szCs w:val="24"/>
        </w:rPr>
        <w:t xml:space="preserve"> размещ</w:t>
      </w:r>
      <w:r w:rsidR="00D3420B">
        <w:rPr>
          <w:rFonts w:ascii="Times New Roman" w:hAnsi="Times New Roman" w:cs="Times New Roman"/>
          <w:sz w:val="24"/>
          <w:szCs w:val="24"/>
        </w:rPr>
        <w:t>алась</w:t>
      </w:r>
      <w:r w:rsidR="00061D17" w:rsidRPr="00D87C64">
        <w:rPr>
          <w:rFonts w:ascii="Times New Roman" w:hAnsi="Times New Roman" w:cs="Times New Roman"/>
          <w:sz w:val="24"/>
          <w:szCs w:val="24"/>
        </w:rPr>
        <w:t xml:space="preserve"> на </w:t>
      </w:r>
      <w:r w:rsidR="00825F94">
        <w:rPr>
          <w:rFonts w:ascii="Times New Roman" w:hAnsi="Times New Roman" w:cs="Times New Roman"/>
          <w:sz w:val="24"/>
          <w:szCs w:val="24"/>
        </w:rPr>
        <w:t xml:space="preserve">официальном </w:t>
      </w:r>
      <w:r w:rsidR="00061D17" w:rsidRPr="00D87C64">
        <w:rPr>
          <w:rFonts w:ascii="Times New Roman" w:hAnsi="Times New Roman" w:cs="Times New Roman"/>
          <w:sz w:val="24"/>
          <w:szCs w:val="24"/>
        </w:rPr>
        <w:t xml:space="preserve">сайте </w:t>
      </w:r>
      <w:r w:rsidR="00C62BD0" w:rsidRPr="00D87C64">
        <w:rPr>
          <w:rFonts w:ascii="Times New Roman" w:hAnsi="Times New Roman" w:cs="Times New Roman"/>
          <w:sz w:val="24"/>
          <w:szCs w:val="24"/>
        </w:rPr>
        <w:t>Счетной палаты</w:t>
      </w:r>
      <w:r w:rsidR="00061D17" w:rsidRPr="00D87C64">
        <w:rPr>
          <w:rFonts w:ascii="Times New Roman" w:hAnsi="Times New Roman" w:cs="Times New Roman"/>
          <w:sz w:val="24"/>
          <w:szCs w:val="24"/>
        </w:rPr>
        <w:t>.</w:t>
      </w:r>
    </w:p>
    <w:p w:rsidR="00061D17" w:rsidRDefault="00D3420B" w:rsidP="00061D17">
      <w:pPr>
        <w:pStyle w:val="a3"/>
        <w:ind w:firstLine="708"/>
        <w:jc w:val="both"/>
        <w:rPr>
          <w:rFonts w:ascii="Times New Roman" w:hAnsi="Times New Roman" w:cs="Times New Roman"/>
          <w:sz w:val="24"/>
          <w:szCs w:val="24"/>
        </w:rPr>
      </w:pPr>
      <w:r>
        <w:rPr>
          <w:rFonts w:ascii="Times New Roman" w:hAnsi="Times New Roman" w:cs="Times New Roman"/>
          <w:sz w:val="24"/>
          <w:szCs w:val="24"/>
        </w:rPr>
        <w:t>Председатель Счетной палаты принимала</w:t>
      </w:r>
      <w:r w:rsidR="00061D17" w:rsidRPr="00D87C64">
        <w:rPr>
          <w:rFonts w:ascii="Times New Roman" w:hAnsi="Times New Roman" w:cs="Times New Roman"/>
          <w:sz w:val="24"/>
          <w:szCs w:val="24"/>
        </w:rPr>
        <w:t xml:space="preserve"> </w:t>
      </w:r>
      <w:r>
        <w:rPr>
          <w:rFonts w:ascii="Times New Roman" w:hAnsi="Times New Roman" w:cs="Times New Roman"/>
          <w:sz w:val="24"/>
          <w:szCs w:val="24"/>
        </w:rPr>
        <w:t>у</w:t>
      </w:r>
      <w:r w:rsidR="00061D17" w:rsidRPr="00D87C64">
        <w:rPr>
          <w:rFonts w:ascii="Times New Roman" w:hAnsi="Times New Roman" w:cs="Times New Roman"/>
          <w:sz w:val="24"/>
          <w:szCs w:val="24"/>
        </w:rPr>
        <w:t>частие в заседаниях  Думы</w:t>
      </w:r>
      <w:proofErr w:type="gramStart"/>
      <w:r w:rsidR="00061D17" w:rsidRPr="00D87C64">
        <w:rPr>
          <w:rFonts w:ascii="Times New Roman" w:hAnsi="Times New Roman" w:cs="Times New Roman"/>
          <w:sz w:val="24"/>
          <w:szCs w:val="24"/>
        </w:rPr>
        <w:t xml:space="preserve">  ,</w:t>
      </w:r>
      <w:proofErr w:type="gramEnd"/>
      <w:r w:rsidR="00061D17" w:rsidRPr="00D87C64">
        <w:rPr>
          <w:rFonts w:ascii="Times New Roman" w:hAnsi="Times New Roman" w:cs="Times New Roman"/>
          <w:sz w:val="24"/>
          <w:szCs w:val="24"/>
        </w:rPr>
        <w:t xml:space="preserve"> работе постоянных депутатских комиссий при  рассмотрении  вопросов,  относящихся  к  полномочиям  Счетной  палаты.</w:t>
      </w:r>
    </w:p>
    <w:p w:rsidR="00825F94" w:rsidRDefault="00825F94" w:rsidP="00061D17">
      <w:pPr>
        <w:pStyle w:val="a3"/>
        <w:ind w:firstLine="708"/>
        <w:jc w:val="both"/>
        <w:rPr>
          <w:rFonts w:ascii="Times New Roman" w:hAnsi="Times New Roman" w:cs="Times New Roman"/>
          <w:sz w:val="24"/>
          <w:szCs w:val="24"/>
        </w:rPr>
      </w:pPr>
      <w:r w:rsidRPr="003F75BF">
        <w:rPr>
          <w:rFonts w:ascii="Times New Roman" w:hAnsi="Times New Roman" w:cs="Times New Roman"/>
          <w:sz w:val="24"/>
          <w:szCs w:val="24"/>
        </w:rPr>
        <w:t xml:space="preserve">Формировалась нормативная база для осуществления полномочий заказчика в соответствии с Федеральным законом от </w:t>
      </w:r>
      <w:r w:rsidR="00A51317">
        <w:rPr>
          <w:rFonts w:ascii="Times New Roman" w:hAnsi="Times New Roman" w:cs="Times New Roman"/>
          <w:sz w:val="24"/>
          <w:szCs w:val="24"/>
        </w:rPr>
        <w:t>0</w:t>
      </w:r>
      <w:r w:rsidRPr="003F75BF">
        <w:rPr>
          <w:rFonts w:ascii="Times New Roman" w:hAnsi="Times New Roman" w:cs="Times New Roman"/>
          <w:sz w:val="24"/>
          <w:szCs w:val="24"/>
        </w:rPr>
        <w:t>5</w:t>
      </w:r>
      <w:r w:rsidR="00A51317">
        <w:rPr>
          <w:rFonts w:ascii="Times New Roman" w:hAnsi="Times New Roman" w:cs="Times New Roman"/>
          <w:sz w:val="24"/>
          <w:szCs w:val="24"/>
        </w:rPr>
        <w:t>.04.</w:t>
      </w:r>
      <w:r w:rsidRPr="003F75BF">
        <w:rPr>
          <w:rFonts w:ascii="Times New Roman" w:hAnsi="Times New Roman" w:cs="Times New Roman"/>
          <w:sz w:val="24"/>
          <w:szCs w:val="24"/>
        </w:rPr>
        <w:t xml:space="preserve">2013 </w:t>
      </w:r>
      <w:bookmarkStart w:id="0" w:name="_GoBack"/>
      <w:bookmarkEnd w:id="0"/>
      <w:r w:rsidRPr="003F75BF">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D3420B" w:rsidRPr="003F75BF" w:rsidRDefault="00766D16" w:rsidP="00D3420B">
      <w:pPr>
        <w:pStyle w:val="a3"/>
        <w:ind w:firstLine="708"/>
        <w:jc w:val="both"/>
        <w:rPr>
          <w:rFonts w:ascii="Times New Roman" w:hAnsi="Times New Roman" w:cs="Times New Roman"/>
          <w:sz w:val="24"/>
          <w:szCs w:val="24"/>
        </w:rPr>
      </w:pPr>
      <w:r w:rsidRPr="00766D16">
        <w:rPr>
          <w:rFonts w:ascii="Times New Roman" w:hAnsi="Times New Roman" w:cs="Times New Roman"/>
          <w:sz w:val="24"/>
          <w:szCs w:val="24"/>
        </w:rPr>
        <w:t xml:space="preserve">В рамках обмена опытом, повышения уровня и эффективности контроля Счетная палата принимала участие в семинарах, конференциях, круглых столах, проводимых Счетной палатой Свердловской области и Ассоциацией контрольно-счетных органов Свердловской области. </w:t>
      </w:r>
    </w:p>
    <w:p w:rsidR="00D3420B" w:rsidRPr="003F75BF" w:rsidRDefault="00D3420B" w:rsidP="00D3420B">
      <w:pPr>
        <w:pStyle w:val="a3"/>
        <w:ind w:firstLine="708"/>
        <w:jc w:val="both"/>
        <w:rPr>
          <w:rFonts w:ascii="Times New Roman" w:hAnsi="Times New Roman" w:cs="Times New Roman"/>
          <w:sz w:val="24"/>
          <w:szCs w:val="24"/>
        </w:rPr>
      </w:pPr>
      <w:r w:rsidRPr="003F75BF">
        <w:rPr>
          <w:rFonts w:ascii="Times New Roman" w:hAnsi="Times New Roman" w:cs="Times New Roman"/>
          <w:sz w:val="24"/>
          <w:szCs w:val="24"/>
        </w:rPr>
        <w:t xml:space="preserve">В </w:t>
      </w:r>
      <w:r w:rsidR="00F15805">
        <w:rPr>
          <w:rFonts w:ascii="Times New Roman" w:hAnsi="Times New Roman" w:cs="Times New Roman"/>
          <w:sz w:val="24"/>
          <w:szCs w:val="24"/>
        </w:rPr>
        <w:t xml:space="preserve">декабре 2017 года силами сотрудников Счетной палаты Артемовского городского округа </w:t>
      </w:r>
      <w:r w:rsidR="00A35153" w:rsidRPr="003F75BF">
        <w:rPr>
          <w:rFonts w:ascii="Times New Roman" w:hAnsi="Times New Roman" w:cs="Times New Roman"/>
          <w:sz w:val="24"/>
          <w:szCs w:val="24"/>
        </w:rPr>
        <w:t xml:space="preserve"> </w:t>
      </w:r>
      <w:r w:rsidR="00F15805">
        <w:rPr>
          <w:rFonts w:ascii="Times New Roman" w:hAnsi="Times New Roman" w:cs="Times New Roman"/>
          <w:sz w:val="24"/>
          <w:szCs w:val="24"/>
        </w:rPr>
        <w:t>организовано проведение</w:t>
      </w:r>
      <w:r w:rsidRPr="003F75BF">
        <w:rPr>
          <w:rFonts w:ascii="Times New Roman" w:hAnsi="Times New Roman" w:cs="Times New Roman"/>
          <w:sz w:val="24"/>
          <w:szCs w:val="24"/>
        </w:rPr>
        <w:t xml:space="preserve"> </w:t>
      </w:r>
      <w:r w:rsidR="00F15805">
        <w:rPr>
          <w:rFonts w:ascii="Times New Roman" w:hAnsi="Times New Roman" w:cs="Times New Roman"/>
          <w:sz w:val="24"/>
          <w:szCs w:val="24"/>
        </w:rPr>
        <w:t xml:space="preserve">совместного </w:t>
      </w:r>
      <w:r w:rsidRPr="003F75BF">
        <w:rPr>
          <w:rFonts w:ascii="Times New Roman" w:hAnsi="Times New Roman" w:cs="Times New Roman"/>
          <w:sz w:val="24"/>
          <w:szCs w:val="24"/>
        </w:rPr>
        <w:t>семинар</w:t>
      </w:r>
      <w:r w:rsidR="00A35153" w:rsidRPr="003F75BF">
        <w:rPr>
          <w:rFonts w:ascii="Times New Roman" w:hAnsi="Times New Roman" w:cs="Times New Roman"/>
          <w:sz w:val="24"/>
          <w:szCs w:val="24"/>
        </w:rPr>
        <w:t>а</w:t>
      </w:r>
      <w:r w:rsidRPr="003F75BF">
        <w:rPr>
          <w:rFonts w:ascii="Times New Roman" w:hAnsi="Times New Roman" w:cs="Times New Roman"/>
          <w:sz w:val="24"/>
          <w:szCs w:val="24"/>
        </w:rPr>
        <w:t xml:space="preserve"> </w:t>
      </w:r>
      <w:r w:rsidR="00F15805">
        <w:rPr>
          <w:rFonts w:ascii="Times New Roman" w:hAnsi="Times New Roman" w:cs="Times New Roman"/>
          <w:sz w:val="24"/>
          <w:szCs w:val="24"/>
        </w:rPr>
        <w:t>Счетной палаты Свердловской области и</w:t>
      </w:r>
      <w:r w:rsidRPr="003F75BF">
        <w:rPr>
          <w:rFonts w:ascii="Times New Roman" w:hAnsi="Times New Roman" w:cs="Times New Roman"/>
          <w:sz w:val="24"/>
          <w:szCs w:val="24"/>
        </w:rPr>
        <w:t xml:space="preserve"> сотрудников контрольно-счетных органов Восточного управленческого округа</w:t>
      </w:r>
      <w:r w:rsidR="00F15805">
        <w:rPr>
          <w:rFonts w:ascii="Times New Roman" w:hAnsi="Times New Roman" w:cs="Times New Roman"/>
          <w:sz w:val="24"/>
          <w:szCs w:val="24"/>
        </w:rPr>
        <w:t xml:space="preserve"> по теме «Аудит в сфере закупок»</w:t>
      </w:r>
      <w:r w:rsidR="003F75BF" w:rsidRPr="003F75BF">
        <w:rPr>
          <w:rFonts w:ascii="Times New Roman" w:hAnsi="Times New Roman" w:cs="Times New Roman"/>
          <w:sz w:val="24"/>
          <w:szCs w:val="24"/>
        </w:rPr>
        <w:t>.</w:t>
      </w:r>
    </w:p>
    <w:p w:rsidR="00766D16" w:rsidRPr="00597A59" w:rsidRDefault="00766D16" w:rsidP="00336F75">
      <w:pPr>
        <w:pStyle w:val="a3"/>
        <w:ind w:firstLine="708"/>
        <w:jc w:val="both"/>
        <w:rPr>
          <w:rFonts w:ascii="Times New Roman" w:hAnsi="Times New Roman" w:cs="Times New Roman"/>
          <w:sz w:val="24"/>
          <w:szCs w:val="24"/>
        </w:rPr>
      </w:pPr>
      <w:r w:rsidRPr="00597A59">
        <w:rPr>
          <w:rFonts w:ascii="Times New Roman" w:hAnsi="Times New Roman" w:cs="Times New Roman"/>
          <w:sz w:val="24"/>
          <w:szCs w:val="24"/>
        </w:rPr>
        <w:t xml:space="preserve">В рамках мероприятий по противодействию коррупции Счетной палатой предоставляется ежеквартальная информация о показателях эффективности противодействия коррупции в рамках мониторинга данного сектора, сотрудниками </w:t>
      </w:r>
      <w:r w:rsidRPr="00597A59">
        <w:rPr>
          <w:rFonts w:ascii="Times New Roman" w:hAnsi="Times New Roman" w:cs="Times New Roman"/>
          <w:sz w:val="24"/>
          <w:szCs w:val="24"/>
        </w:rPr>
        <w:lastRenderedPageBreak/>
        <w:t xml:space="preserve">представляется информация о доходах, расходах, об имуществе и обязательствах имущественного характера. </w:t>
      </w:r>
      <w:r w:rsidR="008837DB">
        <w:rPr>
          <w:rFonts w:ascii="Times New Roman" w:hAnsi="Times New Roman" w:cs="Times New Roman"/>
          <w:sz w:val="24"/>
          <w:szCs w:val="24"/>
        </w:rPr>
        <w:t>Д</w:t>
      </w:r>
      <w:r w:rsidR="00332059">
        <w:rPr>
          <w:rFonts w:ascii="Times New Roman" w:hAnsi="Times New Roman" w:cs="Times New Roman"/>
          <w:sz w:val="24"/>
          <w:szCs w:val="24"/>
        </w:rPr>
        <w:t xml:space="preserve">ля формирования сводного отчета по Артемовскому городскому округу </w:t>
      </w:r>
      <w:r w:rsidR="00D3420B" w:rsidRPr="003F75BF">
        <w:rPr>
          <w:rFonts w:ascii="Times New Roman" w:hAnsi="Times New Roman" w:cs="Times New Roman"/>
          <w:sz w:val="24"/>
          <w:szCs w:val="24"/>
        </w:rPr>
        <w:t xml:space="preserve">председателем </w:t>
      </w:r>
      <w:r w:rsidR="00A35153" w:rsidRPr="003F75BF">
        <w:rPr>
          <w:rFonts w:ascii="Times New Roman" w:hAnsi="Times New Roman" w:cs="Times New Roman"/>
          <w:sz w:val="24"/>
          <w:szCs w:val="24"/>
        </w:rPr>
        <w:t>Счетной палаты</w:t>
      </w:r>
      <w:r w:rsidR="00D3420B" w:rsidRPr="003F75BF">
        <w:rPr>
          <w:rFonts w:ascii="Times New Roman" w:hAnsi="Times New Roman" w:cs="Times New Roman"/>
          <w:sz w:val="24"/>
          <w:szCs w:val="24"/>
        </w:rPr>
        <w:t xml:space="preserve"> представлена информация о </w:t>
      </w:r>
      <w:r w:rsidR="00F15805">
        <w:rPr>
          <w:rFonts w:ascii="Times New Roman" w:hAnsi="Times New Roman" w:cs="Times New Roman"/>
          <w:sz w:val="24"/>
          <w:szCs w:val="24"/>
        </w:rPr>
        <w:t xml:space="preserve">выполнении </w:t>
      </w:r>
      <w:r w:rsidR="00642191" w:rsidRPr="003F75BF">
        <w:rPr>
          <w:rFonts w:ascii="Times New Roman" w:hAnsi="Times New Roman" w:cs="Times New Roman"/>
          <w:sz w:val="24"/>
          <w:szCs w:val="24"/>
        </w:rPr>
        <w:t xml:space="preserve"> </w:t>
      </w:r>
      <w:r w:rsidR="00D3420B" w:rsidRPr="003F75BF">
        <w:rPr>
          <w:rFonts w:ascii="Times New Roman" w:hAnsi="Times New Roman" w:cs="Times New Roman"/>
          <w:sz w:val="24"/>
          <w:szCs w:val="24"/>
        </w:rPr>
        <w:t>мероприяти</w:t>
      </w:r>
      <w:r w:rsidR="00F15805">
        <w:rPr>
          <w:rFonts w:ascii="Times New Roman" w:hAnsi="Times New Roman" w:cs="Times New Roman"/>
          <w:sz w:val="24"/>
          <w:szCs w:val="24"/>
        </w:rPr>
        <w:t>й</w:t>
      </w:r>
      <w:r w:rsidR="00D3420B" w:rsidRPr="003F75BF">
        <w:rPr>
          <w:rFonts w:ascii="Times New Roman" w:hAnsi="Times New Roman" w:cs="Times New Roman"/>
          <w:sz w:val="24"/>
          <w:szCs w:val="24"/>
        </w:rPr>
        <w:t xml:space="preserve">, проведенных </w:t>
      </w:r>
      <w:r w:rsidR="00A35153" w:rsidRPr="003F75BF">
        <w:rPr>
          <w:rFonts w:ascii="Times New Roman" w:hAnsi="Times New Roman" w:cs="Times New Roman"/>
          <w:sz w:val="24"/>
          <w:szCs w:val="24"/>
        </w:rPr>
        <w:t>Счетной палатой</w:t>
      </w:r>
      <w:r w:rsidR="00D3420B" w:rsidRPr="003F75BF">
        <w:rPr>
          <w:rFonts w:ascii="Times New Roman" w:hAnsi="Times New Roman" w:cs="Times New Roman"/>
          <w:sz w:val="24"/>
          <w:szCs w:val="24"/>
        </w:rPr>
        <w:t xml:space="preserve"> </w:t>
      </w:r>
      <w:r w:rsidR="00A35153" w:rsidRPr="003F75BF">
        <w:rPr>
          <w:rFonts w:ascii="Times New Roman" w:hAnsi="Times New Roman" w:cs="Times New Roman"/>
          <w:sz w:val="24"/>
          <w:szCs w:val="24"/>
        </w:rPr>
        <w:t xml:space="preserve">за </w:t>
      </w:r>
      <w:r w:rsidR="00F15805">
        <w:rPr>
          <w:rFonts w:ascii="Times New Roman" w:hAnsi="Times New Roman" w:cs="Times New Roman"/>
          <w:sz w:val="24"/>
          <w:szCs w:val="24"/>
        </w:rPr>
        <w:t>12</w:t>
      </w:r>
      <w:r w:rsidR="00D3420B" w:rsidRPr="003F75BF">
        <w:rPr>
          <w:rFonts w:ascii="Times New Roman" w:hAnsi="Times New Roman" w:cs="Times New Roman"/>
          <w:sz w:val="24"/>
          <w:szCs w:val="24"/>
        </w:rPr>
        <w:t xml:space="preserve"> месяцев 201</w:t>
      </w:r>
      <w:r w:rsidR="00F15805">
        <w:rPr>
          <w:rFonts w:ascii="Times New Roman" w:hAnsi="Times New Roman" w:cs="Times New Roman"/>
          <w:sz w:val="24"/>
          <w:szCs w:val="24"/>
        </w:rPr>
        <w:t>7</w:t>
      </w:r>
      <w:r w:rsidR="00D3420B" w:rsidRPr="003F75BF">
        <w:rPr>
          <w:rFonts w:ascii="Times New Roman" w:hAnsi="Times New Roman" w:cs="Times New Roman"/>
          <w:sz w:val="24"/>
          <w:szCs w:val="24"/>
        </w:rPr>
        <w:t xml:space="preserve"> года</w:t>
      </w:r>
      <w:r>
        <w:rPr>
          <w:rFonts w:ascii="Times New Roman" w:hAnsi="Times New Roman" w:cs="Times New Roman"/>
          <w:sz w:val="24"/>
          <w:szCs w:val="24"/>
        </w:rPr>
        <w:t xml:space="preserve">, представлен </w:t>
      </w:r>
      <w:r w:rsidRPr="00597A59">
        <w:rPr>
          <w:rFonts w:ascii="Times New Roman" w:hAnsi="Times New Roman" w:cs="Times New Roman"/>
          <w:sz w:val="24"/>
          <w:szCs w:val="24"/>
        </w:rPr>
        <w:t xml:space="preserve">Отчет </w:t>
      </w:r>
      <w:r w:rsidR="00336F75" w:rsidRPr="00597A59">
        <w:rPr>
          <w:rFonts w:ascii="Times New Roman" w:hAnsi="Times New Roman" w:cs="Times New Roman"/>
          <w:sz w:val="24"/>
          <w:szCs w:val="24"/>
        </w:rPr>
        <w:t>об исполнении мероприятий по выполнению Программы противодействия коррупции в Артемовском городском округе на 2017-2022 годы за 12 месяцев 2017 года</w:t>
      </w:r>
      <w:r w:rsidRPr="00597A59">
        <w:rPr>
          <w:rFonts w:ascii="Times New Roman" w:hAnsi="Times New Roman" w:cs="Times New Roman"/>
          <w:sz w:val="24"/>
          <w:szCs w:val="24"/>
        </w:rPr>
        <w:t>.</w:t>
      </w:r>
    </w:p>
    <w:p w:rsidR="00C62BD0" w:rsidRDefault="00766D16" w:rsidP="00061D17">
      <w:pPr>
        <w:pStyle w:val="a3"/>
        <w:ind w:firstLine="708"/>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8966DB" w:rsidRPr="003F75BF">
        <w:rPr>
          <w:rFonts w:ascii="Times New Roman" w:hAnsi="Times New Roman" w:cs="Times New Roman"/>
          <w:sz w:val="24"/>
          <w:szCs w:val="24"/>
        </w:rPr>
        <w:t>Подготов</w:t>
      </w:r>
      <w:r w:rsidR="00A35153" w:rsidRPr="003F75BF">
        <w:rPr>
          <w:rFonts w:ascii="Times New Roman" w:hAnsi="Times New Roman" w:cs="Times New Roman"/>
          <w:sz w:val="24"/>
          <w:szCs w:val="24"/>
        </w:rPr>
        <w:t>лены</w:t>
      </w:r>
      <w:r w:rsidR="008966DB" w:rsidRPr="003F75BF">
        <w:rPr>
          <w:rFonts w:ascii="Times New Roman" w:hAnsi="Times New Roman" w:cs="Times New Roman"/>
          <w:sz w:val="24"/>
          <w:szCs w:val="24"/>
        </w:rPr>
        <w:t xml:space="preserve"> необходимы</w:t>
      </w:r>
      <w:r w:rsidR="00A35153" w:rsidRPr="003F75BF">
        <w:rPr>
          <w:rFonts w:ascii="Times New Roman" w:hAnsi="Times New Roman" w:cs="Times New Roman"/>
          <w:sz w:val="24"/>
          <w:szCs w:val="24"/>
        </w:rPr>
        <w:t>е</w:t>
      </w:r>
      <w:r w:rsidR="008966DB" w:rsidRPr="003F75BF">
        <w:rPr>
          <w:rFonts w:ascii="Times New Roman" w:hAnsi="Times New Roman" w:cs="Times New Roman"/>
          <w:sz w:val="24"/>
          <w:szCs w:val="24"/>
        </w:rPr>
        <w:t xml:space="preserve"> документ</w:t>
      </w:r>
      <w:r w:rsidR="00A35153" w:rsidRPr="003F75BF">
        <w:rPr>
          <w:rFonts w:ascii="Times New Roman" w:hAnsi="Times New Roman" w:cs="Times New Roman"/>
          <w:sz w:val="24"/>
          <w:szCs w:val="24"/>
        </w:rPr>
        <w:t>ы</w:t>
      </w:r>
      <w:r w:rsidR="008966DB" w:rsidRPr="003F75BF">
        <w:rPr>
          <w:rFonts w:ascii="Times New Roman" w:hAnsi="Times New Roman" w:cs="Times New Roman"/>
          <w:sz w:val="24"/>
          <w:szCs w:val="24"/>
        </w:rPr>
        <w:t xml:space="preserve"> для работы в программе «</w:t>
      </w:r>
      <w:r w:rsidR="00C62BD0" w:rsidRPr="003F75BF">
        <w:rPr>
          <w:rFonts w:ascii="Times New Roman" w:hAnsi="Times New Roman" w:cs="Times New Roman"/>
          <w:sz w:val="24"/>
          <w:szCs w:val="24"/>
        </w:rPr>
        <w:t>СМАРТ-бюджет</w:t>
      </w:r>
      <w:r w:rsidR="008966DB" w:rsidRPr="003F75BF">
        <w:rPr>
          <w:rFonts w:ascii="Times New Roman" w:hAnsi="Times New Roman" w:cs="Times New Roman"/>
          <w:sz w:val="24"/>
          <w:szCs w:val="24"/>
        </w:rPr>
        <w:t>».</w:t>
      </w:r>
    </w:p>
    <w:p w:rsidR="003F75BF" w:rsidRDefault="003F75BF" w:rsidP="00061D17">
      <w:pPr>
        <w:pStyle w:val="a3"/>
        <w:ind w:firstLine="708"/>
        <w:jc w:val="both"/>
        <w:rPr>
          <w:rFonts w:ascii="Times New Roman" w:hAnsi="Times New Roman" w:cs="Times New Roman"/>
          <w:sz w:val="24"/>
          <w:szCs w:val="24"/>
        </w:rPr>
      </w:pPr>
      <w:r>
        <w:rPr>
          <w:rFonts w:ascii="Times New Roman" w:hAnsi="Times New Roman" w:cs="Times New Roman"/>
          <w:sz w:val="24"/>
          <w:szCs w:val="24"/>
        </w:rPr>
        <w:t>Счетная палата является главным администратором доходов</w:t>
      </w:r>
      <w:r w:rsidRPr="003F75BF">
        <w:rPr>
          <w:rFonts w:ascii="Times New Roman" w:hAnsi="Times New Roman" w:cs="Times New Roman"/>
          <w:sz w:val="24"/>
          <w:szCs w:val="24"/>
        </w:rPr>
        <w:t xml:space="preserve"> в бюджет Артемовского городского округа</w:t>
      </w:r>
      <w:r>
        <w:rPr>
          <w:rFonts w:ascii="Times New Roman" w:hAnsi="Times New Roman" w:cs="Times New Roman"/>
          <w:sz w:val="24"/>
          <w:szCs w:val="24"/>
        </w:rPr>
        <w:t>, утверждена «</w:t>
      </w:r>
      <w:r w:rsidRPr="003F75BF">
        <w:rPr>
          <w:rFonts w:ascii="Times New Roman" w:hAnsi="Times New Roman" w:cs="Times New Roman"/>
          <w:sz w:val="24"/>
          <w:szCs w:val="24"/>
        </w:rPr>
        <w:t>Методика прогнозирования поступлений доходов в бюджет Артемовского городского округа, главным администратором которых является Счетная палата Артемовского городского округа</w:t>
      </w:r>
      <w:r>
        <w:rPr>
          <w:rFonts w:ascii="Times New Roman" w:hAnsi="Times New Roman" w:cs="Times New Roman"/>
          <w:sz w:val="24"/>
          <w:szCs w:val="24"/>
        </w:rPr>
        <w:t>».</w:t>
      </w:r>
    </w:p>
    <w:p w:rsidR="00F15805" w:rsidRPr="003F75BF" w:rsidRDefault="00F15805" w:rsidP="00061D17">
      <w:pPr>
        <w:pStyle w:val="a3"/>
        <w:ind w:firstLine="708"/>
        <w:jc w:val="both"/>
        <w:rPr>
          <w:rFonts w:ascii="Times New Roman" w:hAnsi="Times New Roman" w:cs="Times New Roman"/>
          <w:sz w:val="24"/>
          <w:szCs w:val="24"/>
        </w:rPr>
      </w:pPr>
      <w:r w:rsidRPr="00F15805">
        <w:rPr>
          <w:rFonts w:ascii="Times New Roman" w:hAnsi="Times New Roman" w:cs="Times New Roman"/>
          <w:sz w:val="24"/>
          <w:szCs w:val="24"/>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r w:rsidR="00332059">
        <w:rPr>
          <w:rFonts w:ascii="Times New Roman" w:hAnsi="Times New Roman" w:cs="Times New Roman"/>
          <w:sz w:val="24"/>
          <w:szCs w:val="24"/>
        </w:rPr>
        <w:t>разработаны и у</w:t>
      </w:r>
      <w:r w:rsidR="00332059" w:rsidRPr="00332059">
        <w:rPr>
          <w:rFonts w:ascii="Times New Roman" w:hAnsi="Times New Roman" w:cs="Times New Roman"/>
          <w:sz w:val="24"/>
          <w:szCs w:val="24"/>
        </w:rPr>
        <w:t>твер</w:t>
      </w:r>
      <w:r w:rsidR="00332059">
        <w:rPr>
          <w:rFonts w:ascii="Times New Roman" w:hAnsi="Times New Roman" w:cs="Times New Roman"/>
          <w:sz w:val="24"/>
          <w:szCs w:val="24"/>
        </w:rPr>
        <w:t>ж</w:t>
      </w:r>
      <w:r w:rsidR="00332059" w:rsidRPr="00332059">
        <w:rPr>
          <w:rFonts w:ascii="Times New Roman" w:hAnsi="Times New Roman" w:cs="Times New Roman"/>
          <w:sz w:val="24"/>
          <w:szCs w:val="24"/>
        </w:rPr>
        <w:t>д</w:t>
      </w:r>
      <w:r w:rsidR="00332059">
        <w:rPr>
          <w:rFonts w:ascii="Times New Roman" w:hAnsi="Times New Roman" w:cs="Times New Roman"/>
          <w:sz w:val="24"/>
          <w:szCs w:val="24"/>
        </w:rPr>
        <w:t>ены</w:t>
      </w:r>
      <w:r w:rsidR="00332059" w:rsidRPr="00332059">
        <w:rPr>
          <w:rFonts w:ascii="Times New Roman" w:hAnsi="Times New Roman" w:cs="Times New Roman"/>
          <w:sz w:val="24"/>
          <w:szCs w:val="24"/>
        </w:rPr>
        <w:t xml:space="preserve"> нормативные затраты на обеспечение функций Счетной </w:t>
      </w:r>
      <w:r w:rsidR="00332059" w:rsidRPr="00597A59">
        <w:rPr>
          <w:rFonts w:ascii="Times New Roman" w:hAnsi="Times New Roman" w:cs="Times New Roman"/>
          <w:sz w:val="24"/>
          <w:szCs w:val="24"/>
        </w:rPr>
        <w:t>палаты.</w:t>
      </w:r>
      <w:r w:rsidR="00766D16" w:rsidRPr="00597A59">
        <w:rPr>
          <w:rFonts w:ascii="Times New Roman" w:hAnsi="Times New Roman" w:cs="Times New Roman"/>
          <w:sz w:val="24"/>
          <w:szCs w:val="24"/>
        </w:rPr>
        <w:t xml:space="preserve"> Закупки для обеспечения нужд Счетной палаты осуществляются в соответствии с действующим законодательством.</w:t>
      </w:r>
    </w:p>
    <w:p w:rsidR="004A2291" w:rsidRPr="00FF2A6C" w:rsidRDefault="004A2291" w:rsidP="004A2291">
      <w:pPr>
        <w:pStyle w:val="a9"/>
        <w:ind w:firstLine="851"/>
        <w:jc w:val="both"/>
        <w:rPr>
          <w:rFonts w:ascii="Times New Roman" w:hAnsi="Times New Roman" w:cs="Times New Roman"/>
          <w:sz w:val="24"/>
          <w:szCs w:val="24"/>
        </w:rPr>
      </w:pPr>
      <w:r w:rsidRPr="00FF2A6C">
        <w:rPr>
          <w:rFonts w:ascii="Times New Roman" w:hAnsi="Times New Roman" w:cs="Times New Roman"/>
          <w:sz w:val="24"/>
          <w:szCs w:val="24"/>
        </w:rPr>
        <w:t>Для организации и осуществления контрольных и экспертно-аналитических мероприятий Счетной палаты проводились необходимые обеспечивающие мероприятия: организационные, правовые, кадровые, методологические, информационно-технологические, материально-технические и другие.</w:t>
      </w:r>
    </w:p>
    <w:p w:rsidR="00061D17" w:rsidRPr="00D87C64" w:rsidRDefault="00A35153" w:rsidP="00061D17">
      <w:pPr>
        <w:pStyle w:val="a3"/>
        <w:ind w:firstLine="708"/>
        <w:jc w:val="both"/>
        <w:rPr>
          <w:rFonts w:ascii="Times New Roman" w:hAnsi="Times New Roman" w:cs="Times New Roman"/>
          <w:sz w:val="24"/>
          <w:szCs w:val="24"/>
        </w:rPr>
      </w:pPr>
      <w:r>
        <w:rPr>
          <w:rFonts w:ascii="Times New Roman" w:hAnsi="Times New Roman" w:cs="Times New Roman"/>
          <w:sz w:val="24"/>
          <w:szCs w:val="24"/>
        </w:rPr>
        <w:t>Сф</w:t>
      </w:r>
      <w:r w:rsidR="00061D17" w:rsidRPr="00D87C64">
        <w:rPr>
          <w:rFonts w:ascii="Times New Roman" w:hAnsi="Times New Roman" w:cs="Times New Roman"/>
          <w:sz w:val="24"/>
          <w:szCs w:val="24"/>
        </w:rPr>
        <w:t>ормирован и утвержден план работы Счетной палаты на 201</w:t>
      </w:r>
      <w:r w:rsidR="00F15805">
        <w:rPr>
          <w:rFonts w:ascii="Times New Roman" w:hAnsi="Times New Roman" w:cs="Times New Roman"/>
          <w:sz w:val="24"/>
          <w:szCs w:val="24"/>
        </w:rPr>
        <w:t>8</w:t>
      </w:r>
      <w:r w:rsidR="00061D17" w:rsidRPr="00D87C64">
        <w:rPr>
          <w:rFonts w:ascii="Times New Roman" w:hAnsi="Times New Roman" w:cs="Times New Roman"/>
          <w:sz w:val="24"/>
          <w:szCs w:val="24"/>
        </w:rPr>
        <w:t xml:space="preserve"> год.</w:t>
      </w:r>
    </w:p>
    <w:p w:rsidR="00B76494" w:rsidRDefault="00B76494" w:rsidP="00061D17">
      <w:pPr>
        <w:pStyle w:val="a3"/>
        <w:ind w:firstLine="426"/>
        <w:jc w:val="both"/>
        <w:rPr>
          <w:rFonts w:ascii="Times New Roman" w:hAnsi="Times New Roman" w:cs="Times New Roman"/>
          <w:sz w:val="24"/>
          <w:szCs w:val="24"/>
        </w:rPr>
      </w:pPr>
    </w:p>
    <w:p w:rsidR="00061D17" w:rsidRPr="00D87C64" w:rsidRDefault="00061D17" w:rsidP="00061D17">
      <w:pPr>
        <w:pStyle w:val="a3"/>
        <w:ind w:firstLine="426"/>
        <w:jc w:val="both"/>
        <w:rPr>
          <w:rFonts w:ascii="Times New Roman" w:hAnsi="Times New Roman" w:cs="Times New Roman"/>
          <w:sz w:val="24"/>
          <w:szCs w:val="24"/>
        </w:rPr>
      </w:pPr>
      <w:r w:rsidRPr="00D87C64">
        <w:rPr>
          <w:rFonts w:ascii="Times New Roman" w:hAnsi="Times New Roman" w:cs="Times New Roman"/>
          <w:sz w:val="24"/>
          <w:szCs w:val="24"/>
        </w:rPr>
        <w:t xml:space="preserve">В приложении к настоящему </w:t>
      </w:r>
      <w:r w:rsidR="00F15805">
        <w:rPr>
          <w:rFonts w:ascii="Times New Roman" w:hAnsi="Times New Roman" w:cs="Times New Roman"/>
          <w:sz w:val="24"/>
          <w:szCs w:val="24"/>
        </w:rPr>
        <w:t>О</w:t>
      </w:r>
      <w:r w:rsidRPr="00D87C64">
        <w:rPr>
          <w:rFonts w:ascii="Times New Roman" w:hAnsi="Times New Roman" w:cs="Times New Roman"/>
          <w:sz w:val="24"/>
          <w:szCs w:val="24"/>
        </w:rPr>
        <w:t xml:space="preserve">тчету представлены </w:t>
      </w:r>
      <w:r w:rsidR="00F15805">
        <w:rPr>
          <w:rFonts w:ascii="Times New Roman" w:hAnsi="Times New Roman" w:cs="Times New Roman"/>
          <w:sz w:val="24"/>
          <w:szCs w:val="24"/>
        </w:rPr>
        <w:t>«</w:t>
      </w:r>
      <w:r w:rsidRPr="00D87C64">
        <w:rPr>
          <w:rFonts w:ascii="Times New Roman" w:hAnsi="Times New Roman" w:cs="Times New Roman"/>
          <w:sz w:val="24"/>
          <w:szCs w:val="24"/>
        </w:rPr>
        <w:t>Основные показатели деятельности Счетной палаты Артемовского городского округа в 201</w:t>
      </w:r>
      <w:r w:rsidR="00F15805">
        <w:rPr>
          <w:rFonts w:ascii="Times New Roman" w:hAnsi="Times New Roman" w:cs="Times New Roman"/>
          <w:sz w:val="24"/>
          <w:szCs w:val="24"/>
        </w:rPr>
        <w:t>7</w:t>
      </w:r>
      <w:r w:rsidRPr="00D87C64">
        <w:rPr>
          <w:rFonts w:ascii="Times New Roman" w:hAnsi="Times New Roman" w:cs="Times New Roman"/>
          <w:sz w:val="24"/>
          <w:szCs w:val="24"/>
        </w:rPr>
        <w:t xml:space="preserve"> году</w:t>
      </w:r>
      <w:r w:rsidR="00F15805">
        <w:rPr>
          <w:rFonts w:ascii="Times New Roman" w:hAnsi="Times New Roman" w:cs="Times New Roman"/>
          <w:sz w:val="24"/>
          <w:szCs w:val="24"/>
        </w:rPr>
        <w:t>»</w:t>
      </w:r>
      <w:r w:rsidRPr="00D87C64">
        <w:rPr>
          <w:rFonts w:ascii="Times New Roman" w:hAnsi="Times New Roman" w:cs="Times New Roman"/>
          <w:sz w:val="24"/>
          <w:szCs w:val="24"/>
        </w:rPr>
        <w:t>.</w:t>
      </w:r>
    </w:p>
    <w:p w:rsidR="00A35153" w:rsidRDefault="00A35153" w:rsidP="00061D17">
      <w:pPr>
        <w:pStyle w:val="a3"/>
        <w:rPr>
          <w:rFonts w:ascii="Times New Roman" w:hAnsi="Times New Roman" w:cs="Times New Roman"/>
          <w:sz w:val="24"/>
          <w:szCs w:val="24"/>
        </w:rPr>
      </w:pPr>
    </w:p>
    <w:p w:rsidR="00642191" w:rsidRDefault="00642191" w:rsidP="00061D17">
      <w:pPr>
        <w:pStyle w:val="a3"/>
        <w:rPr>
          <w:rFonts w:ascii="Times New Roman" w:hAnsi="Times New Roman" w:cs="Times New Roman"/>
          <w:sz w:val="24"/>
          <w:szCs w:val="24"/>
        </w:rPr>
      </w:pPr>
    </w:p>
    <w:p w:rsidR="00955661" w:rsidRPr="00D87C64" w:rsidRDefault="00061D17" w:rsidP="00061D17">
      <w:pPr>
        <w:pStyle w:val="a3"/>
        <w:rPr>
          <w:rFonts w:ascii="Times New Roman" w:hAnsi="Times New Roman" w:cs="Times New Roman"/>
          <w:sz w:val="24"/>
          <w:szCs w:val="24"/>
        </w:rPr>
      </w:pPr>
      <w:r w:rsidRPr="00D87C64">
        <w:rPr>
          <w:rFonts w:ascii="Times New Roman" w:hAnsi="Times New Roman" w:cs="Times New Roman"/>
          <w:sz w:val="24"/>
          <w:szCs w:val="24"/>
        </w:rPr>
        <w:t>Председатель Счетной палаты</w:t>
      </w:r>
    </w:p>
    <w:p w:rsidR="00B15A42" w:rsidRPr="00D87C64" w:rsidRDefault="00955661" w:rsidP="00955661">
      <w:pPr>
        <w:pStyle w:val="a3"/>
        <w:rPr>
          <w:rFonts w:ascii="Times New Roman" w:hAnsi="Times New Roman" w:cs="Times New Roman"/>
          <w:sz w:val="24"/>
          <w:szCs w:val="24"/>
        </w:rPr>
      </w:pPr>
      <w:r w:rsidRPr="00D87C64">
        <w:rPr>
          <w:rFonts w:ascii="Times New Roman" w:hAnsi="Times New Roman" w:cs="Times New Roman"/>
          <w:sz w:val="24"/>
          <w:szCs w:val="24"/>
        </w:rPr>
        <w:t xml:space="preserve">Артемовского городского округа </w:t>
      </w:r>
      <w:r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r>
      <w:r w:rsidR="00061D17" w:rsidRPr="00D87C64">
        <w:rPr>
          <w:rFonts w:ascii="Times New Roman" w:hAnsi="Times New Roman" w:cs="Times New Roman"/>
          <w:sz w:val="24"/>
          <w:szCs w:val="24"/>
        </w:rPr>
        <w:tab/>
        <w:t xml:space="preserve">   </w:t>
      </w:r>
      <w:r w:rsidRPr="00D87C64">
        <w:rPr>
          <w:rFonts w:ascii="Times New Roman" w:hAnsi="Times New Roman" w:cs="Times New Roman"/>
          <w:sz w:val="24"/>
          <w:szCs w:val="24"/>
        </w:rPr>
        <w:t xml:space="preserve">                 </w:t>
      </w:r>
      <w:r w:rsidR="00B76494">
        <w:rPr>
          <w:rFonts w:ascii="Times New Roman" w:hAnsi="Times New Roman" w:cs="Times New Roman"/>
          <w:sz w:val="24"/>
          <w:szCs w:val="24"/>
        </w:rPr>
        <w:t xml:space="preserve">                  </w:t>
      </w:r>
      <w:r w:rsidR="00766D16">
        <w:rPr>
          <w:rFonts w:ascii="Times New Roman" w:hAnsi="Times New Roman" w:cs="Times New Roman"/>
          <w:sz w:val="24"/>
          <w:szCs w:val="24"/>
        </w:rPr>
        <w:t xml:space="preserve"> </w:t>
      </w:r>
      <w:proofErr w:type="spellStart"/>
      <w:r w:rsidR="00061D17" w:rsidRPr="00D87C64">
        <w:rPr>
          <w:rFonts w:ascii="Times New Roman" w:hAnsi="Times New Roman" w:cs="Times New Roman"/>
          <w:sz w:val="24"/>
          <w:szCs w:val="24"/>
        </w:rPr>
        <w:t>Е.А.Курьина</w:t>
      </w:r>
      <w:proofErr w:type="spellEnd"/>
    </w:p>
    <w:sectPr w:rsidR="00B15A42" w:rsidRPr="00D87C64" w:rsidSect="00061D17">
      <w:headerReference w:type="default" r:id="rId9"/>
      <w:pgSz w:w="11905"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A9" w:rsidRDefault="009F5AA9">
      <w:pPr>
        <w:spacing w:after="0" w:line="240" w:lineRule="auto"/>
      </w:pPr>
      <w:r>
        <w:separator/>
      </w:r>
    </w:p>
  </w:endnote>
  <w:endnote w:type="continuationSeparator" w:id="0">
    <w:p w:rsidR="009F5AA9" w:rsidRDefault="009F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A9" w:rsidRDefault="009F5AA9">
      <w:pPr>
        <w:spacing w:after="0" w:line="240" w:lineRule="auto"/>
      </w:pPr>
      <w:r>
        <w:separator/>
      </w:r>
    </w:p>
  </w:footnote>
  <w:footnote w:type="continuationSeparator" w:id="0">
    <w:p w:rsidR="009F5AA9" w:rsidRDefault="009F5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9592"/>
      <w:docPartObj>
        <w:docPartGallery w:val="Page Numbers (Top of Page)"/>
        <w:docPartUnique/>
      </w:docPartObj>
    </w:sdtPr>
    <w:sdtEndPr/>
    <w:sdtContent>
      <w:p w:rsidR="002B148D" w:rsidRDefault="00061D17">
        <w:pPr>
          <w:pStyle w:val="a4"/>
          <w:jc w:val="center"/>
        </w:pPr>
        <w:r>
          <w:fldChar w:fldCharType="begin"/>
        </w:r>
        <w:r>
          <w:instrText>PAGE   \* MERGEFORMAT</w:instrText>
        </w:r>
        <w:r>
          <w:fldChar w:fldCharType="separate"/>
        </w:r>
        <w:r w:rsidR="00A51317">
          <w:rPr>
            <w:noProof/>
          </w:rPr>
          <w:t>8</w:t>
        </w:r>
        <w:r>
          <w:fldChar w:fldCharType="end"/>
        </w:r>
      </w:p>
    </w:sdtContent>
  </w:sdt>
  <w:p w:rsidR="00F44E01" w:rsidRDefault="009F5A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0D0"/>
    <w:multiLevelType w:val="hybridMultilevel"/>
    <w:tmpl w:val="D6028E38"/>
    <w:lvl w:ilvl="0" w:tplc="6DD896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F3A2E15"/>
    <w:multiLevelType w:val="hybridMultilevel"/>
    <w:tmpl w:val="861A13A2"/>
    <w:lvl w:ilvl="0" w:tplc="7F101652">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5D1057B"/>
    <w:multiLevelType w:val="hybridMultilevel"/>
    <w:tmpl w:val="6E8ECC0A"/>
    <w:lvl w:ilvl="0" w:tplc="5F629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50790B"/>
    <w:multiLevelType w:val="hybridMultilevel"/>
    <w:tmpl w:val="94C8281A"/>
    <w:lvl w:ilvl="0" w:tplc="0074A1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D27D43"/>
    <w:multiLevelType w:val="multilevel"/>
    <w:tmpl w:val="142C3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83"/>
    <w:rsid w:val="00003578"/>
    <w:rsid w:val="00014C40"/>
    <w:rsid w:val="00014FEC"/>
    <w:rsid w:val="00021C7B"/>
    <w:rsid w:val="00031F90"/>
    <w:rsid w:val="00034638"/>
    <w:rsid w:val="00060947"/>
    <w:rsid w:val="00061D17"/>
    <w:rsid w:val="0008138E"/>
    <w:rsid w:val="00093CF2"/>
    <w:rsid w:val="000B7452"/>
    <w:rsid w:val="000C2151"/>
    <w:rsid w:val="000E53A8"/>
    <w:rsid w:val="000E6238"/>
    <w:rsid w:val="000F4D3A"/>
    <w:rsid w:val="0010442A"/>
    <w:rsid w:val="00115C38"/>
    <w:rsid w:val="00117A8E"/>
    <w:rsid w:val="00127990"/>
    <w:rsid w:val="00137A6E"/>
    <w:rsid w:val="00150B32"/>
    <w:rsid w:val="0019752D"/>
    <w:rsid w:val="001A1564"/>
    <w:rsid w:val="001A42BE"/>
    <w:rsid w:val="001A7173"/>
    <w:rsid w:val="001C2956"/>
    <w:rsid w:val="001C52D1"/>
    <w:rsid w:val="001C655C"/>
    <w:rsid w:val="001C7CB1"/>
    <w:rsid w:val="0021214D"/>
    <w:rsid w:val="00226522"/>
    <w:rsid w:val="00240651"/>
    <w:rsid w:val="002455B0"/>
    <w:rsid w:val="002521C7"/>
    <w:rsid w:val="00253375"/>
    <w:rsid w:val="00261664"/>
    <w:rsid w:val="0026313C"/>
    <w:rsid w:val="0026605B"/>
    <w:rsid w:val="00280D49"/>
    <w:rsid w:val="00285DE6"/>
    <w:rsid w:val="002866C2"/>
    <w:rsid w:val="00297B70"/>
    <w:rsid w:val="002A430B"/>
    <w:rsid w:val="002B11A6"/>
    <w:rsid w:val="002B68C6"/>
    <w:rsid w:val="002C220D"/>
    <w:rsid w:val="002C3EA3"/>
    <w:rsid w:val="002D19BA"/>
    <w:rsid w:val="002D59D9"/>
    <w:rsid w:val="002D61C2"/>
    <w:rsid w:val="002E01DE"/>
    <w:rsid w:val="002E1502"/>
    <w:rsid w:val="002F6355"/>
    <w:rsid w:val="002F70B8"/>
    <w:rsid w:val="00315E2A"/>
    <w:rsid w:val="00332059"/>
    <w:rsid w:val="00336F75"/>
    <w:rsid w:val="0033751F"/>
    <w:rsid w:val="003400B7"/>
    <w:rsid w:val="00353861"/>
    <w:rsid w:val="00355316"/>
    <w:rsid w:val="00360B79"/>
    <w:rsid w:val="00371B81"/>
    <w:rsid w:val="00386949"/>
    <w:rsid w:val="003B6305"/>
    <w:rsid w:val="003C1382"/>
    <w:rsid w:val="003D4B7E"/>
    <w:rsid w:val="003E0AE8"/>
    <w:rsid w:val="003F0C42"/>
    <w:rsid w:val="003F75BF"/>
    <w:rsid w:val="00410BCC"/>
    <w:rsid w:val="00411E89"/>
    <w:rsid w:val="004124C6"/>
    <w:rsid w:val="00435452"/>
    <w:rsid w:val="004522DB"/>
    <w:rsid w:val="00457291"/>
    <w:rsid w:val="00466F2A"/>
    <w:rsid w:val="00481411"/>
    <w:rsid w:val="00481C77"/>
    <w:rsid w:val="00493B02"/>
    <w:rsid w:val="004A0B72"/>
    <w:rsid w:val="004A2291"/>
    <w:rsid w:val="004A7665"/>
    <w:rsid w:val="004B3887"/>
    <w:rsid w:val="004B6D02"/>
    <w:rsid w:val="004E65EA"/>
    <w:rsid w:val="00516959"/>
    <w:rsid w:val="00533409"/>
    <w:rsid w:val="005438F8"/>
    <w:rsid w:val="0054600C"/>
    <w:rsid w:val="005502AB"/>
    <w:rsid w:val="00564D28"/>
    <w:rsid w:val="005779E0"/>
    <w:rsid w:val="005836C1"/>
    <w:rsid w:val="00590127"/>
    <w:rsid w:val="00597A59"/>
    <w:rsid w:val="005B5DE1"/>
    <w:rsid w:val="005E37DD"/>
    <w:rsid w:val="0061799B"/>
    <w:rsid w:val="0062152F"/>
    <w:rsid w:val="00642191"/>
    <w:rsid w:val="00642D01"/>
    <w:rsid w:val="0064460E"/>
    <w:rsid w:val="00645AA2"/>
    <w:rsid w:val="00655C8D"/>
    <w:rsid w:val="00655D9A"/>
    <w:rsid w:val="006759B6"/>
    <w:rsid w:val="006837CE"/>
    <w:rsid w:val="006A7675"/>
    <w:rsid w:val="006B3D61"/>
    <w:rsid w:val="006B5BDF"/>
    <w:rsid w:val="006D4EC4"/>
    <w:rsid w:val="00707576"/>
    <w:rsid w:val="00711C19"/>
    <w:rsid w:val="007124A7"/>
    <w:rsid w:val="00715F47"/>
    <w:rsid w:val="00734BF1"/>
    <w:rsid w:val="00747C3C"/>
    <w:rsid w:val="007512C4"/>
    <w:rsid w:val="007541BD"/>
    <w:rsid w:val="00756947"/>
    <w:rsid w:val="00766D16"/>
    <w:rsid w:val="00770E93"/>
    <w:rsid w:val="00777CC7"/>
    <w:rsid w:val="007815F5"/>
    <w:rsid w:val="007C0A8E"/>
    <w:rsid w:val="007D33C3"/>
    <w:rsid w:val="007E20C7"/>
    <w:rsid w:val="007E3007"/>
    <w:rsid w:val="007E484D"/>
    <w:rsid w:val="007F2393"/>
    <w:rsid w:val="00801093"/>
    <w:rsid w:val="00821D8A"/>
    <w:rsid w:val="00825F94"/>
    <w:rsid w:val="008277C4"/>
    <w:rsid w:val="00831F73"/>
    <w:rsid w:val="00832409"/>
    <w:rsid w:val="00847842"/>
    <w:rsid w:val="00853037"/>
    <w:rsid w:val="00856B44"/>
    <w:rsid w:val="008837DB"/>
    <w:rsid w:val="00886C35"/>
    <w:rsid w:val="008966DB"/>
    <w:rsid w:val="00896EC6"/>
    <w:rsid w:val="008A57E8"/>
    <w:rsid w:val="008B5E3B"/>
    <w:rsid w:val="008B788A"/>
    <w:rsid w:val="008C24A0"/>
    <w:rsid w:val="009078AD"/>
    <w:rsid w:val="00921A97"/>
    <w:rsid w:val="009226FF"/>
    <w:rsid w:val="00930806"/>
    <w:rsid w:val="00945CB4"/>
    <w:rsid w:val="00954053"/>
    <w:rsid w:val="00955661"/>
    <w:rsid w:val="00961243"/>
    <w:rsid w:val="00967530"/>
    <w:rsid w:val="00971703"/>
    <w:rsid w:val="009A7784"/>
    <w:rsid w:val="009C37AF"/>
    <w:rsid w:val="009F161F"/>
    <w:rsid w:val="009F5AA9"/>
    <w:rsid w:val="009F6DA6"/>
    <w:rsid w:val="00A03C2B"/>
    <w:rsid w:val="00A261B1"/>
    <w:rsid w:val="00A33AFC"/>
    <w:rsid w:val="00A35153"/>
    <w:rsid w:val="00A37733"/>
    <w:rsid w:val="00A37EFC"/>
    <w:rsid w:val="00A51317"/>
    <w:rsid w:val="00A5453B"/>
    <w:rsid w:val="00A80019"/>
    <w:rsid w:val="00A91291"/>
    <w:rsid w:val="00A9149B"/>
    <w:rsid w:val="00AA01A3"/>
    <w:rsid w:val="00AC4493"/>
    <w:rsid w:val="00AD3653"/>
    <w:rsid w:val="00AE015E"/>
    <w:rsid w:val="00AE70FB"/>
    <w:rsid w:val="00AF0879"/>
    <w:rsid w:val="00AF6817"/>
    <w:rsid w:val="00AF72A7"/>
    <w:rsid w:val="00B15A42"/>
    <w:rsid w:val="00B200FE"/>
    <w:rsid w:val="00B447B9"/>
    <w:rsid w:val="00B610A6"/>
    <w:rsid w:val="00B76494"/>
    <w:rsid w:val="00B84CE3"/>
    <w:rsid w:val="00BC513A"/>
    <w:rsid w:val="00BD4997"/>
    <w:rsid w:val="00BE2B7D"/>
    <w:rsid w:val="00BE688D"/>
    <w:rsid w:val="00C03405"/>
    <w:rsid w:val="00C12E09"/>
    <w:rsid w:val="00C13B9E"/>
    <w:rsid w:val="00C14675"/>
    <w:rsid w:val="00C52C51"/>
    <w:rsid w:val="00C62BD0"/>
    <w:rsid w:val="00C73E1E"/>
    <w:rsid w:val="00C76180"/>
    <w:rsid w:val="00C84C53"/>
    <w:rsid w:val="00C86DAE"/>
    <w:rsid w:val="00C87AE9"/>
    <w:rsid w:val="00C966D0"/>
    <w:rsid w:val="00CB205E"/>
    <w:rsid w:val="00CB55CA"/>
    <w:rsid w:val="00CD4A58"/>
    <w:rsid w:val="00CD5F4E"/>
    <w:rsid w:val="00CE7B93"/>
    <w:rsid w:val="00CF6813"/>
    <w:rsid w:val="00D1409F"/>
    <w:rsid w:val="00D16627"/>
    <w:rsid w:val="00D3420B"/>
    <w:rsid w:val="00D430A6"/>
    <w:rsid w:val="00D457BA"/>
    <w:rsid w:val="00D836F4"/>
    <w:rsid w:val="00D87C64"/>
    <w:rsid w:val="00D97CD3"/>
    <w:rsid w:val="00DC1820"/>
    <w:rsid w:val="00DC4EB9"/>
    <w:rsid w:val="00DF160A"/>
    <w:rsid w:val="00DF4A68"/>
    <w:rsid w:val="00E0641F"/>
    <w:rsid w:val="00E20829"/>
    <w:rsid w:val="00E316D2"/>
    <w:rsid w:val="00E362E1"/>
    <w:rsid w:val="00E41D80"/>
    <w:rsid w:val="00E939A8"/>
    <w:rsid w:val="00E967AC"/>
    <w:rsid w:val="00EC506B"/>
    <w:rsid w:val="00ED5CDD"/>
    <w:rsid w:val="00EF5B7A"/>
    <w:rsid w:val="00F15805"/>
    <w:rsid w:val="00F27193"/>
    <w:rsid w:val="00F32DD0"/>
    <w:rsid w:val="00F423DB"/>
    <w:rsid w:val="00F442B7"/>
    <w:rsid w:val="00F55EE2"/>
    <w:rsid w:val="00F75D83"/>
    <w:rsid w:val="00F97A35"/>
    <w:rsid w:val="00FA6D66"/>
    <w:rsid w:val="00FC3293"/>
    <w:rsid w:val="00FE701B"/>
    <w:rsid w:val="00FF1729"/>
    <w:rsid w:val="00FF2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1D17"/>
    <w:pPr>
      <w:spacing w:after="0" w:line="240" w:lineRule="auto"/>
    </w:pPr>
  </w:style>
  <w:style w:type="character" w:customStyle="1" w:styleId="FontStyle12">
    <w:name w:val="Font Style12"/>
    <w:rsid w:val="00061D17"/>
    <w:rPr>
      <w:rFonts w:ascii="Times New Roman" w:hAnsi="Times New Roman" w:cs="Times New Roman"/>
      <w:sz w:val="18"/>
      <w:szCs w:val="18"/>
    </w:rPr>
  </w:style>
  <w:style w:type="paragraph" w:styleId="a4">
    <w:name w:val="header"/>
    <w:basedOn w:val="a"/>
    <w:link w:val="a5"/>
    <w:uiPriority w:val="99"/>
    <w:unhideWhenUsed/>
    <w:rsid w:val="00061D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D17"/>
  </w:style>
  <w:style w:type="paragraph" w:styleId="a6">
    <w:name w:val="Normal (Web)"/>
    <w:aliases w:val="Обычный (Web)"/>
    <w:basedOn w:val="a"/>
    <w:rsid w:val="0006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1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D17"/>
    <w:rPr>
      <w:rFonts w:ascii="Tahoma" w:hAnsi="Tahoma" w:cs="Tahoma"/>
      <w:sz w:val="16"/>
      <w:szCs w:val="16"/>
    </w:rPr>
  </w:style>
  <w:style w:type="paragraph" w:customStyle="1" w:styleId="ConsPlusNormal">
    <w:name w:val="ConsPlusNormal"/>
    <w:rsid w:val="00031F90"/>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Plain Text"/>
    <w:basedOn w:val="a"/>
    <w:link w:val="aa"/>
    <w:uiPriority w:val="99"/>
    <w:unhideWhenUsed/>
    <w:rsid w:val="00253375"/>
    <w:pPr>
      <w:spacing w:after="0" w:line="240" w:lineRule="auto"/>
    </w:pPr>
    <w:rPr>
      <w:rFonts w:ascii="Consolas" w:eastAsiaTheme="minorEastAsia" w:hAnsi="Consolas"/>
      <w:sz w:val="21"/>
      <w:szCs w:val="21"/>
      <w:lang w:eastAsia="ru-RU"/>
    </w:rPr>
  </w:style>
  <w:style w:type="character" w:customStyle="1" w:styleId="aa">
    <w:name w:val="Текст Знак"/>
    <w:basedOn w:val="a0"/>
    <w:link w:val="a9"/>
    <w:uiPriority w:val="99"/>
    <w:rsid w:val="00253375"/>
    <w:rPr>
      <w:rFonts w:ascii="Consolas" w:eastAsiaTheme="minorEastAsia" w:hAnsi="Consolas"/>
      <w:sz w:val="21"/>
      <w:szCs w:val="21"/>
      <w:lang w:eastAsia="ru-RU"/>
    </w:rPr>
  </w:style>
  <w:style w:type="paragraph" w:customStyle="1" w:styleId="ConsPlusTitle">
    <w:name w:val="ConsPlusTitle"/>
    <w:rsid w:val="00C76180"/>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C96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1D17"/>
    <w:pPr>
      <w:spacing w:after="0" w:line="240" w:lineRule="auto"/>
    </w:pPr>
  </w:style>
  <w:style w:type="character" w:customStyle="1" w:styleId="FontStyle12">
    <w:name w:val="Font Style12"/>
    <w:rsid w:val="00061D17"/>
    <w:rPr>
      <w:rFonts w:ascii="Times New Roman" w:hAnsi="Times New Roman" w:cs="Times New Roman"/>
      <w:sz w:val="18"/>
      <w:szCs w:val="18"/>
    </w:rPr>
  </w:style>
  <w:style w:type="paragraph" w:styleId="a4">
    <w:name w:val="header"/>
    <w:basedOn w:val="a"/>
    <w:link w:val="a5"/>
    <w:uiPriority w:val="99"/>
    <w:unhideWhenUsed/>
    <w:rsid w:val="00061D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D17"/>
  </w:style>
  <w:style w:type="paragraph" w:styleId="a6">
    <w:name w:val="Normal (Web)"/>
    <w:aliases w:val="Обычный (Web)"/>
    <w:basedOn w:val="a"/>
    <w:rsid w:val="00061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1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D17"/>
    <w:rPr>
      <w:rFonts w:ascii="Tahoma" w:hAnsi="Tahoma" w:cs="Tahoma"/>
      <w:sz w:val="16"/>
      <w:szCs w:val="16"/>
    </w:rPr>
  </w:style>
  <w:style w:type="paragraph" w:customStyle="1" w:styleId="ConsPlusNormal">
    <w:name w:val="ConsPlusNormal"/>
    <w:rsid w:val="00031F90"/>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Plain Text"/>
    <w:basedOn w:val="a"/>
    <w:link w:val="aa"/>
    <w:uiPriority w:val="99"/>
    <w:unhideWhenUsed/>
    <w:rsid w:val="00253375"/>
    <w:pPr>
      <w:spacing w:after="0" w:line="240" w:lineRule="auto"/>
    </w:pPr>
    <w:rPr>
      <w:rFonts w:ascii="Consolas" w:eastAsiaTheme="minorEastAsia" w:hAnsi="Consolas"/>
      <w:sz w:val="21"/>
      <w:szCs w:val="21"/>
      <w:lang w:eastAsia="ru-RU"/>
    </w:rPr>
  </w:style>
  <w:style w:type="character" w:customStyle="1" w:styleId="aa">
    <w:name w:val="Текст Знак"/>
    <w:basedOn w:val="a0"/>
    <w:link w:val="a9"/>
    <w:uiPriority w:val="99"/>
    <w:rsid w:val="00253375"/>
    <w:rPr>
      <w:rFonts w:ascii="Consolas" w:eastAsiaTheme="minorEastAsia" w:hAnsi="Consolas"/>
      <w:sz w:val="21"/>
      <w:szCs w:val="21"/>
      <w:lang w:eastAsia="ru-RU"/>
    </w:rPr>
  </w:style>
  <w:style w:type="paragraph" w:customStyle="1" w:styleId="ConsPlusTitle">
    <w:name w:val="ConsPlusTitle"/>
    <w:rsid w:val="00C76180"/>
    <w:pPr>
      <w:widowControl w:val="0"/>
      <w:autoSpaceDE w:val="0"/>
      <w:autoSpaceDN w:val="0"/>
      <w:spacing w:after="0" w:line="240" w:lineRule="auto"/>
    </w:pPr>
    <w:rPr>
      <w:rFonts w:ascii="Calibri" w:eastAsia="Times New Roman" w:hAnsi="Calibri" w:cs="Calibri"/>
      <w:b/>
      <w:szCs w:val="20"/>
      <w:lang w:eastAsia="ru-RU"/>
    </w:rPr>
  </w:style>
  <w:style w:type="paragraph" w:styleId="ab">
    <w:name w:val="List Paragraph"/>
    <w:basedOn w:val="a"/>
    <w:uiPriority w:val="34"/>
    <w:qFormat/>
    <w:rsid w:val="00C96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2785">
      <w:bodyDiv w:val="1"/>
      <w:marLeft w:val="0"/>
      <w:marRight w:val="0"/>
      <w:marTop w:val="0"/>
      <w:marBottom w:val="0"/>
      <w:divBdr>
        <w:top w:val="none" w:sz="0" w:space="0" w:color="auto"/>
        <w:left w:val="none" w:sz="0" w:space="0" w:color="auto"/>
        <w:bottom w:val="none" w:sz="0" w:space="0" w:color="auto"/>
        <w:right w:val="none" w:sz="0" w:space="0" w:color="auto"/>
      </w:divBdr>
    </w:div>
    <w:div w:id="20802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B427-AE35-42A5-902F-EFBE9153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8</Pages>
  <Words>3841</Words>
  <Characters>21899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Курьина</dc:creator>
  <cp:lastModifiedBy>Елена А. Курьина</cp:lastModifiedBy>
  <cp:revision>21</cp:revision>
  <cp:lastPrinted>2018-01-29T05:05:00Z</cp:lastPrinted>
  <dcterms:created xsi:type="dcterms:W3CDTF">2018-01-10T07:13:00Z</dcterms:created>
  <dcterms:modified xsi:type="dcterms:W3CDTF">2018-01-31T05:11:00Z</dcterms:modified>
</cp:coreProperties>
</file>