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E0" w:rsidRPr="00E43792" w:rsidRDefault="006D6CE0" w:rsidP="006D6CE0">
      <w:pPr>
        <w:widowControl w:val="0"/>
        <w:autoSpaceDE w:val="0"/>
        <w:autoSpaceDN w:val="0"/>
        <w:adjustRightInd w:val="0"/>
        <w:jc w:val="center"/>
        <w:outlineLvl w:val="0"/>
        <w:rPr>
          <w:rFonts w:ascii="Liberation Serif" w:eastAsia="Calibri" w:hAnsi="Liberation Serif"/>
          <w:sz w:val="24"/>
          <w:szCs w:val="24"/>
        </w:rPr>
      </w:pPr>
      <w:r w:rsidRPr="00E43792">
        <w:rPr>
          <w:rFonts w:ascii="Liberation Serif" w:hAnsi="Liberation Serif"/>
          <w:noProof/>
          <w:sz w:val="24"/>
          <w:szCs w:val="24"/>
          <w:lang w:eastAsia="ru-RU"/>
        </w:rPr>
        <w:drawing>
          <wp:inline distT="0" distB="0" distL="0" distR="0" wp14:anchorId="7FF51FA6" wp14:editId="79CC1125">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6D6CE0" w:rsidRPr="001A7234" w:rsidRDefault="006D6CE0" w:rsidP="006D6CE0">
      <w:pPr>
        <w:spacing w:after="0"/>
        <w:jc w:val="center"/>
        <w:rPr>
          <w:rFonts w:ascii="Liberation Serif" w:hAnsi="Liberation Serif" w:cs="Times New Roman"/>
          <w:b/>
          <w:sz w:val="28"/>
          <w:szCs w:val="28"/>
        </w:rPr>
      </w:pPr>
      <w:bookmarkStart w:id="0" w:name="Par1"/>
      <w:bookmarkEnd w:id="0"/>
      <w:r w:rsidRPr="001A7234">
        <w:rPr>
          <w:rFonts w:ascii="Liberation Serif" w:hAnsi="Liberation Serif" w:cs="Times New Roman"/>
          <w:b/>
          <w:sz w:val="28"/>
          <w:szCs w:val="28"/>
        </w:rPr>
        <w:t>Дума Артемовского городского округа</w:t>
      </w:r>
    </w:p>
    <w:p w:rsidR="006D6CE0" w:rsidRPr="001A7234" w:rsidRDefault="006D6CE0" w:rsidP="006D6CE0">
      <w:pPr>
        <w:spacing w:after="0"/>
        <w:jc w:val="center"/>
        <w:rPr>
          <w:rFonts w:ascii="Liberation Serif" w:hAnsi="Liberation Serif" w:cs="Times New Roman"/>
          <w:b/>
          <w:sz w:val="28"/>
          <w:szCs w:val="28"/>
        </w:rPr>
      </w:pPr>
      <w:r w:rsidRPr="001A7234">
        <w:rPr>
          <w:rFonts w:ascii="Liberation Serif" w:hAnsi="Liberation Serif" w:cs="Times New Roman"/>
          <w:b/>
          <w:sz w:val="28"/>
          <w:szCs w:val="28"/>
          <w:lang w:val="en-US"/>
        </w:rPr>
        <w:t>VI</w:t>
      </w:r>
      <w:r w:rsidRPr="001A7234">
        <w:rPr>
          <w:rFonts w:ascii="Liberation Serif" w:hAnsi="Liberation Serif" w:cs="Times New Roman"/>
          <w:b/>
          <w:sz w:val="28"/>
          <w:szCs w:val="28"/>
        </w:rPr>
        <w:t xml:space="preserve"> созыв</w:t>
      </w:r>
    </w:p>
    <w:p w:rsidR="001A7234" w:rsidRPr="001A7234" w:rsidRDefault="001A7234" w:rsidP="006D6CE0">
      <w:pPr>
        <w:spacing w:after="0"/>
        <w:jc w:val="center"/>
        <w:rPr>
          <w:rFonts w:ascii="Liberation Serif" w:hAnsi="Liberation Serif" w:cs="Times New Roman"/>
          <w:sz w:val="28"/>
          <w:szCs w:val="28"/>
        </w:rPr>
      </w:pPr>
      <w:r w:rsidRPr="001A7234">
        <w:rPr>
          <w:rFonts w:ascii="Liberation Serif" w:hAnsi="Liberation Serif" w:cs="Times New Roman"/>
          <w:sz w:val="28"/>
          <w:szCs w:val="28"/>
        </w:rPr>
        <w:t>6</w:t>
      </w:r>
      <w:r w:rsidR="004A343E">
        <w:rPr>
          <w:rFonts w:ascii="Liberation Serif" w:hAnsi="Liberation Serif" w:cs="Times New Roman"/>
          <w:sz w:val="28"/>
          <w:szCs w:val="28"/>
        </w:rPr>
        <w:t>6</w:t>
      </w:r>
      <w:r w:rsidRPr="001A7234">
        <w:rPr>
          <w:rFonts w:ascii="Liberation Serif" w:hAnsi="Liberation Serif" w:cs="Times New Roman"/>
          <w:sz w:val="28"/>
          <w:szCs w:val="28"/>
        </w:rPr>
        <w:t xml:space="preserve"> заседание </w:t>
      </w:r>
    </w:p>
    <w:p w:rsidR="004A343E" w:rsidRDefault="004A343E" w:rsidP="004A343E">
      <w:pPr>
        <w:spacing w:after="0"/>
        <w:jc w:val="center"/>
        <w:rPr>
          <w:rFonts w:ascii="Liberation Serif" w:hAnsi="Liberation Serif" w:cs="Times New Roman"/>
          <w:b/>
          <w:sz w:val="28"/>
          <w:szCs w:val="28"/>
        </w:rPr>
      </w:pPr>
      <w:r>
        <w:rPr>
          <w:rFonts w:ascii="Liberation Serif" w:hAnsi="Liberation Serif" w:cs="Times New Roman"/>
          <w:b/>
          <w:sz w:val="28"/>
          <w:szCs w:val="28"/>
        </w:rPr>
        <w:t xml:space="preserve"> </w:t>
      </w:r>
    </w:p>
    <w:p w:rsidR="001A7234" w:rsidRDefault="004A343E" w:rsidP="004A343E">
      <w:pPr>
        <w:spacing w:after="0"/>
        <w:jc w:val="center"/>
        <w:rPr>
          <w:rFonts w:ascii="Liberation Serif" w:hAnsi="Liberation Serif" w:cs="Times New Roman"/>
          <w:b/>
          <w:sz w:val="28"/>
          <w:szCs w:val="28"/>
        </w:rPr>
      </w:pPr>
      <w:r>
        <w:rPr>
          <w:rFonts w:ascii="Liberation Serif" w:hAnsi="Liberation Serif" w:cs="Times New Roman"/>
          <w:b/>
          <w:sz w:val="28"/>
          <w:szCs w:val="28"/>
        </w:rPr>
        <w:t xml:space="preserve"> </w:t>
      </w:r>
      <w:r w:rsidR="006D6CE0" w:rsidRPr="001A7234">
        <w:rPr>
          <w:rFonts w:ascii="Liberation Serif" w:hAnsi="Liberation Serif" w:cs="Times New Roman"/>
          <w:b/>
          <w:sz w:val="28"/>
          <w:szCs w:val="28"/>
        </w:rPr>
        <w:t>РЕШЕНИЕ</w:t>
      </w:r>
    </w:p>
    <w:p w:rsidR="004A343E" w:rsidRPr="001A7234" w:rsidRDefault="004A343E" w:rsidP="004A343E">
      <w:pPr>
        <w:spacing w:after="0"/>
        <w:jc w:val="center"/>
        <w:rPr>
          <w:rFonts w:ascii="Liberation Serif" w:eastAsia="Times New Roman" w:hAnsi="Liberation Serif" w:cs="Times New Roman"/>
          <w:sz w:val="28"/>
          <w:szCs w:val="28"/>
          <w:lang w:eastAsia="ru-RU"/>
        </w:rPr>
      </w:pPr>
    </w:p>
    <w:p w:rsidR="001A7234" w:rsidRPr="004A343E" w:rsidRDefault="004A343E" w:rsidP="004A343E">
      <w:pPr>
        <w:spacing w:after="0" w:line="240" w:lineRule="auto"/>
        <w:jc w:val="both"/>
        <w:rPr>
          <w:rFonts w:ascii="Times New Roman" w:eastAsia="Times New Roman" w:hAnsi="Times New Roman" w:cs="Times New Roman"/>
          <w:b/>
          <w:sz w:val="27"/>
          <w:szCs w:val="27"/>
          <w:lang w:eastAsia="ru-RU"/>
        </w:rPr>
      </w:pPr>
      <w:r w:rsidRPr="004A343E">
        <w:rPr>
          <w:rFonts w:ascii="Times New Roman" w:eastAsia="Times New Roman" w:hAnsi="Times New Roman" w:cs="Times New Roman"/>
          <w:b/>
          <w:sz w:val="27"/>
          <w:szCs w:val="27"/>
          <w:lang w:eastAsia="ru-RU"/>
        </w:rPr>
        <w:t>от 26 марта 2020 года                                                                                 № 670</w:t>
      </w:r>
    </w:p>
    <w:p w:rsidR="004A343E" w:rsidRDefault="004A343E" w:rsidP="004A343E">
      <w:pPr>
        <w:tabs>
          <w:tab w:val="left" w:pos="3119"/>
        </w:tabs>
        <w:spacing w:after="0" w:line="240" w:lineRule="auto"/>
        <w:ind w:left="142" w:hanging="142"/>
        <w:jc w:val="center"/>
        <w:rPr>
          <w:rFonts w:ascii="Liberation Serif" w:eastAsia="Times New Roman" w:hAnsi="Liberation Serif" w:cs="Times New Roman"/>
          <w:b/>
          <w:i/>
          <w:sz w:val="28"/>
          <w:szCs w:val="28"/>
          <w:lang w:eastAsia="ru-RU"/>
        </w:rPr>
      </w:pPr>
    </w:p>
    <w:p w:rsidR="004A343E" w:rsidRDefault="004A343E" w:rsidP="004A343E">
      <w:pPr>
        <w:tabs>
          <w:tab w:val="left" w:pos="3119"/>
        </w:tabs>
        <w:spacing w:after="0" w:line="240" w:lineRule="auto"/>
        <w:ind w:left="142" w:hanging="142"/>
        <w:jc w:val="center"/>
        <w:rPr>
          <w:rFonts w:ascii="Liberation Serif" w:eastAsia="Times New Roman" w:hAnsi="Liberation Serif" w:cs="Times New Roman"/>
          <w:b/>
          <w:i/>
          <w:sz w:val="28"/>
          <w:szCs w:val="28"/>
          <w:lang w:eastAsia="ru-RU"/>
        </w:rPr>
      </w:pPr>
    </w:p>
    <w:p w:rsidR="004A343E" w:rsidRPr="004A343E" w:rsidRDefault="004A343E" w:rsidP="004A343E">
      <w:pPr>
        <w:tabs>
          <w:tab w:val="left" w:pos="3119"/>
        </w:tabs>
        <w:spacing w:after="0" w:line="240" w:lineRule="auto"/>
        <w:ind w:left="142" w:hanging="142"/>
        <w:jc w:val="center"/>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b/>
          <w:i/>
          <w:sz w:val="28"/>
          <w:szCs w:val="28"/>
          <w:lang w:eastAsia="ru-RU"/>
        </w:rPr>
        <w:t>О внесении изменений в решение Артемовской Думы от 17.11.2005 № 576     «О земельном налоге на территории Артемовского городского округа»</w:t>
      </w:r>
    </w:p>
    <w:p w:rsidR="004A343E" w:rsidRPr="004A343E" w:rsidRDefault="004A343E" w:rsidP="004A343E">
      <w:pPr>
        <w:spacing w:after="120" w:line="240" w:lineRule="auto"/>
        <w:ind w:firstLine="709"/>
        <w:jc w:val="both"/>
        <w:rPr>
          <w:rFonts w:ascii="Liberation Serif" w:eastAsia="Times New Roman" w:hAnsi="Liberation Serif" w:cs="Times New Roman"/>
          <w:sz w:val="28"/>
          <w:szCs w:val="28"/>
          <w:lang w:eastAsia="ru-RU"/>
        </w:rPr>
      </w:pPr>
    </w:p>
    <w:p w:rsidR="004A343E" w:rsidRDefault="004A343E" w:rsidP="004A343E">
      <w:pPr>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 xml:space="preserve">Руководствуясь главой 31 Налогового кодекса Российской Федерации, статьей 23 Устава Артемовского городского округа, </w:t>
      </w:r>
    </w:p>
    <w:p w:rsidR="004A343E" w:rsidRPr="004A343E" w:rsidRDefault="004A343E" w:rsidP="004A343E">
      <w:pPr>
        <w:spacing w:after="0" w:line="240" w:lineRule="auto"/>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Дума Артемовского городского округа</w:t>
      </w:r>
    </w:p>
    <w:p w:rsidR="004A343E" w:rsidRPr="004A343E" w:rsidRDefault="004A343E" w:rsidP="004A343E">
      <w:pPr>
        <w:spacing w:after="0" w:line="360" w:lineRule="auto"/>
        <w:ind w:left="142" w:hanging="142"/>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РЕШИЛА:</w:t>
      </w:r>
    </w:p>
    <w:p w:rsidR="004A343E" w:rsidRPr="004A343E" w:rsidRDefault="004A343E" w:rsidP="004A343E">
      <w:pPr>
        <w:spacing w:after="0" w:line="240" w:lineRule="auto"/>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ab/>
        <w:t xml:space="preserve">1. </w:t>
      </w:r>
      <w:proofErr w:type="gramStart"/>
      <w:r w:rsidRPr="004A343E">
        <w:rPr>
          <w:rFonts w:ascii="Liberation Serif" w:eastAsia="Times New Roman" w:hAnsi="Liberation Serif" w:cs="Times New Roman"/>
          <w:sz w:val="28"/>
          <w:szCs w:val="28"/>
          <w:lang w:eastAsia="ru-RU"/>
        </w:rPr>
        <w:t xml:space="preserve">Внести в решение Артемовской Думы от 17.11.2005 № 576                      «О земельном налоге на территории Артемовского городского округа», с изменениями, внесенными решениями Думы Артемовского городского округа от 27.07.2006 № 725, от 25.10.2007 № 230, от 06.11.2008 № 464, от 25.06.2009 № 627, от 24.12.2009 № 746, от 24.11.2010 № 970, от 21.07.2011 № 1154, от 24.11.2011 № 1225, от 25.04.2013 № 287, от 29.10.2014 № 557, от 26.02.2015   </w:t>
      </w:r>
      <w:bookmarkStart w:id="1" w:name="_GoBack"/>
      <w:bookmarkEnd w:id="1"/>
      <w:r w:rsidRPr="004A343E">
        <w:rPr>
          <w:rFonts w:ascii="Liberation Serif" w:eastAsia="Times New Roman" w:hAnsi="Liberation Serif" w:cs="Times New Roman"/>
          <w:sz w:val="28"/>
          <w:szCs w:val="28"/>
          <w:lang w:eastAsia="ru-RU"/>
        </w:rPr>
        <w:t>№ 623, от 18.06.2015 № 673</w:t>
      </w:r>
      <w:proofErr w:type="gramEnd"/>
      <w:r w:rsidRPr="004A343E">
        <w:rPr>
          <w:rFonts w:ascii="Liberation Serif" w:eastAsia="Times New Roman" w:hAnsi="Liberation Serif" w:cs="Times New Roman"/>
          <w:sz w:val="28"/>
          <w:szCs w:val="28"/>
          <w:lang w:eastAsia="ru-RU"/>
        </w:rPr>
        <w:t xml:space="preserve">, </w:t>
      </w:r>
      <w:proofErr w:type="gramStart"/>
      <w:r w:rsidRPr="004A343E">
        <w:rPr>
          <w:rFonts w:ascii="Liberation Serif" w:eastAsia="Times New Roman" w:hAnsi="Liberation Serif" w:cs="Times New Roman"/>
          <w:sz w:val="28"/>
          <w:szCs w:val="28"/>
          <w:lang w:eastAsia="ru-RU"/>
        </w:rPr>
        <w:t>от 24.09.2015 № 714, от 27.10.2016 № 25, от 16.02.2017 № 104, от 30.11.2017 № 282, от 27.09.2018 № 408, от 25.04.2019     № 522, (далее – Решение) следующие изменения:</w:t>
      </w:r>
      <w:proofErr w:type="gramEnd"/>
    </w:p>
    <w:p w:rsidR="004A343E" w:rsidRPr="004A343E" w:rsidRDefault="004A343E" w:rsidP="004A343E">
      <w:pPr>
        <w:spacing w:after="0" w:line="240" w:lineRule="auto"/>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ab/>
        <w:t>1.1.  Пункт 2 Решения изложить в следующей редакции:</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«2. Налоговые ставки установить в пределах, предусмотренных Налоговым кодексом Российской Федерации, в следующих размерах:</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2.1. 0,05 процента в отношении земельных участков, занятых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объектам инженерной инфраструктуры жилищно-коммунального комплекса);</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 xml:space="preserve">2.2. 0,1 процента в отношении земельных участков: </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 занятых жилищным фондом</w:t>
      </w:r>
      <w:r w:rsidRPr="004A343E">
        <w:rPr>
          <w:rFonts w:ascii="Liberation Serif" w:eastAsia="Times New Roman" w:hAnsi="Liberation Serif" w:cs="Liberation Serif"/>
          <w:sz w:val="28"/>
          <w:szCs w:val="28"/>
          <w:lang w:eastAsia="ru-RU"/>
        </w:rPr>
        <w:t xml:space="preserve"> </w:t>
      </w:r>
      <w:r w:rsidRPr="004A343E">
        <w:rPr>
          <w:rFonts w:ascii="Liberation Serif" w:eastAsia="Times New Roman" w:hAnsi="Liberation Serif" w:cs="Times New Roman"/>
          <w:sz w:val="28"/>
          <w:szCs w:val="28"/>
          <w:lang w:eastAsia="ru-RU"/>
        </w:rPr>
        <w:t xml:space="preserve">(за исключением доли в праве на земельный участок, приходящейся на объект, не относящийся к жилищному фонду) </w:t>
      </w:r>
      <w:r w:rsidRPr="004A343E">
        <w:rPr>
          <w:rFonts w:ascii="Liberation Serif" w:eastAsia="Times New Roman" w:hAnsi="Liberation Serif" w:cs="Liberation Serif"/>
          <w:sz w:val="28"/>
          <w:szCs w:val="28"/>
          <w:lang w:eastAsia="ru-RU"/>
        </w:rPr>
        <w:t xml:space="preserve">или приобретенных (предоставленных) для жилищного строительства (за исключением земельных участков, приобретенных (предоставленных) для </w:t>
      </w:r>
      <w:r w:rsidRPr="004A343E">
        <w:rPr>
          <w:rFonts w:ascii="Liberation Serif" w:eastAsia="Times New Roman" w:hAnsi="Liberation Serif" w:cs="Liberation Serif"/>
          <w:sz w:val="28"/>
          <w:szCs w:val="28"/>
          <w:lang w:eastAsia="ru-RU"/>
        </w:rPr>
        <w:lastRenderedPageBreak/>
        <w:t>индивидуального жилищного строительства, используемых в предпринимательской деятельности)</w:t>
      </w:r>
      <w:r w:rsidRPr="004A343E">
        <w:rPr>
          <w:rFonts w:ascii="Liberation Serif" w:eastAsia="Times New Roman" w:hAnsi="Liberation Serif" w:cs="Times New Roman"/>
          <w:sz w:val="28"/>
          <w:szCs w:val="28"/>
          <w:lang w:eastAsia="ru-RU"/>
        </w:rPr>
        <w:t>;</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2.3. 0,2 процента в отношении земельных участков граждан, занятых под гаражами или выделенных под гаражное строительство;</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2.4. 0,3 процента в отношении земельных участков:</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 xml:space="preserve">- </w:t>
      </w:r>
      <w:proofErr w:type="gramStart"/>
      <w:r w:rsidRPr="004A343E">
        <w:rPr>
          <w:rFonts w:ascii="Liberation Serif" w:eastAsia="Times New Roman" w:hAnsi="Liberation Serif" w:cs="Times New Roman"/>
          <w:sz w:val="28"/>
          <w:szCs w:val="28"/>
          <w:lang w:eastAsia="ru-RU"/>
        </w:rPr>
        <w:t>занятых</w:t>
      </w:r>
      <w:proofErr w:type="gramEnd"/>
      <w:r w:rsidRPr="004A343E">
        <w:rPr>
          <w:rFonts w:ascii="Liberation Serif" w:eastAsia="Times New Roman" w:hAnsi="Liberation Serif" w:cs="Times New Roman"/>
          <w:sz w:val="28"/>
          <w:szCs w:val="28"/>
          <w:lang w:eastAsia="ru-RU"/>
        </w:rPr>
        <w:t xml:space="preserve"> объектами здравоохранения, образования, социального обеспечения, физической культуры и спорта, культуры и искусства;</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2.5. 1,0 процент в отношении прочих земельных участков;</w:t>
      </w:r>
    </w:p>
    <w:p w:rsidR="004A343E" w:rsidRPr="004A343E" w:rsidRDefault="004A343E" w:rsidP="004A343E">
      <w:pPr>
        <w:tabs>
          <w:tab w:val="left" w:pos="851"/>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2.6. 1,5 процента в отношении земельных участков, отнесенных к землям сельскохозяйственного назначения и не используемых для сельскохозяйственного производства</w:t>
      </w:r>
      <w:proofErr w:type="gramStart"/>
      <w:r w:rsidRPr="004A343E">
        <w:rPr>
          <w:rFonts w:ascii="Liberation Serif" w:eastAsia="Times New Roman" w:hAnsi="Liberation Serif" w:cs="Times New Roman"/>
          <w:sz w:val="28"/>
          <w:szCs w:val="28"/>
          <w:lang w:eastAsia="ru-RU"/>
        </w:rPr>
        <w:t>.»;</w:t>
      </w:r>
      <w:proofErr w:type="gramEnd"/>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1.2. Пункт 3 Решения изложить в следующей редакции:</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«3. Определить порядок уплаты налога и авансовых платежей.</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3.1. Налог и авансовые платежи по налогу подлежат уплате налогоплательщиками-организациями в соответствии с порядком, установленным статьей 397 Налогового кодекса Российской Федерации</w:t>
      </w:r>
      <w:proofErr w:type="gramStart"/>
      <w:r w:rsidRPr="004A343E">
        <w:rPr>
          <w:rFonts w:ascii="Liberation Serif" w:eastAsia="Times New Roman" w:hAnsi="Liberation Serif" w:cs="Times New Roman"/>
          <w:sz w:val="28"/>
          <w:szCs w:val="28"/>
          <w:lang w:eastAsia="ru-RU"/>
        </w:rPr>
        <w:t>.»;</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End"/>
      <w:r w:rsidRPr="004A343E">
        <w:rPr>
          <w:rFonts w:ascii="Liberation Serif" w:eastAsia="Times New Roman" w:hAnsi="Liberation Serif" w:cs="Times New Roman"/>
          <w:sz w:val="28"/>
          <w:szCs w:val="28"/>
          <w:lang w:eastAsia="ru-RU"/>
        </w:rPr>
        <w:t>1.3. Пункт 5.4 Решения изложить в следующей редакции:</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«5.4. Налогоплательщики, имеющие право на налоговые льготы,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roofErr w:type="gramStart"/>
      <w:r w:rsidRPr="004A343E">
        <w:rPr>
          <w:rFonts w:ascii="Liberation Serif" w:eastAsia="Times New Roman" w:hAnsi="Liberation Serif" w:cs="Times New Roman"/>
          <w:sz w:val="28"/>
          <w:szCs w:val="28"/>
          <w:lang w:eastAsia="ru-RU"/>
        </w:rPr>
        <w:t>.»;</w:t>
      </w:r>
    </w:p>
    <w:p w:rsidR="004A343E" w:rsidRPr="004A343E" w:rsidRDefault="004A343E" w:rsidP="004A343E">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End"/>
      <w:r w:rsidRPr="004A343E">
        <w:rPr>
          <w:rFonts w:ascii="Liberation Serif" w:eastAsia="Times New Roman" w:hAnsi="Liberation Serif" w:cs="Times New Roman"/>
          <w:sz w:val="28"/>
          <w:szCs w:val="28"/>
          <w:lang w:eastAsia="ru-RU"/>
        </w:rPr>
        <w:t>1.4. Пункт 5.5 Решения исключить.</w:t>
      </w:r>
    </w:p>
    <w:p w:rsidR="004A343E" w:rsidRPr="004A343E" w:rsidRDefault="004A343E" w:rsidP="004A343E">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ab/>
        <w:t>2. Действие настоящего решения распространяется на правоотношения, возникшие с 1 января 2020 года, за исключением положения, для которого подпунктом 2.1 пункта 2 настоящего решения установлен иной срок вступления в силу.</w:t>
      </w:r>
    </w:p>
    <w:p w:rsidR="004A343E" w:rsidRPr="004A343E" w:rsidRDefault="004A343E" w:rsidP="004A343E">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ab/>
        <w:t>2.1. Подпункт 1.2 пункта 1 настоящего решения вступает в силу с           1 января 2021 года.</w:t>
      </w:r>
    </w:p>
    <w:p w:rsidR="004A343E" w:rsidRPr="004A343E" w:rsidRDefault="004A343E" w:rsidP="004A343E">
      <w:pPr>
        <w:tabs>
          <w:tab w:val="left" w:pos="709"/>
        </w:tabs>
        <w:spacing w:after="0" w:line="240" w:lineRule="auto"/>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ab/>
        <w:t>3. Настоящее решение опубликовать в газете «Артемовский рабочий», разместить на Официальном портале правовой информации Артемовского городского округа в информационно-телекоммуникационной сети «Интернет» (</w:t>
      </w:r>
      <w:r w:rsidRPr="004A343E">
        <w:rPr>
          <w:rFonts w:ascii="Liberation Serif" w:eastAsia="Times New Roman" w:hAnsi="Liberation Serif" w:cs="Times New Roman"/>
          <w:sz w:val="28"/>
          <w:szCs w:val="28"/>
          <w:lang w:val="en-US" w:eastAsia="ru-RU"/>
        </w:rPr>
        <w:t>www</w:t>
      </w:r>
      <w:r w:rsidRPr="004A343E">
        <w:rPr>
          <w:rFonts w:ascii="Liberation Serif" w:eastAsia="Times New Roman" w:hAnsi="Liberation Serif" w:cs="Times New Roman"/>
          <w:sz w:val="28"/>
          <w:szCs w:val="28"/>
          <w:lang w:eastAsia="ru-RU"/>
        </w:rPr>
        <w:t>.артемовский-</w:t>
      </w:r>
      <w:proofErr w:type="spellStart"/>
      <w:r w:rsidRPr="004A343E">
        <w:rPr>
          <w:rFonts w:ascii="Liberation Serif" w:eastAsia="Times New Roman" w:hAnsi="Liberation Serif" w:cs="Times New Roman"/>
          <w:sz w:val="28"/>
          <w:szCs w:val="28"/>
          <w:lang w:eastAsia="ru-RU"/>
        </w:rPr>
        <w:t>право</w:t>
      </w:r>
      <w:proofErr w:type="gramStart"/>
      <w:r w:rsidRPr="004A343E">
        <w:rPr>
          <w:rFonts w:ascii="Liberation Serif" w:eastAsia="Times New Roman" w:hAnsi="Liberation Serif" w:cs="Times New Roman"/>
          <w:sz w:val="28"/>
          <w:szCs w:val="28"/>
          <w:lang w:eastAsia="ru-RU"/>
        </w:rPr>
        <w:t>.р</w:t>
      </w:r>
      <w:proofErr w:type="gramEnd"/>
      <w:r w:rsidRPr="004A343E">
        <w:rPr>
          <w:rFonts w:ascii="Liberation Serif" w:eastAsia="Times New Roman" w:hAnsi="Liberation Serif" w:cs="Times New Roman"/>
          <w:sz w:val="28"/>
          <w:szCs w:val="28"/>
          <w:lang w:eastAsia="ru-RU"/>
        </w:rPr>
        <w:t>ф</w:t>
      </w:r>
      <w:proofErr w:type="spellEnd"/>
      <w:r w:rsidRPr="004A343E">
        <w:rPr>
          <w:rFonts w:ascii="Liberation Serif" w:eastAsia="Times New Roman" w:hAnsi="Liberation Serif" w:cs="Times New Roman"/>
          <w:sz w:val="28"/>
          <w:szCs w:val="28"/>
          <w:lang w:eastAsia="ru-RU"/>
        </w:rPr>
        <w:t xml:space="preserve">) и на официальном сайте Думы Артемовского </w:t>
      </w:r>
      <w:r w:rsidRPr="004A343E">
        <w:rPr>
          <w:rFonts w:ascii="Liberation Serif" w:eastAsia="Times New Roman" w:hAnsi="Liberation Serif" w:cs="Times New Roman"/>
          <w:sz w:val="28"/>
          <w:szCs w:val="28"/>
          <w:lang w:eastAsia="ru-RU"/>
        </w:rPr>
        <w:lastRenderedPageBreak/>
        <w:t>городского округа в информационно-телекоммуникационной сети «Интернет».</w:t>
      </w:r>
    </w:p>
    <w:p w:rsidR="004A343E" w:rsidRPr="004A343E" w:rsidRDefault="004A343E" w:rsidP="004A343E">
      <w:pPr>
        <w:tabs>
          <w:tab w:val="left" w:pos="709"/>
          <w:tab w:val="left" w:pos="993"/>
        </w:tabs>
        <w:spacing w:after="0" w:line="240" w:lineRule="auto"/>
        <w:jc w:val="both"/>
        <w:rPr>
          <w:rFonts w:ascii="Liberation Serif" w:eastAsia="Times New Roman" w:hAnsi="Liberation Serif" w:cs="Times New Roman"/>
          <w:sz w:val="28"/>
          <w:szCs w:val="28"/>
          <w:lang w:eastAsia="ru-RU"/>
        </w:rPr>
      </w:pPr>
      <w:r w:rsidRPr="004A343E">
        <w:rPr>
          <w:rFonts w:ascii="Liberation Serif" w:eastAsia="Times New Roman" w:hAnsi="Liberation Serif" w:cs="Times New Roman"/>
          <w:sz w:val="28"/>
          <w:szCs w:val="28"/>
          <w:lang w:eastAsia="ru-RU"/>
        </w:rPr>
        <w:tab/>
        <w:t xml:space="preserve">4. </w:t>
      </w:r>
      <w:proofErr w:type="gramStart"/>
      <w:r w:rsidRPr="004A343E">
        <w:rPr>
          <w:rFonts w:ascii="Liberation Serif" w:eastAsia="Times New Roman" w:hAnsi="Liberation Serif" w:cs="Times New Roman"/>
          <w:sz w:val="28"/>
          <w:szCs w:val="28"/>
          <w:lang w:eastAsia="ru-RU"/>
        </w:rPr>
        <w:t>Контроль за</w:t>
      </w:r>
      <w:proofErr w:type="gramEnd"/>
      <w:r w:rsidRPr="004A343E">
        <w:rPr>
          <w:rFonts w:ascii="Liberation Serif" w:eastAsia="Times New Roman" w:hAnsi="Liberation Serif" w:cs="Times New Roman"/>
          <w:sz w:val="28"/>
          <w:szCs w:val="28"/>
          <w:lang w:eastAsia="ru-RU"/>
        </w:rPr>
        <w:t xml:space="preserve"> исполнением настоящего решения возложить на постоянную комиссию по экономическим вопросам, бюджету и налогам (Соловьев А.Ю.).</w:t>
      </w:r>
    </w:p>
    <w:p w:rsidR="004A343E" w:rsidRDefault="004A343E" w:rsidP="004A343E">
      <w:pPr>
        <w:spacing w:after="0" w:line="240" w:lineRule="auto"/>
        <w:ind w:left="142" w:right="141" w:hanging="142"/>
        <w:jc w:val="both"/>
        <w:rPr>
          <w:rFonts w:ascii="Liberation Serif" w:eastAsia="Times New Roman" w:hAnsi="Liberation Serif" w:cs="Times New Roman"/>
          <w:sz w:val="28"/>
          <w:szCs w:val="28"/>
          <w:lang w:eastAsia="x-none"/>
        </w:rPr>
      </w:pPr>
    </w:p>
    <w:p w:rsidR="004A343E" w:rsidRDefault="004A343E" w:rsidP="004A343E">
      <w:pPr>
        <w:spacing w:after="0" w:line="240" w:lineRule="auto"/>
        <w:ind w:left="142" w:right="141" w:hanging="142"/>
        <w:jc w:val="both"/>
        <w:rPr>
          <w:rFonts w:ascii="Liberation Serif" w:eastAsia="Times New Roman" w:hAnsi="Liberation Serif" w:cs="Times New Roman"/>
          <w:sz w:val="28"/>
          <w:szCs w:val="28"/>
          <w:lang w:eastAsia="x-none"/>
        </w:rPr>
      </w:pPr>
    </w:p>
    <w:p w:rsidR="004A343E" w:rsidRDefault="004A343E" w:rsidP="004A343E">
      <w:pPr>
        <w:spacing w:after="0" w:line="240" w:lineRule="auto"/>
        <w:ind w:left="142" w:right="141" w:hanging="142"/>
        <w:jc w:val="both"/>
        <w:rPr>
          <w:rFonts w:ascii="Liberation Serif" w:eastAsia="Times New Roman" w:hAnsi="Liberation Serif" w:cs="Times New Roman"/>
          <w:sz w:val="28"/>
          <w:szCs w:val="28"/>
          <w:lang w:eastAsia="x-none"/>
        </w:rPr>
      </w:pPr>
    </w:p>
    <w:tbl>
      <w:tblPr>
        <w:tblStyle w:val="aff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7"/>
      </w:tblGrid>
      <w:tr w:rsidR="004A343E" w:rsidTr="004A343E">
        <w:tc>
          <w:tcPr>
            <w:tcW w:w="4857" w:type="dxa"/>
          </w:tcPr>
          <w:p w:rsidR="004A343E" w:rsidRPr="004A343E" w:rsidRDefault="004A343E" w:rsidP="004A343E">
            <w:pPr>
              <w:tabs>
                <w:tab w:val="left" w:pos="5387"/>
                <w:tab w:val="left" w:pos="7620"/>
              </w:tabs>
              <w:spacing w:after="0" w:line="240" w:lineRule="auto"/>
              <w:ind w:left="142" w:right="141" w:hanging="142"/>
              <w:jc w:val="both"/>
              <w:rPr>
                <w:rFonts w:ascii="Liberation Serif" w:eastAsia="Times New Roman" w:hAnsi="Liberation Serif" w:cs="Times New Roman"/>
                <w:sz w:val="28"/>
                <w:szCs w:val="28"/>
                <w:lang w:val="x-none" w:eastAsia="x-none"/>
              </w:rPr>
            </w:pPr>
            <w:r w:rsidRPr="004A343E">
              <w:rPr>
                <w:rFonts w:ascii="Liberation Serif" w:eastAsia="Times New Roman" w:hAnsi="Liberation Serif" w:cs="Times New Roman"/>
                <w:sz w:val="28"/>
                <w:szCs w:val="28"/>
                <w:lang w:val="x-none" w:eastAsia="x-none"/>
              </w:rPr>
              <w:t xml:space="preserve">Председатель Думы                                        </w:t>
            </w:r>
            <w:r w:rsidRPr="004A343E">
              <w:rPr>
                <w:rFonts w:ascii="Liberation Serif" w:eastAsia="Times New Roman" w:hAnsi="Liberation Serif" w:cs="Times New Roman"/>
                <w:sz w:val="28"/>
                <w:szCs w:val="28"/>
                <w:lang w:eastAsia="x-none"/>
              </w:rPr>
              <w:t xml:space="preserve">    </w:t>
            </w:r>
          </w:p>
          <w:p w:rsidR="004A343E" w:rsidRDefault="004A343E" w:rsidP="004A343E">
            <w:pPr>
              <w:spacing w:after="0" w:line="240" w:lineRule="auto"/>
              <w:ind w:right="141"/>
              <w:jc w:val="both"/>
              <w:rPr>
                <w:rFonts w:ascii="Liberation Serif" w:eastAsia="Times New Roman" w:hAnsi="Liberation Serif" w:cs="Times New Roman"/>
                <w:sz w:val="28"/>
                <w:szCs w:val="28"/>
                <w:lang w:eastAsia="x-none"/>
              </w:rPr>
            </w:pPr>
            <w:r w:rsidRPr="004A343E">
              <w:rPr>
                <w:rFonts w:ascii="Liberation Serif" w:eastAsia="Times New Roman" w:hAnsi="Liberation Serif" w:cs="Times New Roman"/>
                <w:sz w:val="28"/>
                <w:szCs w:val="28"/>
                <w:lang w:val="x-none" w:eastAsia="x-none"/>
              </w:rPr>
              <w:t>Артемовского городского  округа</w:t>
            </w:r>
          </w:p>
          <w:p w:rsidR="004A343E" w:rsidRDefault="004A343E" w:rsidP="004A343E">
            <w:pPr>
              <w:spacing w:after="0" w:line="240" w:lineRule="auto"/>
              <w:ind w:right="141"/>
              <w:jc w:val="both"/>
              <w:rPr>
                <w:rFonts w:ascii="Liberation Serif" w:eastAsia="Times New Roman" w:hAnsi="Liberation Serif" w:cs="Times New Roman"/>
                <w:sz w:val="28"/>
                <w:szCs w:val="28"/>
                <w:lang w:eastAsia="x-none"/>
              </w:rPr>
            </w:pPr>
          </w:p>
          <w:p w:rsidR="004A343E" w:rsidRPr="004A343E" w:rsidRDefault="004A343E" w:rsidP="004A343E">
            <w:pPr>
              <w:spacing w:after="0" w:line="240" w:lineRule="auto"/>
              <w:ind w:right="141"/>
              <w:jc w:val="right"/>
              <w:rPr>
                <w:rFonts w:ascii="Liberation Serif" w:eastAsia="Times New Roman" w:hAnsi="Liberation Serif" w:cs="Times New Roman"/>
                <w:sz w:val="28"/>
                <w:szCs w:val="28"/>
                <w:lang w:eastAsia="x-none"/>
              </w:rPr>
            </w:pPr>
            <w:proofErr w:type="spellStart"/>
            <w:r>
              <w:rPr>
                <w:rFonts w:ascii="Liberation Serif" w:eastAsia="Times New Roman" w:hAnsi="Liberation Serif" w:cs="Times New Roman"/>
                <w:sz w:val="28"/>
                <w:szCs w:val="28"/>
                <w:lang w:eastAsia="x-none"/>
              </w:rPr>
              <w:t>К.М.Трофимов</w:t>
            </w:r>
            <w:proofErr w:type="spellEnd"/>
          </w:p>
        </w:tc>
        <w:tc>
          <w:tcPr>
            <w:tcW w:w="4857" w:type="dxa"/>
          </w:tcPr>
          <w:p w:rsidR="004A343E" w:rsidRDefault="004A343E" w:rsidP="004A343E">
            <w:pPr>
              <w:spacing w:after="0" w:line="240" w:lineRule="auto"/>
              <w:ind w:right="141"/>
              <w:jc w:val="both"/>
              <w:rPr>
                <w:rFonts w:ascii="Liberation Serif" w:eastAsia="Times New Roman" w:hAnsi="Liberation Serif" w:cs="Times New Roman"/>
                <w:sz w:val="28"/>
                <w:szCs w:val="28"/>
                <w:lang w:eastAsia="x-none"/>
              </w:rPr>
            </w:pPr>
            <w:r w:rsidRPr="004A343E">
              <w:rPr>
                <w:rFonts w:ascii="Liberation Serif" w:eastAsia="Times New Roman" w:hAnsi="Liberation Serif" w:cs="Times New Roman"/>
                <w:sz w:val="28"/>
                <w:szCs w:val="28"/>
                <w:lang w:val="x-none" w:eastAsia="x-none"/>
              </w:rPr>
              <w:t>Глава</w:t>
            </w:r>
            <w:r w:rsidRPr="004A343E">
              <w:rPr>
                <w:rFonts w:ascii="Liberation Serif" w:eastAsia="Times New Roman" w:hAnsi="Liberation Serif" w:cs="Times New Roman"/>
                <w:sz w:val="28"/>
                <w:szCs w:val="28"/>
                <w:lang w:val="x-none" w:eastAsia="x-none"/>
              </w:rPr>
              <w:t xml:space="preserve"> </w:t>
            </w:r>
            <w:r>
              <w:rPr>
                <w:rFonts w:ascii="Liberation Serif" w:eastAsia="Times New Roman" w:hAnsi="Liberation Serif" w:cs="Times New Roman"/>
                <w:sz w:val="28"/>
                <w:szCs w:val="28"/>
                <w:lang w:val="x-none" w:eastAsia="x-none"/>
              </w:rPr>
              <w:t xml:space="preserve">Артемовского городского </w:t>
            </w:r>
            <w:r>
              <w:rPr>
                <w:rFonts w:ascii="Liberation Serif" w:eastAsia="Times New Roman" w:hAnsi="Liberation Serif" w:cs="Times New Roman"/>
                <w:sz w:val="28"/>
                <w:szCs w:val="28"/>
                <w:lang w:eastAsia="x-none"/>
              </w:rPr>
              <w:t>округа</w:t>
            </w:r>
          </w:p>
          <w:p w:rsidR="004A343E" w:rsidRDefault="004A343E" w:rsidP="004A343E">
            <w:pPr>
              <w:spacing w:after="0" w:line="240" w:lineRule="auto"/>
              <w:ind w:right="141"/>
              <w:jc w:val="both"/>
              <w:rPr>
                <w:rFonts w:ascii="Liberation Serif" w:eastAsia="Times New Roman" w:hAnsi="Liberation Serif" w:cs="Times New Roman"/>
                <w:sz w:val="28"/>
                <w:szCs w:val="28"/>
                <w:lang w:eastAsia="x-none"/>
              </w:rPr>
            </w:pPr>
          </w:p>
          <w:p w:rsidR="004A343E" w:rsidRPr="004A343E" w:rsidRDefault="004A343E" w:rsidP="004A343E">
            <w:pPr>
              <w:spacing w:after="0" w:line="240" w:lineRule="auto"/>
              <w:ind w:right="141"/>
              <w:jc w:val="right"/>
              <w:rPr>
                <w:rFonts w:ascii="Liberation Serif" w:eastAsia="Times New Roman" w:hAnsi="Liberation Serif" w:cs="Times New Roman"/>
                <w:sz w:val="28"/>
                <w:szCs w:val="28"/>
                <w:lang w:eastAsia="x-none"/>
              </w:rPr>
            </w:pPr>
            <w:proofErr w:type="spellStart"/>
            <w:r>
              <w:rPr>
                <w:rFonts w:ascii="Liberation Serif" w:eastAsia="Times New Roman" w:hAnsi="Liberation Serif" w:cs="Times New Roman"/>
                <w:sz w:val="28"/>
                <w:szCs w:val="28"/>
                <w:lang w:eastAsia="x-none"/>
              </w:rPr>
              <w:t>А.В.Самочернов</w:t>
            </w:r>
            <w:proofErr w:type="spellEnd"/>
          </w:p>
        </w:tc>
      </w:tr>
    </w:tbl>
    <w:p w:rsidR="004A343E" w:rsidRPr="004A343E" w:rsidRDefault="004A343E" w:rsidP="004A343E">
      <w:pPr>
        <w:spacing w:after="0" w:line="240" w:lineRule="auto"/>
        <w:ind w:left="142" w:right="141" w:hanging="142"/>
        <w:jc w:val="both"/>
        <w:rPr>
          <w:rFonts w:ascii="Liberation Serif" w:eastAsia="Times New Roman" w:hAnsi="Liberation Serif" w:cs="Times New Roman"/>
          <w:sz w:val="28"/>
          <w:szCs w:val="28"/>
          <w:lang w:eastAsia="x-none"/>
        </w:rPr>
      </w:pPr>
    </w:p>
    <w:p w:rsidR="004A343E" w:rsidRPr="004A343E" w:rsidRDefault="004A343E" w:rsidP="004A343E">
      <w:pPr>
        <w:spacing w:after="0" w:line="240" w:lineRule="auto"/>
        <w:ind w:left="142" w:right="141" w:hanging="142"/>
        <w:jc w:val="both"/>
        <w:rPr>
          <w:rFonts w:ascii="Liberation Serif" w:eastAsia="Times New Roman" w:hAnsi="Liberation Serif" w:cs="Times New Roman"/>
          <w:sz w:val="28"/>
          <w:szCs w:val="28"/>
          <w:lang w:val="x-none" w:eastAsia="x-none"/>
        </w:rPr>
      </w:pPr>
    </w:p>
    <w:p w:rsidR="006D6CE0" w:rsidRPr="004A343E" w:rsidRDefault="004A343E" w:rsidP="004A343E">
      <w:pPr>
        <w:tabs>
          <w:tab w:val="left" w:pos="5245"/>
          <w:tab w:val="left" w:pos="5529"/>
          <w:tab w:val="left" w:pos="9781"/>
        </w:tabs>
        <w:spacing w:after="0" w:line="240" w:lineRule="auto"/>
        <w:jc w:val="both"/>
        <w:rPr>
          <w:rFonts w:ascii="Liberation Serif" w:eastAsia="Times New Roman" w:hAnsi="Liberation Serif" w:cs="Times New Roman"/>
          <w:sz w:val="28"/>
          <w:szCs w:val="28"/>
          <w:lang w:val="x-none" w:eastAsia="x-none"/>
        </w:rPr>
      </w:pPr>
      <w:r w:rsidRPr="004A343E">
        <w:rPr>
          <w:rFonts w:ascii="Liberation Serif" w:eastAsia="Times New Roman" w:hAnsi="Liberation Serif" w:cs="Times New Roman"/>
          <w:sz w:val="28"/>
          <w:szCs w:val="28"/>
          <w:lang w:val="x-none" w:eastAsia="x-none"/>
        </w:rPr>
        <w:tab/>
      </w:r>
      <w:r w:rsidRPr="004A343E">
        <w:rPr>
          <w:rFonts w:ascii="Liberation Serif" w:eastAsia="Times New Roman" w:hAnsi="Liberation Serif" w:cs="Times New Roman"/>
          <w:sz w:val="28"/>
          <w:szCs w:val="28"/>
          <w:lang w:eastAsia="x-none"/>
        </w:rPr>
        <w:t xml:space="preserve">   </w:t>
      </w:r>
      <w:r w:rsidRPr="004A343E">
        <w:rPr>
          <w:rFonts w:ascii="Liberation Serif" w:eastAsia="Times New Roman" w:hAnsi="Liberation Serif" w:cs="Times New Roman"/>
          <w:sz w:val="28"/>
          <w:szCs w:val="28"/>
          <w:lang w:eastAsia="ru-RU"/>
        </w:rPr>
        <w:tab/>
        <w:t xml:space="preserve">                                            </w:t>
      </w:r>
    </w:p>
    <w:sectPr w:rsidR="006D6CE0" w:rsidRPr="004A343E" w:rsidSect="004A343E">
      <w:pgSz w:w="11906" w:h="16838"/>
      <w:pgMar w:top="992" w:right="70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63370565"/>
    <w:multiLevelType w:val="multilevel"/>
    <w:tmpl w:val="0922BB90"/>
    <w:lvl w:ilvl="0">
      <w:start w:val="1"/>
      <w:numFmt w:val="decimal"/>
      <w:lvlText w:val="%1."/>
      <w:lvlJc w:val="left"/>
      <w:pPr>
        <w:ind w:left="1725" w:hanging="100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E0"/>
    <w:rsid w:val="001A7234"/>
    <w:rsid w:val="00264F43"/>
    <w:rsid w:val="00385B24"/>
    <w:rsid w:val="003E6D73"/>
    <w:rsid w:val="004A343E"/>
    <w:rsid w:val="004B1264"/>
    <w:rsid w:val="00501F8C"/>
    <w:rsid w:val="00544F37"/>
    <w:rsid w:val="006136BE"/>
    <w:rsid w:val="006D6CE0"/>
    <w:rsid w:val="00746C7E"/>
    <w:rsid w:val="008E4421"/>
    <w:rsid w:val="008F0F8F"/>
    <w:rsid w:val="00A1268A"/>
    <w:rsid w:val="00A74905"/>
    <w:rsid w:val="00AF6867"/>
    <w:rsid w:val="00C32C55"/>
    <w:rsid w:val="00C37B94"/>
    <w:rsid w:val="00E43792"/>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 w:type="table" w:styleId="affb">
    <w:name w:val="Table Grid"/>
    <w:basedOn w:val="a3"/>
    <w:uiPriority w:val="59"/>
    <w:rsid w:val="001A7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uiPriority w:val="99"/>
    <w:semiHidden/>
    <w:unhideWhenUsed/>
    <w:rsid w:val="004A343E"/>
    <w:pPr>
      <w:spacing w:after="120" w:line="480" w:lineRule="auto"/>
      <w:ind w:left="283"/>
    </w:pPr>
  </w:style>
  <w:style w:type="character" w:customStyle="1" w:styleId="27">
    <w:name w:val="Основной текст с отступом 2 Знак"/>
    <w:basedOn w:val="a2"/>
    <w:link w:val="26"/>
    <w:uiPriority w:val="99"/>
    <w:semiHidden/>
    <w:rsid w:val="004A343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 w:type="table" w:styleId="affb">
    <w:name w:val="Table Grid"/>
    <w:basedOn w:val="a3"/>
    <w:uiPriority w:val="59"/>
    <w:rsid w:val="001A7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uiPriority w:val="99"/>
    <w:semiHidden/>
    <w:unhideWhenUsed/>
    <w:rsid w:val="004A343E"/>
    <w:pPr>
      <w:spacing w:after="120" w:line="480" w:lineRule="auto"/>
      <w:ind w:left="283"/>
    </w:pPr>
  </w:style>
  <w:style w:type="character" w:customStyle="1" w:styleId="27">
    <w:name w:val="Основной текст с отступом 2 Знак"/>
    <w:basedOn w:val="a2"/>
    <w:link w:val="26"/>
    <w:uiPriority w:val="99"/>
    <w:semiHidden/>
    <w:rsid w:val="004A34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duma16</cp:lastModifiedBy>
  <cp:revision>2</cp:revision>
  <cp:lastPrinted>2020-03-26T09:10:00Z</cp:lastPrinted>
  <dcterms:created xsi:type="dcterms:W3CDTF">2020-03-26T09:14:00Z</dcterms:created>
  <dcterms:modified xsi:type="dcterms:W3CDTF">2020-03-26T09:14:00Z</dcterms:modified>
</cp:coreProperties>
</file>