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5D" w:rsidRPr="000D7AAF" w:rsidRDefault="00DC665D" w:rsidP="00DC665D">
      <w:pPr>
        <w:pStyle w:val="a3"/>
        <w:jc w:val="right"/>
        <w:rPr>
          <w:color w:val="auto"/>
          <w:sz w:val="22"/>
          <w:szCs w:val="22"/>
        </w:rPr>
      </w:pPr>
      <w:r w:rsidRPr="000D7AAF">
        <w:rPr>
          <w:color w:val="auto"/>
          <w:sz w:val="22"/>
          <w:szCs w:val="22"/>
        </w:rPr>
        <w:t>ПРИЛОЖЕНИЕ 1</w:t>
      </w:r>
    </w:p>
    <w:p w:rsidR="00DC665D" w:rsidRPr="000D7AAF" w:rsidRDefault="00DC665D" w:rsidP="00DC665D">
      <w:pPr>
        <w:pStyle w:val="a3"/>
        <w:jc w:val="right"/>
        <w:rPr>
          <w:color w:val="auto"/>
          <w:sz w:val="22"/>
          <w:szCs w:val="22"/>
        </w:rPr>
      </w:pPr>
    </w:p>
    <w:p w:rsidR="00DC665D" w:rsidRPr="000D7AAF" w:rsidRDefault="00DC665D" w:rsidP="00DC665D">
      <w:pPr>
        <w:pStyle w:val="a3"/>
        <w:jc w:val="right"/>
        <w:rPr>
          <w:color w:val="auto"/>
          <w:sz w:val="22"/>
          <w:szCs w:val="22"/>
        </w:rPr>
      </w:pPr>
      <w:r w:rsidRPr="000D7AAF">
        <w:rPr>
          <w:color w:val="auto"/>
          <w:sz w:val="22"/>
          <w:szCs w:val="22"/>
        </w:rPr>
        <w:t xml:space="preserve"> к Положению о формировании муниципального задания</w:t>
      </w:r>
    </w:p>
    <w:p w:rsidR="00DC665D" w:rsidRPr="000D7AAF" w:rsidRDefault="00DC665D" w:rsidP="00DC665D">
      <w:pPr>
        <w:pStyle w:val="a3"/>
        <w:jc w:val="right"/>
        <w:rPr>
          <w:color w:val="auto"/>
          <w:sz w:val="22"/>
          <w:szCs w:val="22"/>
        </w:rPr>
      </w:pPr>
      <w:r w:rsidRPr="000D7AAF">
        <w:rPr>
          <w:color w:val="auto"/>
          <w:sz w:val="22"/>
          <w:szCs w:val="22"/>
        </w:rPr>
        <w:t xml:space="preserve"> на оказание муниципальных услуг (выполнение работ) </w:t>
      </w:r>
    </w:p>
    <w:p w:rsidR="00DC665D" w:rsidRPr="000D7AAF" w:rsidRDefault="00DC665D" w:rsidP="00DC665D">
      <w:pPr>
        <w:pStyle w:val="a3"/>
        <w:tabs>
          <w:tab w:val="left" w:pos="8183"/>
          <w:tab w:val="right" w:pos="13572"/>
        </w:tabs>
        <w:rPr>
          <w:color w:val="auto"/>
          <w:sz w:val="22"/>
          <w:szCs w:val="22"/>
        </w:rPr>
      </w:pPr>
      <w:r w:rsidRPr="000D7AAF">
        <w:rPr>
          <w:color w:val="auto"/>
          <w:sz w:val="22"/>
          <w:szCs w:val="22"/>
        </w:rPr>
        <w:tab/>
        <w:t xml:space="preserve">  в отношении муниципальных  учреждений </w:t>
      </w:r>
    </w:p>
    <w:p w:rsidR="00DC665D" w:rsidRPr="000D7AAF" w:rsidRDefault="00DC665D" w:rsidP="00DC665D">
      <w:pPr>
        <w:pStyle w:val="a3"/>
        <w:tabs>
          <w:tab w:val="left" w:pos="8131"/>
          <w:tab w:val="right" w:pos="13572"/>
        </w:tabs>
        <w:rPr>
          <w:color w:val="auto"/>
          <w:sz w:val="22"/>
          <w:szCs w:val="22"/>
        </w:rPr>
      </w:pPr>
      <w:r w:rsidRPr="000D7AAF">
        <w:rPr>
          <w:color w:val="auto"/>
          <w:sz w:val="22"/>
          <w:szCs w:val="22"/>
        </w:rPr>
        <w:tab/>
        <w:t xml:space="preserve">   </w:t>
      </w:r>
      <w:proofErr w:type="spellStart"/>
      <w:r w:rsidRPr="000D7AAF">
        <w:rPr>
          <w:color w:val="auto"/>
          <w:sz w:val="22"/>
          <w:szCs w:val="22"/>
        </w:rPr>
        <w:t>Пильнинского</w:t>
      </w:r>
      <w:proofErr w:type="spellEnd"/>
      <w:r w:rsidRPr="000D7AAF">
        <w:rPr>
          <w:color w:val="auto"/>
          <w:sz w:val="22"/>
          <w:szCs w:val="22"/>
        </w:rPr>
        <w:t xml:space="preserve"> муниципального района  и</w:t>
      </w:r>
    </w:p>
    <w:p w:rsidR="00DC665D" w:rsidRPr="000D7AAF" w:rsidRDefault="00DC665D" w:rsidP="00DC665D">
      <w:pPr>
        <w:pStyle w:val="a3"/>
        <w:jc w:val="center"/>
        <w:rPr>
          <w:color w:val="auto"/>
          <w:sz w:val="22"/>
          <w:szCs w:val="22"/>
        </w:rPr>
      </w:pPr>
      <w:r w:rsidRPr="000D7AAF">
        <w:rPr>
          <w:color w:val="auto"/>
          <w:sz w:val="22"/>
          <w:szCs w:val="22"/>
        </w:rPr>
        <w:t xml:space="preserve">                                                                                                    финансовом </w:t>
      </w:r>
      <w:proofErr w:type="gramStart"/>
      <w:r w:rsidRPr="000D7AAF">
        <w:rPr>
          <w:color w:val="auto"/>
          <w:sz w:val="22"/>
          <w:szCs w:val="22"/>
        </w:rPr>
        <w:t>обеспечении</w:t>
      </w:r>
      <w:proofErr w:type="gramEnd"/>
      <w:r w:rsidRPr="000D7AAF">
        <w:rPr>
          <w:color w:val="auto"/>
          <w:sz w:val="22"/>
          <w:szCs w:val="22"/>
        </w:rPr>
        <w:t xml:space="preserve"> </w:t>
      </w:r>
    </w:p>
    <w:p w:rsidR="00DC665D" w:rsidRPr="000D7AAF" w:rsidRDefault="00DC665D" w:rsidP="00DC665D">
      <w:pPr>
        <w:pStyle w:val="a3"/>
        <w:tabs>
          <w:tab w:val="left" w:pos="8078"/>
          <w:tab w:val="right" w:pos="13572"/>
        </w:tabs>
        <w:rPr>
          <w:color w:val="auto"/>
          <w:sz w:val="22"/>
          <w:szCs w:val="22"/>
        </w:rPr>
      </w:pPr>
      <w:r w:rsidRPr="000D7AAF">
        <w:rPr>
          <w:color w:val="auto"/>
          <w:sz w:val="22"/>
          <w:szCs w:val="22"/>
        </w:rPr>
        <w:tab/>
        <w:t xml:space="preserve">     выполнения муниципального  задания</w:t>
      </w:r>
    </w:p>
    <w:p w:rsidR="00DC665D" w:rsidRPr="000D7AAF" w:rsidRDefault="00DC665D" w:rsidP="00DC665D">
      <w:pPr>
        <w:pStyle w:val="a3"/>
        <w:jc w:val="right"/>
        <w:rPr>
          <w:color w:val="auto"/>
          <w:sz w:val="22"/>
          <w:szCs w:val="22"/>
        </w:rPr>
      </w:pPr>
    </w:p>
    <w:tbl>
      <w:tblPr>
        <w:tblW w:w="7009" w:type="dxa"/>
        <w:jc w:val="right"/>
        <w:tblInd w:w="3203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7009"/>
      </w:tblGrid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ind w:firstLine="240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УТВЕРЖДАЮ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ind w:firstLine="240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Руководитель (уполномоченное лицо)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______________________________________________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0D7AAF">
              <w:rPr>
                <w:color w:val="auto"/>
                <w:sz w:val="22"/>
                <w:szCs w:val="22"/>
              </w:rPr>
              <w:t>(наименование органа, осуществляющего функции</w:t>
            </w:r>
            <w:proofErr w:type="gramEnd"/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  ____________   __________    ___________________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     (должность)        (подпись)    (расшифровка подписи)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"_________" ____________________ 20 _______ г.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</w:p>
        </w:tc>
      </w:tr>
    </w:tbl>
    <w:p w:rsidR="00DC665D" w:rsidRPr="000D7AAF" w:rsidRDefault="00DC665D" w:rsidP="00DC665D">
      <w:pPr>
        <w:pStyle w:val="a3"/>
        <w:jc w:val="center"/>
        <w:rPr>
          <w:color w:val="auto"/>
          <w:sz w:val="22"/>
          <w:szCs w:val="22"/>
        </w:rPr>
      </w:pPr>
    </w:p>
    <w:p w:rsidR="00DC665D" w:rsidRPr="000D7AAF" w:rsidRDefault="00DC665D" w:rsidP="00DC665D">
      <w:pPr>
        <w:pStyle w:val="a3"/>
        <w:jc w:val="center"/>
        <w:rPr>
          <w:color w:val="auto"/>
          <w:sz w:val="22"/>
          <w:szCs w:val="22"/>
        </w:rPr>
      </w:pPr>
    </w:p>
    <w:tbl>
      <w:tblPr>
        <w:tblW w:w="0" w:type="auto"/>
        <w:tblInd w:w="1017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584"/>
      </w:tblGrid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</w:tbl>
    <w:p w:rsidR="00DC665D" w:rsidRPr="000D7AAF" w:rsidRDefault="00DC665D" w:rsidP="00DC665D">
      <w:pPr>
        <w:pStyle w:val="a3"/>
        <w:jc w:val="center"/>
        <w:rPr>
          <w:b/>
          <w:bCs/>
          <w:color w:val="auto"/>
          <w:sz w:val="22"/>
          <w:szCs w:val="22"/>
        </w:rPr>
      </w:pPr>
      <w:r w:rsidRPr="000D7AAF">
        <w:rPr>
          <w:b/>
          <w:color w:val="auto"/>
          <w:sz w:val="22"/>
          <w:szCs w:val="22"/>
        </w:rPr>
        <w:t>МУНИЦИПАЛЬНОЕ</w:t>
      </w:r>
      <w:r w:rsidRPr="000D7AAF">
        <w:rPr>
          <w:color w:val="auto"/>
          <w:sz w:val="22"/>
          <w:szCs w:val="22"/>
        </w:rPr>
        <w:t xml:space="preserve"> </w:t>
      </w:r>
      <w:r w:rsidRPr="000D7AAF">
        <w:rPr>
          <w:b/>
          <w:bCs/>
          <w:color w:val="auto"/>
          <w:sz w:val="22"/>
          <w:szCs w:val="22"/>
        </w:rPr>
        <w:t xml:space="preserve"> ЗАДАНИЕ №</w:t>
      </w:r>
      <w:r w:rsidRPr="000D7AAF">
        <w:rPr>
          <w:color w:val="auto"/>
          <w:sz w:val="22"/>
          <w:szCs w:val="22"/>
        </w:rPr>
        <w:t xml:space="preserve"> </w:t>
      </w:r>
      <w:r>
        <w:rPr>
          <w:noProof/>
          <w:color w:val="auto"/>
          <w:position w:val="-3"/>
          <w:sz w:val="22"/>
          <w:szCs w:val="22"/>
        </w:rPr>
        <w:drawing>
          <wp:inline distT="0" distB="0" distL="0" distR="0">
            <wp:extent cx="55880" cy="15621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5D" w:rsidRPr="000D7AAF" w:rsidRDefault="00DC665D" w:rsidP="00DC665D">
      <w:pPr>
        <w:pStyle w:val="a3"/>
        <w:jc w:val="center"/>
        <w:rPr>
          <w:color w:val="auto"/>
          <w:sz w:val="22"/>
          <w:szCs w:val="22"/>
        </w:rPr>
      </w:pPr>
      <w:r w:rsidRPr="000D7AAF">
        <w:rPr>
          <w:b/>
          <w:bCs/>
          <w:color w:val="auto"/>
          <w:sz w:val="22"/>
          <w:szCs w:val="22"/>
        </w:rPr>
        <w:t xml:space="preserve">   на 20 </w:t>
      </w:r>
      <w:r>
        <w:rPr>
          <w:b/>
          <w:bCs/>
          <w:color w:val="auto"/>
          <w:sz w:val="22"/>
          <w:szCs w:val="22"/>
        </w:rPr>
        <w:t>16</w:t>
      </w:r>
      <w:r w:rsidRPr="000D7AAF">
        <w:rPr>
          <w:b/>
          <w:bCs/>
          <w:color w:val="auto"/>
          <w:sz w:val="22"/>
          <w:szCs w:val="22"/>
        </w:rPr>
        <w:t xml:space="preserve"> год и на плановый период 20</w:t>
      </w:r>
      <w:r>
        <w:rPr>
          <w:b/>
          <w:bCs/>
          <w:color w:val="auto"/>
          <w:sz w:val="22"/>
          <w:szCs w:val="22"/>
        </w:rPr>
        <w:t>17</w:t>
      </w:r>
      <w:r w:rsidRPr="000D7AAF">
        <w:rPr>
          <w:b/>
          <w:bCs/>
          <w:color w:val="auto"/>
          <w:sz w:val="22"/>
          <w:szCs w:val="22"/>
        </w:rPr>
        <w:t xml:space="preserve"> и 20 </w:t>
      </w:r>
      <w:r>
        <w:rPr>
          <w:b/>
          <w:bCs/>
          <w:color w:val="auto"/>
          <w:sz w:val="22"/>
          <w:szCs w:val="22"/>
        </w:rPr>
        <w:t>18</w:t>
      </w:r>
      <w:r w:rsidRPr="000D7AAF">
        <w:rPr>
          <w:b/>
          <w:bCs/>
          <w:color w:val="auto"/>
          <w:sz w:val="22"/>
          <w:szCs w:val="22"/>
        </w:rPr>
        <w:t xml:space="preserve"> годов</w:t>
      </w:r>
    </w:p>
    <w:p w:rsidR="00DC665D" w:rsidRPr="000D7AAF" w:rsidRDefault="00DC665D" w:rsidP="00DC665D">
      <w:pPr>
        <w:pStyle w:val="a3"/>
        <w:jc w:val="center"/>
        <w:rPr>
          <w:color w:val="auto"/>
          <w:sz w:val="22"/>
          <w:szCs w:val="22"/>
        </w:rPr>
      </w:pPr>
    </w:p>
    <w:tbl>
      <w:tblPr>
        <w:tblW w:w="10982" w:type="dxa"/>
        <w:tblInd w:w="22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462"/>
        <w:gridCol w:w="1512"/>
        <w:gridCol w:w="1008"/>
      </w:tblGrid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0D7AAF">
              <w:rPr>
                <w:b/>
                <w:bCs/>
                <w:color w:val="auto"/>
                <w:sz w:val="22"/>
                <w:szCs w:val="22"/>
              </w:rPr>
              <w:t>Коды</w:t>
            </w:r>
            <w:r w:rsidRPr="000D7AAF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852F7C" w:rsidRDefault="00DC665D" w:rsidP="00B53A5A">
            <w:pPr>
              <w:pStyle w:val="a3"/>
              <w:rPr>
                <w:color w:val="auto"/>
              </w:rPr>
            </w:pPr>
            <w:r w:rsidRPr="00852F7C">
              <w:rPr>
                <w:color w:val="auto"/>
              </w:rPr>
              <w:t>Наименование муниципального  учреждения</w:t>
            </w:r>
            <w:proofErr w:type="gramStart"/>
            <w:r w:rsidRPr="00852F7C">
              <w:rPr>
                <w:color w:val="auto"/>
              </w:rPr>
              <w:t xml:space="preserve"> :</w:t>
            </w:r>
            <w:proofErr w:type="gramEnd"/>
          </w:p>
          <w:p w:rsidR="00DC665D" w:rsidRPr="00852F7C" w:rsidRDefault="00DC665D" w:rsidP="00B53A5A">
            <w:pPr>
              <w:pStyle w:val="a3"/>
              <w:rPr>
                <w:b/>
                <w:color w:val="auto"/>
              </w:rPr>
            </w:pPr>
            <w:r w:rsidRPr="00852F7C">
              <w:rPr>
                <w:b/>
                <w:color w:val="auto"/>
                <w:u w:val="single"/>
              </w:rPr>
              <w:t xml:space="preserve">Муниципальное автономное учреждение </w:t>
            </w:r>
            <w:proofErr w:type="spellStart"/>
            <w:r w:rsidRPr="00852F7C">
              <w:rPr>
                <w:b/>
                <w:color w:val="auto"/>
                <w:u w:val="single"/>
              </w:rPr>
              <w:t>Пильнинского</w:t>
            </w:r>
            <w:proofErr w:type="spellEnd"/>
            <w:r w:rsidRPr="00852F7C">
              <w:rPr>
                <w:b/>
                <w:color w:val="auto"/>
                <w:u w:val="single"/>
              </w:rPr>
              <w:t xml:space="preserve"> муниципального</w:t>
            </w:r>
            <w:r w:rsidRPr="00852F7C">
              <w:rPr>
                <w:b/>
                <w:color w:val="auto"/>
              </w:rPr>
              <w:t xml:space="preserve"> </w:t>
            </w:r>
            <w:r w:rsidRPr="00852F7C">
              <w:rPr>
                <w:b/>
                <w:color w:val="auto"/>
                <w:u w:val="single"/>
              </w:rPr>
              <w:t>района Нижегородской области «Редакция газеты «Сельская трибуна»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Форма по</w:t>
            </w:r>
            <w:r w:rsidRPr="000D7AAF">
              <w:rPr>
                <w:strike/>
                <w:color w:val="auto"/>
                <w:sz w:val="22"/>
                <w:szCs w:val="22"/>
              </w:rPr>
              <w:t xml:space="preserve"> </w:t>
            </w:r>
            <w:r w:rsidRPr="000D7AAF">
              <w:rPr>
                <w:color w:val="auto"/>
                <w:sz w:val="22"/>
                <w:szCs w:val="22"/>
              </w:rPr>
              <w:t xml:space="preserve">ОКУД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0506001 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Дата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852F7C" w:rsidRDefault="00DC665D" w:rsidP="00B53A5A">
            <w:pPr>
              <w:pStyle w:val="a3"/>
              <w:rPr>
                <w:color w:val="auto"/>
              </w:rPr>
            </w:pPr>
            <w:r w:rsidRPr="00852F7C">
              <w:rPr>
                <w:color w:val="auto"/>
              </w:rPr>
              <w:t xml:space="preserve">Виды деятельности  муниципального  учреждения </w:t>
            </w:r>
          </w:p>
          <w:p w:rsidR="00DC665D" w:rsidRPr="00852F7C" w:rsidRDefault="00DC665D" w:rsidP="00B53A5A">
            <w:pPr>
              <w:pStyle w:val="a3"/>
              <w:rPr>
                <w:b/>
                <w:color w:val="auto"/>
                <w:u w:val="single"/>
              </w:rPr>
            </w:pPr>
            <w:r w:rsidRPr="00852F7C">
              <w:rPr>
                <w:b/>
                <w:color w:val="auto"/>
                <w:u w:val="single"/>
              </w:rPr>
              <w:t>Издание газет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 сводному реестру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22.12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852F7C">
              <w:rPr>
                <w:color w:val="auto"/>
              </w:rPr>
              <w:lastRenderedPageBreak/>
              <w:t>Вид муниципального  учреждения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52F7C">
              <w:rPr>
                <w:b/>
                <w:color w:val="auto"/>
                <w:u w:val="single"/>
              </w:rPr>
              <w:t>Автономное учреждение</w:t>
            </w:r>
            <w:r>
              <w:rPr>
                <w:color w:val="auto"/>
              </w:rPr>
              <w:t>________________</w:t>
            </w:r>
            <w:r w:rsidRPr="00852F7C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 ОКВЭД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462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proofErr w:type="gramStart"/>
            <w:r w:rsidRPr="000D7AAF">
              <w:rPr>
                <w:color w:val="auto"/>
                <w:sz w:val="22"/>
                <w:szCs w:val="22"/>
              </w:rPr>
              <w:t>(указывается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 w:rsidRPr="000D7AAF">
              <w:rPr>
                <w:color w:val="auto"/>
                <w:sz w:val="22"/>
                <w:szCs w:val="22"/>
              </w:rPr>
              <w:t>вид муниципального  учреждения</w:t>
            </w:r>
            <w:proofErr w:type="gramEnd"/>
          </w:p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 из базового (отраслевого) перечня</w:t>
            </w:r>
            <w:r>
              <w:rPr>
                <w:color w:val="auto"/>
                <w:sz w:val="22"/>
                <w:szCs w:val="22"/>
              </w:rPr>
              <w:t>)</w:t>
            </w:r>
            <w:r w:rsidRPr="000D7AA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</w:tbl>
    <w:p w:rsidR="00DC665D" w:rsidRPr="000D7AAF" w:rsidRDefault="00DC665D" w:rsidP="00DC665D">
      <w:pPr>
        <w:pStyle w:val="a3"/>
        <w:jc w:val="center"/>
        <w:rPr>
          <w:color w:val="auto"/>
          <w:sz w:val="22"/>
          <w:szCs w:val="22"/>
        </w:rPr>
      </w:pPr>
    </w:p>
    <w:p w:rsidR="00DC665D" w:rsidRDefault="00DC665D" w:rsidP="00DC665D">
      <w:pPr>
        <w:pStyle w:val="a3"/>
        <w:jc w:val="center"/>
        <w:rPr>
          <w:b/>
          <w:color w:val="auto"/>
        </w:rPr>
      </w:pPr>
    </w:p>
    <w:p w:rsidR="00DC665D" w:rsidRDefault="00DC665D" w:rsidP="00DC665D">
      <w:pPr>
        <w:pStyle w:val="a3"/>
        <w:jc w:val="center"/>
        <w:rPr>
          <w:b/>
          <w:color w:val="auto"/>
        </w:rPr>
      </w:pPr>
    </w:p>
    <w:p w:rsidR="00DC665D" w:rsidRPr="00BB599C" w:rsidRDefault="00DC665D" w:rsidP="00DC665D">
      <w:pPr>
        <w:pStyle w:val="a3"/>
        <w:jc w:val="center"/>
        <w:rPr>
          <w:b/>
          <w:color w:val="auto"/>
        </w:rPr>
      </w:pPr>
      <w:r w:rsidRPr="00BB599C">
        <w:rPr>
          <w:b/>
          <w:color w:val="auto"/>
        </w:rPr>
        <w:t xml:space="preserve">Часть 1. Сведения о выполняемых работах </w:t>
      </w:r>
      <w:r>
        <w:rPr>
          <w:b/>
          <w:noProof/>
          <w:color w:val="auto"/>
          <w:position w:val="-3"/>
        </w:rPr>
        <w:drawing>
          <wp:inline distT="0" distB="0" distL="0" distR="0">
            <wp:extent cx="88900" cy="15621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5D" w:rsidRPr="00BB599C" w:rsidRDefault="00DC665D" w:rsidP="00DC665D">
      <w:pPr>
        <w:pStyle w:val="a3"/>
        <w:jc w:val="center"/>
        <w:rPr>
          <w:b/>
          <w:color w:val="auto"/>
        </w:rPr>
      </w:pPr>
    </w:p>
    <w:p w:rsidR="00DC665D" w:rsidRPr="00BB599C" w:rsidRDefault="00DC665D" w:rsidP="00DC665D">
      <w:pPr>
        <w:pStyle w:val="a3"/>
        <w:jc w:val="center"/>
        <w:rPr>
          <w:b/>
          <w:color w:val="auto"/>
        </w:rPr>
      </w:pPr>
      <w:r w:rsidRPr="00BB599C">
        <w:rPr>
          <w:b/>
          <w:color w:val="auto"/>
        </w:rPr>
        <w:t>Раздел 1.</w:t>
      </w:r>
      <w:r>
        <w:rPr>
          <w:b/>
          <w:color w:val="auto"/>
        </w:rPr>
        <w:t xml:space="preserve"> Информирование населения </w:t>
      </w:r>
      <w:proofErr w:type="spellStart"/>
      <w:r>
        <w:rPr>
          <w:b/>
          <w:color w:val="auto"/>
        </w:rPr>
        <w:t>Пильнинского</w:t>
      </w:r>
      <w:proofErr w:type="spellEnd"/>
      <w:r>
        <w:rPr>
          <w:b/>
          <w:color w:val="auto"/>
        </w:rPr>
        <w:t xml:space="preserve"> района путём производства и выпуска газеты «Сельская трибуна»</w:t>
      </w:r>
    </w:p>
    <w:p w:rsidR="00DC665D" w:rsidRPr="000D7AAF" w:rsidRDefault="00DC665D" w:rsidP="00DC665D">
      <w:pPr>
        <w:pStyle w:val="a3"/>
        <w:jc w:val="center"/>
        <w:rPr>
          <w:color w:val="auto"/>
          <w:sz w:val="22"/>
          <w:szCs w:val="22"/>
        </w:rPr>
      </w:pPr>
    </w:p>
    <w:tbl>
      <w:tblPr>
        <w:tblW w:w="14790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164"/>
        <w:gridCol w:w="3023"/>
        <w:gridCol w:w="3603"/>
      </w:tblGrid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BB599C" w:rsidRDefault="00DC665D" w:rsidP="00B53A5A">
            <w:pPr>
              <w:pStyle w:val="a3"/>
              <w:ind w:right="-284"/>
              <w:rPr>
                <w:color w:val="auto"/>
                <w:u w:val="single"/>
              </w:rPr>
            </w:pPr>
            <w:r w:rsidRPr="00BB599C">
              <w:rPr>
                <w:color w:val="auto"/>
              </w:rPr>
              <w:t>1. Наименование работы</w:t>
            </w:r>
            <w:proofErr w:type="gramStart"/>
            <w:r w:rsidRPr="00BB599C">
              <w:rPr>
                <w:color w:val="auto"/>
              </w:rPr>
              <w:t xml:space="preserve"> :</w:t>
            </w:r>
            <w:proofErr w:type="gramEnd"/>
            <w:r w:rsidRPr="00BB599C">
              <w:rPr>
                <w:color w:val="auto"/>
              </w:rPr>
              <w:t xml:space="preserve">  </w:t>
            </w:r>
            <w:r>
              <w:rPr>
                <w:color w:val="auto"/>
                <w:u w:val="single"/>
              </w:rPr>
              <w:t xml:space="preserve">информирование населения </w:t>
            </w:r>
            <w:proofErr w:type="spellStart"/>
            <w:r>
              <w:rPr>
                <w:color w:val="auto"/>
                <w:u w:val="single"/>
              </w:rPr>
              <w:t>Пильнинского</w:t>
            </w:r>
            <w:proofErr w:type="spellEnd"/>
            <w:r>
              <w:rPr>
                <w:color w:val="auto"/>
                <w:u w:val="single"/>
              </w:rPr>
              <w:t xml:space="preserve"> муниципального района Нижегородской области о деятельности органов муниципальной  и региональной власти, а также по вопросам, имеющим большую социальную значимость, путём производства и выпуска печатного средства массовой информации газеты «Сельская трибуна».</w:t>
            </w:r>
          </w:p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Уникальный </w:t>
            </w:r>
          </w:p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номер</w:t>
            </w:r>
          </w:p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по базовому</w:t>
            </w:r>
          </w:p>
          <w:p w:rsidR="00DC665D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(отраслевому) </w:t>
            </w:r>
          </w:p>
          <w:p w:rsidR="00DC665D" w:rsidRPr="000D7AAF" w:rsidRDefault="00DC665D" w:rsidP="00B53A5A">
            <w:pPr>
              <w:pStyle w:val="a3"/>
              <w:jc w:val="right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перечню 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852F7C" w:rsidRDefault="00DC665D" w:rsidP="00B53A5A">
            <w:pPr>
              <w:pStyle w:val="a3"/>
              <w:ind w:firstLine="60"/>
              <w:jc w:val="both"/>
              <w:rPr>
                <w:color w:val="auto"/>
              </w:rPr>
            </w:pPr>
            <w:r w:rsidRPr="00852F7C">
              <w:rPr>
                <w:color w:val="auto"/>
              </w:rPr>
              <w:t>140021004</w:t>
            </w:r>
            <w:r>
              <w:rPr>
                <w:color w:val="auto"/>
              </w:rPr>
              <w:t>00000001002100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865C4C" w:rsidRDefault="00DC665D" w:rsidP="00B53A5A">
            <w:pPr>
              <w:pStyle w:val="a3"/>
              <w:rPr>
                <w:color w:val="auto"/>
              </w:rPr>
            </w:pPr>
            <w:r w:rsidRPr="0065329C">
              <w:rPr>
                <w:color w:val="auto"/>
              </w:rPr>
              <w:t>2. Категории потребителей работы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r w:rsidRPr="00865C4C">
              <w:rPr>
                <w:color w:val="auto"/>
                <w:u w:val="single"/>
              </w:rPr>
              <w:t>Физические лица</w:t>
            </w:r>
            <w:r w:rsidRPr="00865C4C">
              <w:rPr>
                <w:color w:val="auto"/>
              </w:rPr>
              <w:t>,</w:t>
            </w:r>
          </w:p>
          <w:p w:rsidR="00DC665D" w:rsidRPr="00865C4C" w:rsidRDefault="00DC665D" w:rsidP="00B53A5A">
            <w:pPr>
              <w:pStyle w:val="a3"/>
              <w:rPr>
                <w:color w:val="auto"/>
                <w:u w:val="single"/>
              </w:rPr>
            </w:pPr>
            <w:r w:rsidRPr="00865C4C">
              <w:rPr>
                <w:color w:val="auto"/>
                <w:u w:val="single"/>
              </w:rPr>
              <w:t>о</w:t>
            </w:r>
            <w:r>
              <w:rPr>
                <w:color w:val="auto"/>
                <w:u w:val="single"/>
              </w:rPr>
              <w:t>рганы местного самоуправления, г</w:t>
            </w:r>
            <w:r w:rsidRPr="00865C4C">
              <w:rPr>
                <w:color w:val="auto"/>
                <w:u w:val="single"/>
              </w:rPr>
              <w:t>осударственные</w:t>
            </w:r>
            <w:r>
              <w:rPr>
                <w:color w:val="auto"/>
                <w:u w:val="single"/>
              </w:rPr>
              <w:t xml:space="preserve"> учреждения, муниципальные учреждения, юридические лица,</w:t>
            </w:r>
          </w:p>
          <w:p w:rsidR="00DC665D" w:rsidRPr="00865C4C" w:rsidRDefault="00DC665D" w:rsidP="00B53A5A">
            <w:pPr>
              <w:pStyle w:val="a3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о</w:t>
            </w:r>
            <w:r w:rsidRPr="00865C4C">
              <w:rPr>
                <w:color w:val="auto"/>
                <w:u w:val="single"/>
              </w:rPr>
              <w:t>рганы государственной власти</w:t>
            </w:r>
            <w:r>
              <w:rPr>
                <w:color w:val="auto"/>
                <w:u w:val="single"/>
              </w:rPr>
              <w:t>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</w:tbl>
    <w:p w:rsidR="00DC665D" w:rsidRPr="000D7AAF" w:rsidRDefault="00DC665D" w:rsidP="00DC665D">
      <w:pPr>
        <w:pStyle w:val="a3"/>
        <w:rPr>
          <w:color w:val="auto"/>
          <w:sz w:val="22"/>
          <w:szCs w:val="22"/>
        </w:rPr>
      </w:pPr>
    </w:p>
    <w:p w:rsidR="00DC665D" w:rsidRPr="0065329C" w:rsidRDefault="00DC665D" w:rsidP="00DC665D">
      <w:pPr>
        <w:pStyle w:val="a3"/>
        <w:ind w:firstLine="300"/>
        <w:rPr>
          <w:color w:val="auto"/>
        </w:rPr>
      </w:pPr>
      <w:r w:rsidRPr="0065329C">
        <w:rPr>
          <w:color w:val="auto"/>
        </w:rPr>
        <w:t>3. Показатели, характеризующие объем и (или) качество работы:</w:t>
      </w:r>
    </w:p>
    <w:p w:rsidR="00DC665D" w:rsidRPr="0065329C" w:rsidRDefault="00DC665D" w:rsidP="00DC665D">
      <w:pPr>
        <w:pStyle w:val="a3"/>
        <w:ind w:firstLine="300"/>
        <w:rPr>
          <w:color w:val="auto"/>
        </w:rPr>
      </w:pPr>
      <w:r w:rsidRPr="0065329C">
        <w:rPr>
          <w:color w:val="auto"/>
        </w:rPr>
        <w:t>3.1. Показатели, характеризующие качество работы:</w:t>
      </w:r>
    </w:p>
    <w:p w:rsidR="00DC665D" w:rsidRPr="000D7AAF" w:rsidRDefault="00DC665D" w:rsidP="00DC665D">
      <w:pPr>
        <w:pStyle w:val="a3"/>
        <w:rPr>
          <w:color w:val="auto"/>
          <w:sz w:val="22"/>
          <w:szCs w:val="22"/>
        </w:rPr>
      </w:pPr>
    </w:p>
    <w:tbl>
      <w:tblPr>
        <w:tblW w:w="14601" w:type="dxa"/>
        <w:tblInd w:w="-200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135"/>
        <w:gridCol w:w="3260"/>
        <w:gridCol w:w="6"/>
        <w:gridCol w:w="2404"/>
        <w:gridCol w:w="1276"/>
        <w:gridCol w:w="1559"/>
        <w:gridCol w:w="850"/>
        <w:gridCol w:w="1418"/>
        <w:gridCol w:w="1276"/>
        <w:gridCol w:w="1417"/>
      </w:tblGrid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Показатель, характеризующий содержание работы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Показатель качества работы 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Значение показателя качества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работы 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  <w:lang w:val="en-US"/>
              </w:rPr>
            </w:pP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(наименование показателя)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единица измерения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 ОКЕИ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D928F9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D928F9">
              <w:rPr>
                <w:color w:val="auto"/>
                <w:sz w:val="22"/>
                <w:szCs w:val="22"/>
                <w:u w:val="single"/>
              </w:rPr>
              <w:t>2016 год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0D7AAF">
              <w:rPr>
                <w:color w:val="auto"/>
                <w:sz w:val="22"/>
                <w:szCs w:val="22"/>
              </w:rPr>
              <w:t>(очередной финансовый</w:t>
            </w:r>
            <w:proofErr w:type="gramEnd"/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год)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D928F9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D928F9">
              <w:rPr>
                <w:color w:val="auto"/>
                <w:sz w:val="22"/>
                <w:szCs w:val="22"/>
                <w:u w:val="single"/>
              </w:rPr>
              <w:t>2017 год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D928F9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D928F9">
              <w:rPr>
                <w:color w:val="auto"/>
                <w:sz w:val="22"/>
                <w:szCs w:val="22"/>
                <w:u w:val="single"/>
              </w:rPr>
              <w:t>2018 год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 (2-й год планового периода)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код 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0D7AA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9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11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12 </w:t>
            </w:r>
          </w:p>
        </w:tc>
      </w:tr>
      <w:tr w:rsidR="00DC665D" w:rsidRPr="00DD32C5" w:rsidTr="00B53A5A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DD32C5">
              <w:rPr>
                <w:color w:val="auto"/>
                <w:sz w:val="22"/>
                <w:szCs w:val="22"/>
              </w:rPr>
              <w:t>1.Количе</w:t>
            </w:r>
            <w:r>
              <w:rPr>
                <w:color w:val="auto"/>
                <w:sz w:val="22"/>
                <w:szCs w:val="22"/>
              </w:rPr>
              <w:t>ст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во </w:t>
            </w:r>
            <w:proofErr w:type="spellStart"/>
            <w:r>
              <w:rPr>
                <w:color w:val="auto"/>
                <w:sz w:val="22"/>
                <w:szCs w:val="22"/>
              </w:rPr>
              <w:t>экземп</w:t>
            </w:r>
            <w:proofErr w:type="spellEnd"/>
          </w:p>
          <w:p w:rsidR="00DC665D" w:rsidRPr="00DD32C5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ляров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DD32C5">
              <w:rPr>
                <w:color w:val="auto"/>
                <w:sz w:val="22"/>
                <w:szCs w:val="22"/>
              </w:rPr>
              <w:t>2.</w:t>
            </w:r>
            <w:r>
              <w:rPr>
                <w:color w:val="auto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color w:val="auto"/>
                <w:sz w:val="22"/>
                <w:szCs w:val="22"/>
              </w:rPr>
              <w:t>печат</w:t>
            </w:r>
            <w:proofErr w:type="spellEnd"/>
          </w:p>
          <w:p w:rsidR="00DC665D" w:rsidRDefault="00DC665D" w:rsidP="00B53A5A">
            <w:pPr>
              <w:pStyle w:val="a3"/>
              <w:rPr>
                <w:color w:val="auto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ных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страниц</w:t>
            </w:r>
          </w:p>
          <w:p w:rsidR="00DC665D" w:rsidRPr="00DD32C5" w:rsidRDefault="00DC665D" w:rsidP="00B53A5A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</w:rPr>
            </w:pPr>
          </w:p>
          <w:p w:rsidR="00DC665D" w:rsidRDefault="00DC665D" w:rsidP="00B53A5A">
            <w:pPr>
              <w:pStyle w:val="a3"/>
              <w:rPr>
                <w:color w:val="auto"/>
              </w:rPr>
            </w:pPr>
          </w:p>
          <w:p w:rsidR="00DC665D" w:rsidRPr="00DD32C5" w:rsidRDefault="00DC665D" w:rsidP="00B53A5A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штук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</w:rPr>
            </w:pPr>
          </w:p>
          <w:p w:rsidR="00DC665D" w:rsidRDefault="00DC665D" w:rsidP="00B53A5A">
            <w:pPr>
              <w:pStyle w:val="a3"/>
              <w:rPr>
                <w:color w:val="auto"/>
              </w:rPr>
            </w:pPr>
          </w:p>
          <w:p w:rsidR="00DC665D" w:rsidRPr="00DD32C5" w:rsidRDefault="00DC665D" w:rsidP="00B53A5A">
            <w:pPr>
              <w:pStyle w:val="a3"/>
              <w:rPr>
                <w:color w:val="auto"/>
              </w:rPr>
            </w:pPr>
            <w:r>
              <w:rPr>
                <w:color w:val="auto"/>
              </w:rPr>
              <w:t>796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Pr="002631B0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3500</w:t>
            </w:r>
          </w:p>
          <w:p w:rsidR="00DC665D" w:rsidRPr="002631B0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2631B0">
              <w:rPr>
                <w:color w:val="auto"/>
                <w:sz w:val="22"/>
                <w:szCs w:val="22"/>
              </w:rPr>
              <w:t>Суббота</w:t>
            </w:r>
            <w:r>
              <w:rPr>
                <w:color w:val="auto"/>
                <w:sz w:val="22"/>
                <w:szCs w:val="22"/>
              </w:rPr>
              <w:t xml:space="preserve"> –</w:t>
            </w:r>
          </w:p>
          <w:p w:rsidR="00DC665D" w:rsidRPr="002631B0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 полос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Pr="002631B0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3500</w:t>
            </w:r>
          </w:p>
          <w:p w:rsidR="00DC665D" w:rsidRPr="002631B0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2631B0">
              <w:rPr>
                <w:color w:val="auto"/>
                <w:sz w:val="22"/>
                <w:szCs w:val="22"/>
              </w:rPr>
              <w:t xml:space="preserve"> Суббота</w:t>
            </w:r>
            <w:r>
              <w:rPr>
                <w:color w:val="auto"/>
                <w:sz w:val="22"/>
                <w:szCs w:val="22"/>
              </w:rPr>
              <w:t xml:space="preserve"> –</w:t>
            </w:r>
          </w:p>
          <w:p w:rsidR="00DC665D" w:rsidRPr="002631B0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 полос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Pr="002631B0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3500</w:t>
            </w:r>
          </w:p>
          <w:p w:rsidR="00DC665D" w:rsidRPr="002631B0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2631B0">
              <w:rPr>
                <w:color w:val="auto"/>
                <w:sz w:val="22"/>
                <w:szCs w:val="22"/>
              </w:rPr>
              <w:t xml:space="preserve"> Суббота</w:t>
            </w:r>
            <w:r>
              <w:rPr>
                <w:color w:val="auto"/>
                <w:sz w:val="22"/>
                <w:szCs w:val="22"/>
              </w:rPr>
              <w:t xml:space="preserve"> –</w:t>
            </w:r>
          </w:p>
          <w:p w:rsidR="00DC665D" w:rsidRPr="002631B0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 полос</w:t>
            </w:r>
          </w:p>
        </w:tc>
      </w:tr>
      <w:tr w:rsidR="00DC665D" w:rsidRPr="00DD32C5" w:rsidTr="00B53A5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3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extDirection w:val="btLr"/>
          </w:tcPr>
          <w:p w:rsidR="00DC665D" w:rsidRPr="00B42687" w:rsidRDefault="00DC665D" w:rsidP="00B53A5A">
            <w:pPr>
              <w:pStyle w:val="a3"/>
              <w:ind w:left="113" w:right="113"/>
              <w:rPr>
                <w:color w:val="auto"/>
              </w:rPr>
            </w:pPr>
            <w:r w:rsidRPr="00B42687">
              <w:rPr>
                <w:color w:val="auto"/>
              </w:rPr>
              <w:lastRenderedPageBreak/>
              <w:t>14002100400000001002100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DC665D" w:rsidRPr="00DD32C5" w:rsidRDefault="00DC665D" w:rsidP="00B53A5A">
            <w:pPr>
              <w:pStyle w:val="a3"/>
              <w:rPr>
                <w:color w:val="auto"/>
              </w:rPr>
            </w:pPr>
            <w:r w:rsidRPr="00DD32C5">
              <w:rPr>
                <w:color w:val="auto"/>
              </w:rPr>
              <w:t>Издание газет</w:t>
            </w:r>
          </w:p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DC665D" w:rsidRPr="00D928F9" w:rsidRDefault="00DC665D" w:rsidP="00B53A5A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Печатная</w:t>
            </w:r>
          </w:p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DD32C5" w:rsidRDefault="00DC665D" w:rsidP="00B53A5A">
            <w:pPr>
              <w:pStyle w:val="a3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DD32C5" w:rsidRDefault="00DC665D" w:rsidP="00B53A5A">
            <w:pPr>
              <w:pStyle w:val="a3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DD32C5" w:rsidRDefault="00DC665D" w:rsidP="00B53A5A">
            <w:pPr>
              <w:pStyle w:val="a3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DD32C5" w:rsidRDefault="00DC665D" w:rsidP="00B53A5A">
            <w:pPr>
              <w:pStyle w:val="a3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DD32C5" w:rsidRDefault="00DC665D" w:rsidP="00B53A5A">
            <w:pPr>
              <w:pStyle w:val="a3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DD32C5" w:rsidRDefault="00DC665D" w:rsidP="00B53A5A">
            <w:pPr>
              <w:pStyle w:val="a3"/>
              <w:rPr>
                <w:color w:val="auto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404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665D" w:rsidRPr="005274EB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5274EB">
              <w:rPr>
                <w:color w:val="auto"/>
                <w:sz w:val="22"/>
                <w:szCs w:val="22"/>
              </w:rPr>
              <w:t>2.Цветность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Черно-белая печать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Pr="00D6550E" w:rsidRDefault="00DC665D" w:rsidP="00B53A5A">
            <w:pPr>
              <w:pStyle w:val="a3"/>
              <w:rPr>
                <w:color w:val="auto"/>
                <w:sz w:val="20"/>
                <w:szCs w:val="20"/>
              </w:rPr>
            </w:pPr>
            <w:r w:rsidRPr="00D6550E">
              <w:rPr>
                <w:color w:val="auto"/>
                <w:sz w:val="20"/>
                <w:szCs w:val="20"/>
              </w:rPr>
              <w:t>Черно-белая печать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D6550E">
              <w:rPr>
                <w:color w:val="auto"/>
                <w:sz w:val="20"/>
                <w:szCs w:val="20"/>
              </w:rPr>
              <w:t>Черно-белая печать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65D" w:rsidRPr="005274EB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5274EB">
              <w:rPr>
                <w:color w:val="auto"/>
                <w:sz w:val="22"/>
                <w:szCs w:val="22"/>
              </w:rPr>
              <w:t>3.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Квадратный сантиметр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Формат А-3</w:t>
            </w: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962 кв.см.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5274EB" w:rsidRDefault="00DC665D" w:rsidP="00B53A5A">
            <w:pPr>
              <w:pStyle w:val="a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22"/>
                <w:szCs w:val="22"/>
              </w:rPr>
              <w:t>Формат А-</w:t>
            </w:r>
            <w:r w:rsidRPr="005274EB">
              <w:rPr>
                <w:color w:val="auto"/>
                <w:sz w:val="18"/>
                <w:szCs w:val="18"/>
              </w:rPr>
              <w:t>3</w:t>
            </w:r>
          </w:p>
          <w:p w:rsidR="00DC665D" w:rsidRPr="00D6550E" w:rsidRDefault="00DC665D" w:rsidP="00B53A5A">
            <w:pPr>
              <w:pStyle w:val="a3"/>
              <w:rPr>
                <w:color w:val="auto"/>
                <w:sz w:val="20"/>
                <w:szCs w:val="20"/>
              </w:rPr>
            </w:pPr>
            <w:r w:rsidRPr="005274EB">
              <w:rPr>
                <w:color w:val="auto"/>
                <w:sz w:val="18"/>
                <w:szCs w:val="18"/>
              </w:rPr>
              <w:t>962 кв.см.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Формат А-3</w:t>
            </w:r>
          </w:p>
          <w:p w:rsidR="00DC665D" w:rsidRDefault="00DC665D" w:rsidP="00B53A5A">
            <w:pPr>
              <w:pStyle w:val="a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962 кв.см.</w:t>
            </w:r>
          </w:p>
          <w:p w:rsidR="00DC665D" w:rsidRPr="00D6550E" w:rsidRDefault="00DC665D" w:rsidP="00B53A5A">
            <w:pPr>
              <w:pStyle w:val="a3"/>
              <w:rPr>
                <w:color w:val="auto"/>
                <w:sz w:val="20"/>
                <w:szCs w:val="20"/>
              </w:rPr>
            </w:pPr>
          </w:p>
        </w:tc>
      </w:tr>
    </w:tbl>
    <w:p w:rsidR="00DC665D" w:rsidRPr="000D7AAF" w:rsidRDefault="00DC665D" w:rsidP="00DC665D">
      <w:pPr>
        <w:pStyle w:val="a3"/>
        <w:jc w:val="both"/>
        <w:rPr>
          <w:color w:val="auto"/>
          <w:sz w:val="22"/>
          <w:szCs w:val="22"/>
        </w:rPr>
      </w:pPr>
    </w:p>
    <w:p w:rsidR="00DC665D" w:rsidRPr="005274EB" w:rsidRDefault="00DC665D" w:rsidP="00DC665D">
      <w:pPr>
        <w:pStyle w:val="a3"/>
        <w:jc w:val="both"/>
        <w:rPr>
          <w:color w:val="auto"/>
        </w:rPr>
      </w:pPr>
      <w:r w:rsidRPr="005274EB">
        <w:rPr>
          <w:color w:val="auto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</w:r>
      <w:proofErr w:type="spellStart"/>
      <w:r w:rsidRPr="005274EB">
        <w:rPr>
          <w:color w:val="auto"/>
        </w:rPr>
        <w:t>ыполненным</w:t>
      </w:r>
      <w:proofErr w:type="spellEnd"/>
      <w:r w:rsidRPr="005274EB">
        <w:rPr>
          <w:color w:val="auto"/>
        </w:rPr>
        <w:t xml:space="preserve"> (процентов) </w:t>
      </w:r>
    </w:p>
    <w:p w:rsidR="00DC665D" w:rsidRPr="005274EB" w:rsidRDefault="00DC665D" w:rsidP="00DC665D">
      <w:pPr>
        <w:pStyle w:val="a3"/>
        <w:ind w:firstLine="60"/>
        <w:rPr>
          <w:color w:val="auto"/>
        </w:rPr>
      </w:pPr>
    </w:p>
    <w:p w:rsidR="00DC665D" w:rsidRPr="005274EB" w:rsidRDefault="00DC665D" w:rsidP="00DC665D">
      <w:pPr>
        <w:pStyle w:val="a3"/>
        <w:ind w:firstLine="300"/>
        <w:rPr>
          <w:color w:val="auto"/>
        </w:rPr>
      </w:pPr>
      <w:r w:rsidRPr="005274EB">
        <w:rPr>
          <w:color w:val="auto"/>
        </w:rPr>
        <w:t>3.2. Показатели, характеризующие объем работы:</w:t>
      </w:r>
    </w:p>
    <w:p w:rsidR="00DC665D" w:rsidRPr="005274EB" w:rsidRDefault="00DC665D" w:rsidP="00DC665D">
      <w:pPr>
        <w:pStyle w:val="a3"/>
        <w:rPr>
          <w:color w:val="auto"/>
        </w:rPr>
      </w:pPr>
    </w:p>
    <w:tbl>
      <w:tblPr>
        <w:tblW w:w="14317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851"/>
        <w:gridCol w:w="3260"/>
        <w:gridCol w:w="2552"/>
        <w:gridCol w:w="1134"/>
        <w:gridCol w:w="1134"/>
        <w:gridCol w:w="992"/>
        <w:gridCol w:w="1559"/>
        <w:gridCol w:w="1418"/>
        <w:gridCol w:w="1417"/>
      </w:tblGrid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DC665D" w:rsidRP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(наименование показателя)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Значение показателя объема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работы 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Pr="00C707B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единица измерения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по ОКЕИ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D928F9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D928F9">
              <w:rPr>
                <w:color w:val="auto"/>
                <w:sz w:val="22"/>
                <w:szCs w:val="22"/>
                <w:u w:val="single"/>
              </w:rPr>
              <w:t>2016  год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0D7AAF">
              <w:rPr>
                <w:color w:val="auto"/>
                <w:sz w:val="22"/>
                <w:szCs w:val="22"/>
              </w:rPr>
              <w:t>(очередной финансовый</w:t>
            </w:r>
            <w:proofErr w:type="gramEnd"/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>год)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D928F9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D928F9">
              <w:rPr>
                <w:color w:val="auto"/>
                <w:sz w:val="22"/>
                <w:szCs w:val="22"/>
                <w:u w:val="single"/>
              </w:rPr>
              <w:t>2017 год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Pr="00D928F9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D928F9">
              <w:rPr>
                <w:color w:val="auto"/>
                <w:sz w:val="22"/>
                <w:szCs w:val="22"/>
                <w:u w:val="single"/>
              </w:rPr>
              <w:t>2018 год</w:t>
            </w: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 (2-й год планового периода)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код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11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0D7AAF">
              <w:rPr>
                <w:color w:val="auto"/>
                <w:sz w:val="22"/>
                <w:szCs w:val="22"/>
              </w:rPr>
              <w:t xml:space="preserve">12 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DC665D" w:rsidRPr="005274EB" w:rsidRDefault="00DC665D" w:rsidP="00B53A5A">
            <w:pPr>
              <w:pStyle w:val="a3"/>
              <w:ind w:left="113" w:right="113"/>
              <w:rPr>
                <w:color w:val="auto"/>
              </w:rPr>
            </w:pPr>
            <w:r w:rsidRPr="005274EB">
              <w:rPr>
                <w:color w:val="auto"/>
              </w:rPr>
              <w:lastRenderedPageBreak/>
              <w:t>14002100400000001002100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Издание газет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Печатная</w:t>
            </w:r>
          </w:p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Количество выпусков (номеров) в год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Pr="000D7AAF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796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 выпуска  в       год</w:t>
            </w:r>
          </w:p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Суммарный тираж 182000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 выпуска в год</w:t>
            </w:r>
          </w:p>
          <w:p w:rsidR="00DC665D" w:rsidRPr="007E63B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7E63BD">
              <w:rPr>
                <w:color w:val="auto"/>
                <w:sz w:val="22"/>
                <w:szCs w:val="22"/>
              </w:rPr>
              <w:t>Суммарный тираж</w:t>
            </w:r>
            <w:r>
              <w:rPr>
                <w:color w:val="auto"/>
                <w:sz w:val="22"/>
                <w:szCs w:val="22"/>
              </w:rPr>
              <w:t xml:space="preserve"> 182000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 выпуска в год</w:t>
            </w: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Суммарный тираж</w:t>
            </w:r>
          </w:p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182000</w:t>
            </w: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C665D" w:rsidRPr="000D7AAF" w:rsidTr="00B53A5A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0D7AAF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</w:tbl>
    <w:p w:rsidR="00DC665D" w:rsidRPr="000D7AAF" w:rsidRDefault="00DC665D" w:rsidP="00DC665D">
      <w:pPr>
        <w:pStyle w:val="a3"/>
        <w:jc w:val="both"/>
        <w:rPr>
          <w:color w:val="auto"/>
          <w:sz w:val="22"/>
          <w:szCs w:val="22"/>
        </w:rPr>
      </w:pPr>
    </w:p>
    <w:p w:rsidR="00DC665D" w:rsidRPr="005274EB" w:rsidRDefault="00DC665D" w:rsidP="00DC665D">
      <w:pPr>
        <w:pStyle w:val="a3"/>
        <w:jc w:val="both"/>
        <w:rPr>
          <w:color w:val="auto"/>
        </w:rPr>
      </w:pPr>
      <w:r w:rsidRPr="005274EB">
        <w:rPr>
          <w:color w:val="auto"/>
        </w:rPr>
        <w:t xml:space="preserve">допустимые (возможные) отклонения от установленных показателей объема работы, в пределах которых муниципальное  задание считается выполненным (процентов) </w:t>
      </w:r>
      <w:r>
        <w:rPr>
          <w:color w:val="auto"/>
        </w:rPr>
        <w:t>______________________________________________________________________________</w:t>
      </w:r>
    </w:p>
    <w:p w:rsidR="00DC665D" w:rsidRPr="005274EB" w:rsidRDefault="00DC665D" w:rsidP="00DC665D">
      <w:pPr>
        <w:pStyle w:val="a3"/>
        <w:jc w:val="center"/>
        <w:rPr>
          <w:color w:val="auto"/>
        </w:rPr>
      </w:pPr>
      <w:r w:rsidRPr="005274EB">
        <w:rPr>
          <w:color w:val="auto"/>
        </w:rPr>
        <w:t xml:space="preserve"> </w:t>
      </w:r>
    </w:p>
    <w:p w:rsidR="00DC665D" w:rsidRPr="000D7AAF" w:rsidRDefault="00DC665D" w:rsidP="00DC665D">
      <w:pPr>
        <w:pStyle w:val="a3"/>
        <w:jc w:val="center"/>
        <w:rPr>
          <w:color w:val="auto"/>
          <w:sz w:val="22"/>
          <w:szCs w:val="22"/>
        </w:rPr>
      </w:pPr>
    </w:p>
    <w:p w:rsidR="00DC665D" w:rsidRPr="00180FD7" w:rsidRDefault="00DC665D" w:rsidP="00DC665D">
      <w:pPr>
        <w:pStyle w:val="a3"/>
        <w:jc w:val="center"/>
        <w:rPr>
          <w:color w:val="auto"/>
        </w:rPr>
      </w:pPr>
      <w:r w:rsidRPr="00180FD7">
        <w:rPr>
          <w:color w:val="auto"/>
        </w:rPr>
        <w:t xml:space="preserve">Часть 3. Прочие сведения о муниципальном  задании </w:t>
      </w:r>
      <w:r>
        <w:rPr>
          <w:noProof/>
          <w:color w:val="auto"/>
          <w:position w:val="-3"/>
        </w:rPr>
        <w:drawing>
          <wp:inline distT="0" distB="0" distL="0" distR="0">
            <wp:extent cx="66675" cy="15621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5D" w:rsidRPr="00180FD7" w:rsidRDefault="00DC665D" w:rsidP="00DC665D">
      <w:pPr>
        <w:pStyle w:val="a3"/>
        <w:jc w:val="center"/>
        <w:rPr>
          <w:color w:val="auto"/>
        </w:rPr>
      </w:pPr>
    </w:p>
    <w:p w:rsidR="00DC665D" w:rsidRDefault="00DC665D" w:rsidP="00DC665D">
      <w:pPr>
        <w:pStyle w:val="a3"/>
        <w:ind w:firstLine="300"/>
        <w:rPr>
          <w:color w:val="auto"/>
        </w:rPr>
      </w:pPr>
      <w:r w:rsidRPr="00180FD7">
        <w:rPr>
          <w:color w:val="auto"/>
        </w:rPr>
        <w:t>1. Основания для досрочного прекращения выполнения муниципального задания</w:t>
      </w:r>
      <w:proofErr w:type="gramStart"/>
      <w:r>
        <w:rPr>
          <w:color w:val="auto"/>
        </w:rPr>
        <w:t xml:space="preserve"> :</w:t>
      </w:r>
      <w:proofErr w:type="gramEnd"/>
    </w:p>
    <w:p w:rsidR="00DC665D" w:rsidRDefault="00DC665D" w:rsidP="00DC665D">
      <w:pPr>
        <w:pStyle w:val="a3"/>
        <w:ind w:firstLine="300"/>
        <w:rPr>
          <w:color w:val="auto"/>
        </w:rPr>
      </w:pPr>
    </w:p>
    <w:p w:rsidR="00DC665D" w:rsidRPr="00180FD7" w:rsidRDefault="00DC665D" w:rsidP="00DC665D">
      <w:pPr>
        <w:pStyle w:val="a3"/>
        <w:ind w:firstLine="300"/>
        <w:rPr>
          <w:color w:val="auto"/>
          <w:u w:val="single"/>
        </w:rPr>
      </w:pPr>
      <w:r w:rsidRPr="00180FD7">
        <w:rPr>
          <w:color w:val="auto"/>
          <w:u w:val="single"/>
        </w:rPr>
        <w:t>Ликвидация учреждения, реорганизация учреждения.</w:t>
      </w:r>
    </w:p>
    <w:p w:rsidR="00DC665D" w:rsidRPr="00180FD7" w:rsidRDefault="00DC665D" w:rsidP="00DC665D">
      <w:pPr>
        <w:pStyle w:val="a3"/>
        <w:ind w:firstLine="300"/>
        <w:rPr>
          <w:color w:val="auto"/>
        </w:rPr>
      </w:pPr>
    </w:p>
    <w:p w:rsidR="00DC665D" w:rsidRDefault="00DC665D" w:rsidP="00DC665D">
      <w:pPr>
        <w:pStyle w:val="a3"/>
        <w:ind w:firstLine="300"/>
        <w:rPr>
          <w:color w:val="auto"/>
        </w:rPr>
      </w:pPr>
      <w:r w:rsidRPr="00180FD7">
        <w:rPr>
          <w:color w:val="auto"/>
        </w:rPr>
        <w:t>2. Иная информация, необходимая для выполнения (контроля за выполнением) муниципального   задания</w:t>
      </w:r>
      <w:proofErr w:type="gramStart"/>
      <w:r>
        <w:rPr>
          <w:color w:val="auto"/>
        </w:rPr>
        <w:t xml:space="preserve"> </w:t>
      </w:r>
      <w:r w:rsidRPr="00180FD7">
        <w:rPr>
          <w:color w:val="auto"/>
        </w:rPr>
        <w:t xml:space="preserve"> </w:t>
      </w:r>
      <w:r>
        <w:rPr>
          <w:color w:val="auto"/>
        </w:rPr>
        <w:t>:</w:t>
      </w:r>
      <w:proofErr w:type="gramEnd"/>
    </w:p>
    <w:p w:rsidR="00DC665D" w:rsidRDefault="00DC665D" w:rsidP="00DC665D">
      <w:pPr>
        <w:pStyle w:val="a3"/>
        <w:ind w:firstLine="300"/>
        <w:rPr>
          <w:color w:val="auto"/>
        </w:rPr>
      </w:pPr>
    </w:p>
    <w:p w:rsidR="00DC665D" w:rsidRPr="00180FD7" w:rsidRDefault="00DC665D" w:rsidP="00DC665D">
      <w:pPr>
        <w:pStyle w:val="a3"/>
        <w:ind w:firstLine="300"/>
        <w:rPr>
          <w:color w:val="auto"/>
          <w:u w:val="single"/>
        </w:rPr>
      </w:pPr>
      <w:r w:rsidRPr="00180FD7">
        <w:rPr>
          <w:color w:val="auto"/>
          <w:u w:val="single"/>
        </w:rPr>
        <w:t>Пояснительная записка учреждения о причинах неисполнения (исполнения не в полной мере) государственного задания.</w:t>
      </w:r>
    </w:p>
    <w:p w:rsidR="00DC665D" w:rsidRPr="000D7AAF" w:rsidRDefault="00DC665D" w:rsidP="00DC665D">
      <w:pPr>
        <w:pStyle w:val="a3"/>
        <w:ind w:firstLine="300"/>
        <w:rPr>
          <w:color w:val="auto"/>
          <w:sz w:val="22"/>
          <w:szCs w:val="22"/>
        </w:rPr>
      </w:pPr>
    </w:p>
    <w:p w:rsidR="00DC665D" w:rsidRDefault="00DC665D" w:rsidP="00DC665D">
      <w:pPr>
        <w:pStyle w:val="a3"/>
        <w:ind w:firstLine="300"/>
        <w:rPr>
          <w:color w:val="auto"/>
          <w:sz w:val="22"/>
          <w:szCs w:val="22"/>
        </w:rPr>
      </w:pPr>
    </w:p>
    <w:p w:rsidR="00DC665D" w:rsidRPr="00180FD7" w:rsidRDefault="00DC665D" w:rsidP="00DC665D">
      <w:pPr>
        <w:pStyle w:val="a3"/>
        <w:ind w:firstLine="300"/>
        <w:rPr>
          <w:color w:val="auto"/>
        </w:rPr>
      </w:pPr>
      <w:r w:rsidRPr="00180FD7">
        <w:rPr>
          <w:color w:val="auto"/>
        </w:rPr>
        <w:t>3. Порядок контроля за выполнением муниципального задания</w:t>
      </w:r>
      <w:proofErr w:type="gramStart"/>
      <w:r>
        <w:rPr>
          <w:color w:val="auto"/>
        </w:rPr>
        <w:t xml:space="preserve"> :</w:t>
      </w:r>
      <w:proofErr w:type="gramEnd"/>
    </w:p>
    <w:p w:rsidR="00DC665D" w:rsidRPr="00180FD7" w:rsidRDefault="00DC665D" w:rsidP="00DC665D">
      <w:pPr>
        <w:pStyle w:val="a3"/>
        <w:ind w:firstLine="300"/>
        <w:rPr>
          <w:color w:val="auto"/>
        </w:rPr>
      </w:pPr>
    </w:p>
    <w:p w:rsidR="00DC665D" w:rsidRPr="00180FD7" w:rsidRDefault="00DC665D" w:rsidP="00DC665D">
      <w:pPr>
        <w:pStyle w:val="a3"/>
        <w:ind w:firstLine="300"/>
        <w:rPr>
          <w:color w:val="auto"/>
        </w:rPr>
      </w:pPr>
    </w:p>
    <w:p w:rsidR="00DC665D" w:rsidRPr="00180FD7" w:rsidRDefault="00DC665D" w:rsidP="00DC665D">
      <w:pPr>
        <w:pStyle w:val="a3"/>
        <w:rPr>
          <w:color w:val="auto"/>
        </w:rPr>
      </w:pPr>
    </w:p>
    <w:tbl>
      <w:tblPr>
        <w:tblW w:w="5000" w:type="pct"/>
        <w:tblCellMar>
          <w:left w:w="84" w:type="dxa"/>
          <w:right w:w="84" w:type="dxa"/>
        </w:tblCellMar>
        <w:tblLook w:val="0000"/>
      </w:tblPr>
      <w:tblGrid>
        <w:gridCol w:w="4197"/>
        <w:gridCol w:w="5256"/>
        <w:gridCol w:w="5285"/>
      </w:tblGrid>
      <w:tr w:rsidR="00DC665D" w:rsidRPr="00180FD7" w:rsidTr="00B53A5A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180FD7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80FD7">
              <w:rPr>
                <w:color w:val="auto"/>
                <w:sz w:val="22"/>
                <w:szCs w:val="22"/>
              </w:rPr>
              <w:t xml:space="preserve">Форма контроля </w:t>
            </w:r>
          </w:p>
        </w:tc>
        <w:tc>
          <w:tcPr>
            <w:tcW w:w="1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180FD7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80FD7">
              <w:rPr>
                <w:color w:val="auto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180FD7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80FD7">
              <w:rPr>
                <w:color w:val="auto"/>
                <w:sz w:val="22"/>
                <w:szCs w:val="22"/>
              </w:rPr>
              <w:t xml:space="preserve">Органы местного самоуправления района, осуществляющие </w:t>
            </w:r>
            <w:proofErr w:type="gramStart"/>
            <w:r w:rsidRPr="00180FD7">
              <w:rPr>
                <w:color w:val="auto"/>
                <w:sz w:val="22"/>
                <w:szCs w:val="22"/>
              </w:rPr>
              <w:t>контроль за</w:t>
            </w:r>
            <w:proofErr w:type="gramEnd"/>
            <w:r w:rsidRPr="00180FD7">
              <w:rPr>
                <w:color w:val="auto"/>
                <w:sz w:val="22"/>
                <w:szCs w:val="22"/>
              </w:rPr>
              <w:t xml:space="preserve"> выполнением муниципального задания </w:t>
            </w:r>
          </w:p>
        </w:tc>
      </w:tr>
      <w:tr w:rsidR="00DC665D" w:rsidRPr="00180FD7" w:rsidTr="00B53A5A">
        <w:tblPrEx>
          <w:tblCellMar>
            <w:top w:w="0" w:type="dxa"/>
            <w:bottom w:w="0" w:type="dxa"/>
          </w:tblCellMar>
        </w:tblPrEx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180FD7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80FD7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7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180FD7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80FD7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Pr="00180FD7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180FD7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DC665D" w:rsidRPr="00180FD7" w:rsidTr="00B53A5A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42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Pr="00180FD7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 w:rsidRPr="00180FD7">
              <w:rPr>
                <w:color w:val="auto"/>
                <w:sz w:val="22"/>
                <w:szCs w:val="22"/>
              </w:rPr>
              <w:t xml:space="preserve">1. </w:t>
            </w:r>
            <w:r>
              <w:rPr>
                <w:color w:val="auto"/>
                <w:sz w:val="22"/>
                <w:szCs w:val="22"/>
              </w:rPr>
              <w:t xml:space="preserve"> Мониторинг выхода в свет газеты «Сельская трибуна»</w:t>
            </w:r>
          </w:p>
        </w:tc>
        <w:tc>
          <w:tcPr>
            <w:tcW w:w="17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Pr="00180FD7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Министерство информационных технологий, связи и средств массовой информации; администрация </w:t>
            </w:r>
            <w:proofErr w:type="spellStart"/>
            <w:r>
              <w:rPr>
                <w:color w:val="auto"/>
                <w:sz w:val="22"/>
                <w:szCs w:val="22"/>
              </w:rPr>
              <w:t>Пильнинского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района; МАУ «РГ «Сельская трибуна».</w:t>
            </w:r>
          </w:p>
          <w:p w:rsidR="00DC665D" w:rsidRPr="00180FD7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</w:tc>
      </w:tr>
      <w:tr w:rsidR="00DC665D" w:rsidRPr="00180FD7" w:rsidTr="00B53A5A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665D" w:rsidRPr="00180FD7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 Предварительный контроль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Осуществляется на стадии формирования и утверждения муниципального задания в сроки, установленные для подготовки проекта районного бюджета на очередной финансовый год до предоставления в финансовое управление администрации </w:t>
            </w:r>
            <w:proofErr w:type="spellStart"/>
            <w:r>
              <w:rPr>
                <w:color w:val="auto"/>
                <w:sz w:val="22"/>
                <w:szCs w:val="22"/>
              </w:rPr>
              <w:t>Пильнинского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района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Отдел муниципального контроля администрации </w:t>
            </w:r>
            <w:proofErr w:type="spellStart"/>
            <w:r>
              <w:rPr>
                <w:color w:val="auto"/>
                <w:sz w:val="22"/>
                <w:szCs w:val="22"/>
              </w:rPr>
              <w:t>Пильнинского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района</w:t>
            </w:r>
          </w:p>
        </w:tc>
      </w:tr>
      <w:tr w:rsidR="00DC665D" w:rsidRPr="00180FD7" w:rsidTr="00B53A5A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Текущий контроль в виде мониторинга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процессе выполнения муниципального задания за 9 месяцев, год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Отдел муниципального контроля администрации </w:t>
            </w:r>
            <w:proofErr w:type="spellStart"/>
            <w:r>
              <w:rPr>
                <w:color w:val="auto"/>
                <w:sz w:val="22"/>
                <w:szCs w:val="22"/>
              </w:rPr>
              <w:t>Пильнинского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района</w:t>
            </w:r>
          </w:p>
        </w:tc>
      </w:tr>
      <w:tr w:rsidR="00DC665D" w:rsidRPr="00180FD7" w:rsidTr="00B53A5A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Последующий контроль в виде выездных и камеральных проверок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с планом проведения мероприятий по осуществлению </w:t>
            </w:r>
            <w:proofErr w:type="gramStart"/>
            <w:r>
              <w:rPr>
                <w:color w:val="auto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выполнением муниципального задания учреждениями </w:t>
            </w:r>
            <w:proofErr w:type="spellStart"/>
            <w:r>
              <w:rPr>
                <w:color w:val="auto"/>
                <w:sz w:val="22"/>
                <w:szCs w:val="22"/>
              </w:rPr>
              <w:t>Пильнинского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района</w:t>
            </w:r>
          </w:p>
          <w:p w:rsidR="00DC665D" w:rsidRDefault="00DC665D" w:rsidP="00B53A5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</w:p>
          <w:p w:rsidR="00DC665D" w:rsidRDefault="00DC665D" w:rsidP="00B53A5A">
            <w:pPr>
              <w:pStyle w:val="a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Отдел муниципального контроля администрации </w:t>
            </w:r>
            <w:proofErr w:type="spellStart"/>
            <w:r>
              <w:rPr>
                <w:color w:val="auto"/>
                <w:sz w:val="22"/>
                <w:szCs w:val="22"/>
              </w:rPr>
              <w:t>Пильнинского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района</w:t>
            </w:r>
          </w:p>
        </w:tc>
      </w:tr>
    </w:tbl>
    <w:p w:rsidR="00DC665D" w:rsidRDefault="00DC665D" w:rsidP="00DC665D">
      <w:pPr>
        <w:pStyle w:val="a3"/>
        <w:ind w:firstLine="300"/>
        <w:rPr>
          <w:color w:val="auto"/>
        </w:rPr>
      </w:pPr>
      <w:r w:rsidRPr="0059124C">
        <w:rPr>
          <w:color w:val="auto"/>
        </w:rPr>
        <w:t>4. Требования к отчетности о выполнении муниципального задания</w:t>
      </w:r>
      <w:proofErr w:type="gramStart"/>
      <w:r w:rsidRPr="0059124C">
        <w:rPr>
          <w:color w:val="auto"/>
        </w:rPr>
        <w:t xml:space="preserve"> </w:t>
      </w:r>
      <w:r>
        <w:rPr>
          <w:color w:val="auto"/>
        </w:rPr>
        <w:t xml:space="preserve"> :</w:t>
      </w:r>
      <w:proofErr w:type="gramEnd"/>
    </w:p>
    <w:p w:rsidR="00DC665D" w:rsidRPr="0059124C" w:rsidRDefault="00DC665D" w:rsidP="00DC665D">
      <w:pPr>
        <w:pStyle w:val="a3"/>
        <w:ind w:firstLine="300"/>
        <w:rPr>
          <w:color w:val="auto"/>
        </w:rPr>
      </w:pPr>
    </w:p>
    <w:p w:rsidR="00DC665D" w:rsidRDefault="00DC665D" w:rsidP="00DC665D">
      <w:pPr>
        <w:pStyle w:val="a3"/>
        <w:ind w:firstLine="300"/>
        <w:rPr>
          <w:color w:val="auto"/>
          <w:u w:val="single"/>
        </w:rPr>
      </w:pPr>
      <w:r w:rsidRPr="0059124C">
        <w:rPr>
          <w:color w:val="auto"/>
        </w:rPr>
        <w:t>4.1. Периодичность представления отчетов о выполнении муниципального задания</w:t>
      </w:r>
      <w:proofErr w:type="gramStart"/>
      <w:r w:rsidRPr="0059124C">
        <w:rPr>
          <w:color w:val="auto"/>
        </w:rPr>
        <w:t xml:space="preserve"> </w:t>
      </w:r>
      <w:r>
        <w:rPr>
          <w:color w:val="auto"/>
        </w:rPr>
        <w:t>:</w:t>
      </w:r>
      <w:proofErr w:type="gramEnd"/>
      <w:r>
        <w:rPr>
          <w:color w:val="auto"/>
        </w:rPr>
        <w:t xml:space="preserve"> </w:t>
      </w:r>
      <w:r w:rsidRPr="0059124C">
        <w:rPr>
          <w:color w:val="auto"/>
          <w:u w:val="single"/>
        </w:rPr>
        <w:t>1, 2 , 3 квартал, год.</w:t>
      </w:r>
    </w:p>
    <w:p w:rsidR="00DC665D" w:rsidRPr="0059124C" w:rsidRDefault="00DC665D" w:rsidP="00DC665D">
      <w:pPr>
        <w:pStyle w:val="a3"/>
        <w:ind w:firstLine="300"/>
        <w:rPr>
          <w:color w:val="auto"/>
          <w:u w:val="single"/>
        </w:rPr>
      </w:pPr>
    </w:p>
    <w:p w:rsidR="00DC665D" w:rsidRPr="0059124C" w:rsidRDefault="00DC665D" w:rsidP="00DC665D">
      <w:pPr>
        <w:pStyle w:val="a3"/>
        <w:ind w:firstLine="300"/>
        <w:rPr>
          <w:color w:val="auto"/>
          <w:u w:val="single"/>
        </w:rPr>
      </w:pPr>
      <w:r w:rsidRPr="0059124C">
        <w:rPr>
          <w:color w:val="auto"/>
        </w:rPr>
        <w:t>4.2. Сроки представления отчетов о выполнении муниципального задания</w:t>
      </w:r>
      <w:r>
        <w:rPr>
          <w:color w:val="auto"/>
        </w:rPr>
        <w:t xml:space="preserve">: </w:t>
      </w:r>
      <w:r w:rsidRPr="0059124C">
        <w:rPr>
          <w:color w:val="auto"/>
          <w:u w:val="single"/>
        </w:rPr>
        <w:t xml:space="preserve">ежеквартально, но не позднее 10 числа, следующего за последним месяцем отчётного квартала. Форма отчёта о выполнении муниципального задания разрабатывается в соответствии с приложением 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59124C">
        <w:rPr>
          <w:color w:val="auto"/>
          <w:u w:val="single"/>
        </w:rPr>
        <w:t>Пильнинского</w:t>
      </w:r>
      <w:proofErr w:type="spellEnd"/>
      <w:r w:rsidRPr="0059124C">
        <w:rPr>
          <w:color w:val="auto"/>
          <w:u w:val="single"/>
        </w:rPr>
        <w:t xml:space="preserve"> муниципального района и финансовом обеспечении выполнения муниципального задания.</w:t>
      </w:r>
    </w:p>
    <w:p w:rsidR="00DC665D" w:rsidRPr="0059124C" w:rsidRDefault="00DC665D" w:rsidP="00DC665D">
      <w:pPr>
        <w:pStyle w:val="a3"/>
        <w:ind w:firstLine="300"/>
        <w:rPr>
          <w:color w:val="auto"/>
        </w:rPr>
      </w:pPr>
    </w:p>
    <w:p w:rsidR="00DC665D" w:rsidRPr="0059124C" w:rsidRDefault="00DC665D" w:rsidP="00DC665D">
      <w:pPr>
        <w:pStyle w:val="a3"/>
        <w:ind w:firstLine="300"/>
        <w:rPr>
          <w:color w:val="auto"/>
        </w:rPr>
      </w:pPr>
      <w:r w:rsidRPr="0059124C">
        <w:rPr>
          <w:color w:val="auto"/>
        </w:rPr>
        <w:t>4.3. Иные требования к отчетности о выполнении муниципального</w:t>
      </w:r>
      <w:r>
        <w:rPr>
          <w:color w:val="auto"/>
        </w:rPr>
        <w:t xml:space="preserve"> задания</w:t>
      </w:r>
      <w:proofErr w:type="gramStart"/>
      <w:r>
        <w:rPr>
          <w:color w:val="auto"/>
        </w:rPr>
        <w:t xml:space="preserve">  :</w:t>
      </w:r>
      <w:proofErr w:type="gramEnd"/>
      <w:r>
        <w:rPr>
          <w:color w:val="auto"/>
        </w:rPr>
        <w:t xml:space="preserve"> нет.</w:t>
      </w:r>
    </w:p>
    <w:p w:rsidR="00DC665D" w:rsidRPr="006F66F8" w:rsidRDefault="00DC665D" w:rsidP="00DC665D">
      <w:pPr>
        <w:pStyle w:val="a3"/>
        <w:ind w:firstLine="300"/>
        <w:rPr>
          <w:color w:val="auto"/>
          <w:sz w:val="22"/>
          <w:szCs w:val="22"/>
          <w:u w:val="single"/>
        </w:rPr>
      </w:pPr>
      <w:r w:rsidRPr="0059124C">
        <w:rPr>
          <w:color w:val="auto"/>
        </w:rPr>
        <w:t xml:space="preserve">5. Иные показатели, связанные с выполнением муниципального задания </w:t>
      </w:r>
      <w:r>
        <w:rPr>
          <w:noProof/>
          <w:color w:val="auto"/>
          <w:position w:val="-3"/>
        </w:rPr>
        <w:drawing>
          <wp:inline distT="0" distB="0" distL="0" distR="0">
            <wp:extent cx="88900" cy="15621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position w:val="-3"/>
        </w:rPr>
        <w:t xml:space="preserve">: </w:t>
      </w:r>
      <w:r w:rsidRPr="006F66F8">
        <w:rPr>
          <w:color w:val="auto"/>
          <w:position w:val="-3"/>
          <w:u w:val="single"/>
        </w:rPr>
        <w:t>муниципальное задание считается выполненным, если допустимые (возможные) отклонения от установленных показателей объёма работы составляют 10%.</w:t>
      </w:r>
    </w:p>
    <w:p w:rsidR="00000000" w:rsidRDefault="00DC665D"/>
    <w:sectPr w:rsidR="00000000" w:rsidSect="00DC66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65D"/>
    <w:rsid w:val="00DC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DC6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5829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2018-02-06T11:52:00Z</dcterms:created>
  <dcterms:modified xsi:type="dcterms:W3CDTF">2018-02-06T11:55:00Z</dcterms:modified>
</cp:coreProperties>
</file>