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администрации Чкаловского района Нижегородской области </w:t>
      </w:r>
      <w:r w:rsidRPr="00B11000">
        <w:rPr>
          <w:rFonts w:ascii="Times New Roman" w:eastAsia="Times New Roman" w:hAnsi="Times New Roman" w:cs="Times New Roman"/>
          <w:sz w:val="24"/>
          <w:szCs w:val="24"/>
        </w:rPr>
        <w:br/>
        <w:t>от 10.09.2015 №811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Pr="00B1100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Порядок проведения оценки регулирующего воздействия проектов муниципальных нормативных правовых актов (далее – Порядок) разработан в соответствии со статьей 46 Федерального закона от 06.10.2003 №131-ФЗ «Об общих принципах организации местного самоуправления в Российской Федерации», Законом Нижегородской области от 03.09.2014 №109-З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области», постановлением Правительства Нижегородской области от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16.10.2014 №703 «Об 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области», приказом министерства экономики Нижегородской области от 16.10.2014 №129 «Об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актов», статьей 41 Устава Чкаловского района.</w:t>
      </w:r>
      <w:proofErr w:type="gramEnd"/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правила проведения оценки регулирующего воздействия проектов муниципальных нормативных правовых актов администрации Чкаловского района, разработанных администрацией Чкаловского района, затрагивающих вопросы осуществления предпринимательской и инвестиционной деятельности (далее – проекты нормативных правовых актов),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и инвестиционной деятельности и бюджета Чкаловского района.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Чкаловского района.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41"/>
      <w:bookmarkEnd w:id="0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1.4. Положения настоящего Порядка не распространяются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1.4.1. Регулирование цен (тарифов) на товары (услуги).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1.4.2. Проекты нормативных правовых актов, предусматривающих расходы бюджета Чкаловского района по принятым ранее бюджетным обязательствам.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>1.4.3. Проекты нормативных правовых актов, если они содержат: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1) сведения, составляющие государственную тайну;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2) сведения конфиденциального характера;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3) принятых (принимаемых) во исполнение актов высшей юридической силы.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1.5. Процедура оценки регулирующего воздействия проводится в отношении проектов нормативных правовых актов, не указанных в пункте 1.4. настоящего Порядка, затрагивающих вопросы осуществления предпринимательской и инвестиционной деятельности, предусматривающих: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1) введение административных и иных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2) возникновение расходов субъектов предпринимательской и инвестиционной деятельности;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3) возникновение расходов бюджета Чкаловского района.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1.6. При подготовке проекта нормативного правового акта, затрагивающего вопросы осуществления предпринимательской и инвестиционной деятельности, разработчик проекта: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P53"/>
      <w:bookmarkEnd w:id="1"/>
      <w:r w:rsidRPr="00B11000">
        <w:rPr>
          <w:rFonts w:ascii="Times New Roman" w:eastAsia="Times New Roman" w:hAnsi="Times New Roman" w:cs="Times New Roman"/>
          <w:sz w:val="24"/>
          <w:szCs w:val="24"/>
        </w:rPr>
        <w:t>1.6.1. Составляет пояснительную записку к проекту нормативного правового акта, в которой должны быть отражены следующие сведения по обоснованию эффективности его принятия: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1) Краткое описание предлагаемого регулирования.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2) Основание для проведения оценки регулирующего воздействия (одно или несколько):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наличие определенной проблемы в сфере предпринимательской и инвестиционной деятельности;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поступление неоднократных обращений граждан и организаций в органы местного самоуправления, свидетельствующих о наличии проблемы в сфере предпринимательской и инвестиционной деятельности;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поступление предложений от органов государственной власти, органов местного самоуправления.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3) Сведения о проблеме, на решение которой направлено предлагаемое регулирование, в том числе: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причины (источники) возникновения проблемы в сфере регулирования;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устойчивость проблемы во времени и отсутствие возможности ее устранения участниками соответствующих отношений самостоятельно (без дополнительного вмешательства);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>- возможности устранения (минимизации негативного воздействия) проблемы, в том числе путем информирования участников соответствующих отношений, совершенствования правоприменительной практики, а также разработки, изменения или отмены муниципальных нормативных правовых актов;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цели регулирования, направленные на устранение (минимизацию негативного воздействия) выявленной проблемы.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4) Сведения о проведении специального исследования данной проблемы (если таковое было проведено), в том числе о сформированной экспертной группе для проведения анализа данной проблемы.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5) Предварительная оценка выгод и издержек для социальных групп, а также оценка выгод и издержек сохранения действующего регулирования.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6) Краткое описание: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предмета регулирования и социальных групп, на которые распространяется государственное регулирование;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проекта муниципального нормативного правового акта;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оценок степени и сроков достижения цели регулирования;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- рисков </w:t>
      </w:r>
      <w:proofErr w:type="spellStart"/>
      <w:r w:rsidRPr="00B11000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целей регулирования, а также возможных негативных последствий от введения нового регулирования.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7) Описание реализации регулирования: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кто будет отвечать за реализацию выбранного варианта, каким образом будет организована работа, какие для этого потребуются ресурсы;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как будет обеспечиваться соблюдение установленных требований.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8) 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9) Оценка расходов бюджета Чкаловского района.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10)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11) Иные сведения, позволяющие оценить обоснованность предлагаемого регулирования.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1.6.2. Проводит процедуру оценки регулирующего воздействия проекта нормативного правового акта.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>1.7. Процедура проведения оценки регулирующего воздействия предусматривает следующие этапы: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1.7.1. Размещение уведомления о проведении публичных консультаций по проекту нормативного правового акта.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1.7.2. Проведение публичных консультаций по проекту нормативного правового акта.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1.7.3. Составление отчета по результатам проведенных публичных консультаций.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1.7.4. Подготовка заключения об оценке регулирующего воздействия проекта нормативного правового акта.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P86"/>
      <w:bookmarkEnd w:id="2"/>
      <w:r w:rsidRPr="00B11000">
        <w:rPr>
          <w:rFonts w:ascii="Times New Roman" w:eastAsia="Times New Roman" w:hAnsi="Times New Roman" w:cs="Times New Roman"/>
          <w:sz w:val="24"/>
          <w:szCs w:val="24"/>
        </w:rPr>
        <w:t>2. Порядок проведения публичных консультаций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2.1. В рамках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проекта нормативного правового акта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публичные консультации.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2.2. В ходе проведения публичных консультаций производится оценка отношения социальных гру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пп к пр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>едлагаемой проектом нормативного правового акта модели урегулирования выявленной проблемы, соответствия заявленным целям представленного проекта нормативного правового акта, воздействия предлагаемого проектом нормативного правового акта регулирования на действующих и потенциальных адресатов регулирования.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2.3. Для проведения публичных консультаций разработчик проекта нормативного правового акта обеспечивает размещение на официальном сайте администрации Чкаловского района (</w:t>
      </w:r>
      <w:proofErr w:type="spellStart"/>
      <w:r w:rsidRPr="00B11000">
        <w:rPr>
          <w:rFonts w:ascii="Times New Roman" w:eastAsia="Times New Roman" w:hAnsi="Times New Roman" w:cs="Times New Roman"/>
          <w:sz w:val="24"/>
          <w:szCs w:val="24"/>
        </w:rPr>
        <w:t>www.gorodchkalovsk.ru</w:t>
      </w:r>
      <w:proofErr w:type="spellEnd"/>
      <w:r w:rsidRPr="00B11000">
        <w:rPr>
          <w:rFonts w:ascii="Times New Roman" w:eastAsia="Times New Roman" w:hAnsi="Times New Roman" w:cs="Times New Roman"/>
          <w:sz w:val="24"/>
          <w:szCs w:val="24"/>
        </w:rPr>
        <w:t>) и в соответствующем разделе официального сайта Правительства Нижегородской области в информационно-телекоммуникационной сети «Интернет» (далее – официальные сайты) уведомления о проведении публичных консультаций по форме согласно приложению №1 к настоящему Порядку. К уведомлению о проведении публичных консультаций прилагается проект правового акта и пояснительная записка, подготовленная в соответствии с п. 1.6.1 настоящего Порядка.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2.4. Уведомление о проведении публичных консультаций должно содержать перечень вопросов, обсуждаемых в ходе публичных консультаций, в виде опросного листа (приложение №2 к настоящему Порядку).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2.5. Срок проведения публичных консультаций составляет 30 календарных дней со дня размещения на официальных сайтах уведомления об их проведении.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2.6. Публичные консультации проводятся путем сбора мнений их участников посредством электронной почты, получения мнений на бумажном носителе информации, опроса бизне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и экспертных сообществ, </w:t>
      </w:r>
      <w:proofErr w:type="spellStart"/>
      <w:r w:rsidRPr="00B11000">
        <w:rPr>
          <w:rFonts w:ascii="Times New Roman" w:eastAsia="Times New Roman" w:hAnsi="Times New Roman" w:cs="Times New Roman"/>
          <w:sz w:val="24"/>
          <w:szCs w:val="24"/>
        </w:rPr>
        <w:t>интернет-опросов</w:t>
      </w:r>
      <w:proofErr w:type="spellEnd"/>
      <w:r w:rsidRPr="00B11000">
        <w:rPr>
          <w:rFonts w:ascii="Times New Roman" w:eastAsia="Times New Roman" w:hAnsi="Times New Roman" w:cs="Times New Roman"/>
          <w:sz w:val="24"/>
          <w:szCs w:val="24"/>
        </w:rPr>
        <w:t>, а также в форме проведения совещаний с заинтересованными сторонами.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2.7. По окончании публичных консультаций разработчик проекта в течение 10 календарных дней со дня истечения срока их проведения: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2.7.1. Проводит анализ информации, полученной в ходе проведения публичных консультаций, с учетом: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>2.7.1.1. Исключения информации, не относящейся к предмету публичных консультаций.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2.7.1.2. Анализа доказательной базы полученных мнений участников публичных консультаций.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2.7.1.3. Рассмотрения на экспертной группе (в случае ее создания) возможности принятия мнений, полученных по результатам публичных консультаций.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2.7.1.4. Структурирования информации, полученной в ходе публичных консультаций.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2.7.2.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Составляет отчет о проведении публичных консультаций по форме согласно приложению №3 к настоящему Порядку, с указанием формы проведения публичных консультаций, поименного списка участников публичных консультаций и свода замечаний и предложений по результатам публичных консультаций, в котором отражаются все мнения участников публичных консультаций.</w:t>
      </w:r>
      <w:proofErr w:type="gramEnd"/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2.8. При составлении свода замечаний и предложений по результатам публичных консультаций разработчик проекта указывает, каким образом замечание (предложение) было учтено (при учете замечания и (или) предложения) или причину, по которой замечание и (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или) 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>предложение было отклонено (при отклонении замечания и (или) предложения).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2.9. Учету подлежат позиции участников публичных консультаций относительно положений проекта правового акта,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деятельности, а также относительно возможных последствий введения нового правового регулирования.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2.10. Разработчик проекта правового акта в течение трех рабочих после составления отчета о проведении публичных консультаций обеспечивает его размещение на официальных сайтах.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 Подготовка заключения об оценке регулирующего воздействия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3.1. По результатам оценки проекта нормативного правового акта разработчик проекта в течение 5 календарных дней после составления отчета о проведении публичных консультаций осуществляет подготовку заключения об оценке регулирующего воздействия проекта муниципального нормативного правового акта по форме согласно приложению №4 к настоящему Порядку.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 Подготовка заключения об оценке регулирующего воздействия должна производиться разработчиком проекта с учетом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утвержденных приказом министерства экономики Нижегородской области от 16.10.2014 №129: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3.2.1. Составлять наиболее полное, четкое описание существующей проблемы, на решение которой направлено регулирование. Неточное понимание проблемы может привести к принятию неправильного решения, к принятию избыточных (недостаточных) мер или к ошибочному отказу от регулирования.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>3.2.2. В обобщенном виде выделять следующие социальные группы: хозяйствующие субъекты, граждане и общество в целом. Затем возможна более подробная классификация в соответствии с необходимой степенью детализации.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3.2.3. Рассматривать отсутствие/наличие, снижение/увеличение рисков наступления негативных событий, связанных со сложившейся текущей ситуацией в регулируемой сфере.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3.2.4. Определять последствия, если никаких действий в регулируемой сфере деятельности не будет предпринято, учитывая экономические, социальные, экологические и иные последствия. В случае если какие-либо последствия сложно определить, это рекомендуется также указывать.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3.2.5. При определении целей регулирования избегать подмены желаемых целей предлагаемыми средствами их достижения. Цели должны быть просты для понимания.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3.2.6. При определении возможных вариантов достижения поставленной цели сначала рассматривать вариант невмешательства и варианты с минимальным вмешательством (совершенствование применения существующего регулирования, саморегулирование), а лишь затем варианты более масштабного вмешательства (прямое регулирование).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3.2.7. Определять инструменты экономического и правового характера для достижения поставленной цели.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3.2.8. Для качественного описания и количественной оценки соответствующего воздействия могут применяться различные аналитические методы, в том числе: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анализ «затраты – результат» – предполагает выбор наиболее эффективного регулирования путем сопоставления выгод и издержек социальных групп;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анализ эффективности затрат – предполагает выбор наиболее эффективного регулирования на основе сопоставления результатов с необходимыми затратами на их достижение;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многофакторный анализ – предполагает выбор наиболее эффективного регулирования при наличии нескольких критериев.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3.2.9. Проведение публичных консультаций со всеми заинтересованными сторонами способствует повышению общего качества вводимого регулирования.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3.2.10. При описании выбранного варианта регулирования раскрыть следующие вопросы: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вопросы организационного характера: кто будет отвечать за реализацию выбранного варианта, каким образом будет организована работа, какие для этого потребуются ресурсы;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какие необходимые действия ожидаются от участников регулируемой сферы: сбор и предоставление дополнительной информации, заполнение новых форм отчетности и т.д.;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порядок введения регулирования (наличие переходных положений: распространение на действующие отношения, сроки введения регулирования, соотнесенные со сроками готовности инфраструктуры);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>- необходимость применения исключений по введению регулирования в отношении отдельных социальных групп.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3.2.11. При определении ожидаемых выгод от реализации выбранного варианта рассматривать следующие выгоды: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для граждан: большее удобство при приобретении товаров и/или услуг, улучшение доступа к информации, снижение цен, повышение безопасности товаров, услуг, рабочих мест и т.п.;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для хозяйствующих субъектов: снижение потерь рабочего времени, издержек на соблюдение различных правил и требований, рост прозрачности и предсказуемости существующего регулирования и т.п.;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для муниципального образования: рационализация процесса регулирования и установки требований, снижение затрат на мониторинг и контроль, более высокая степень соблюдения норм и т.п.;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для общества в целом: повышение безопасности рабочих мест, больший доступ к услугам и/или возможностям, улучшение благосостояния и качества жизни и т.п.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3.2.12. При определении издержек от реализации выбранного варианта рассматривать следующие издержки: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для граждан: повышение цен, сокращение выбора товаров/услуг или доступных соотношений цены/качества и т.п.;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для хозяйствующих субъектов: повышение цен на ресурсы, прямые денежные расходы (за получение лицензий, сертификатов и т.п.), дополнительные административные издержки, связанные с заполнением форм, отчетностью и т.п.; затраты на изменения в производстве, маркетинге или транспортировке и т.п.;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для муниципального образования: единовременные затраты на создание соответствующей инфраструктуры и постоянные затраты на ее поддержание и эффективную работу (сбор и обработка информации, проведение инспекций и наложение санкций) и т.п.;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для общества в целом: рост безработицы и снижение темпов экономического роста, уменьшение количества общественных благ и т.д.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3.2.13. В случае наличия в выбранном варианте регулирования негативных последствий его применения для различных социальных групп указывать необходимые меры, позволяющие минимизировать указанные последствия (увеличение размера предоставления субсидий, уменьшение количества предоставляемых документов и т.п.).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3.3. Разработчик проекта в течение трех рабочих дней после составления заключения об оценке регулирующего воздействия обеспечивает его размещение на официальных сайтах.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4. Подготовка экспертного заключения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>4.1. Заключение об оценке регулирующего воздействия с приложением проекта нормативного правового акта, пояснительной записки к нему и отчета о проведении публичных консультаций разработчик проекта в течение 1 рабочего дня после составления последнего направляет в отдел по экономике администрации Чкаловского района.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Отдел по экономике администрации Чкаловского района рассматривает поступившее заключение об оценке проекта нормативного правового акта на соответствие порядку проведения оценки регулирующего воздействия проектов муниципальных нормативных правовых актов, наличие в пояснительной записке к проекту нормативного правового акта сведений, определенных в подпункте 1.6.1. настоящего Порядка, и обоснованность представляемых результатов процедур оценки регулирующего воздействия.</w:t>
      </w:r>
      <w:proofErr w:type="gramEnd"/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4.3. По результатам рассмотрения отдел по экономике администрации Чкаловского района составляет экспертное заключение об оценке регулирующего воздействия проекта нормативного правового акта по форме согласно приложению №5 к настоящему Порядку.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Экспертное заключение не составляется, если разработчиком проекта является отдел по экономике администрации Чкаловского района.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4.4. Отдел по экономике администрации Чкаловского района обеспечивает размещение экспертного заключения об оценке регулирующего воздействия проекта нормативного правового акта на официальных сайтах не позднее 15 календарных дней со дня его составления.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4.5. В случае выявления отделом по экономике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администрации Чкаловского района нарушений порядка проведения оценки регулирующего воздействия проектов муниципальных нормативных правовых актов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и необоснованности представленных результатов процедур оценки регулирующего воздействия составляется отрицательное экспертное заключение.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Отрицательное экспертное заключение направляется отделом по экономике администрации Чкаловского района в течение 2 рабочих дней со дня его составления разработчику проекта.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4.6. При выявлении отделом по экономике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администрации Чкаловского района нарушений порядка проведения публичных консультаций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проект нормативного правового акта подлежит повторной процедуре проведения публичных консультаций в порядке и в сроки, установленные разделом 2 настоящего Порядка.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В случае получения отрицательного экспертного заключения отдела по экономике администрации Чкаловского района разработчик проекта не позднее 30 календарных дней с даты поступления экспертного заключения обеспечивает устранение изложенных замечаний и повторно направляет заключение и приложения (в случае если они подлежали исправлению) в отдел по экономике администрации Чкаловского района для подготовки экспертного заключения.</w:t>
      </w:r>
      <w:proofErr w:type="gramEnd"/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4.8. В случае несогласия разработчика проекта с экспертным заключением разработчик проекта в течение 3 рабочих дней готовит и направляет в отдел по экономике администрации Чкаловского района свои возражения в письменном виде.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>4.9. Отдел по экономике администрации Чкаловского района в течение 3 рабочих дней после получения возражений на отрицательное заключение (отдельные положения отрицательного экспертного заключения) рассматривает их и в письменной форме уведомляет разработчика проекта о согласии (несогласии) с возражениями на отрицательное экспертное заключение (отдельные положения отрицательного заключения).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В случае несогласия с возражениями на отрицательное экспертное заключение (отдельные положения отрицательного заключения) разногласия рассматриваются комиссией, созданной администрацией Чкаловского района.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В состав комиссии включаются: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от отдела по экономике администрации Чкаловского района: начальник отдела, специалист, составлявший экспертное заключение;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от разработчика проекта: руководитель структурного подразделения, разработавшего проект, специалист, составлявший заключение об оценке проекта муниципального нормативного правового акта.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К работе комиссии по вопросам, вызвавшим разногласия, привлекаются независимые эксперты и представители общественности.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Решение комиссии оформляется протоколом. Протокол составляется разработчиком проекта не позднее 3 рабочих дней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с даты проведения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Решение комиссии является обязательным и подлежит учету разработчиком в проекте нормативного правового акта.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4.10. Разработчик проекта после получения положительного экспертного заключения или окончания процедур урегулирования разногласий в связи с отрицательным экспертным заключением направляет проект нормативного правового акта на согласования в соответствующие структурные подразделения администрации Чкаловского района.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5. Подготовка доклада о развитии и результатах процедуры оценки регулирующего воздействия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Отдел по экономике администрации Чкаловского района ежегодно, не позднее 1 февраля года, следующего за отчетным, готовит доклад о развитии и результатах процедуры оценки регулирующего воздействия в Чкаловском районе и представляет его в Министерство экономики Нижегородской области.</w:t>
      </w:r>
      <w:proofErr w:type="gramEnd"/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5.2. Отдел по экономике администрации Чкаловского района обеспечивает размещение доклада о развитии и результатах процедуры оценки регулирующего воздействия в Чкаловском районе на официальных сайтах не позднее 1 марта года, следующего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отчетным.</w:t>
      </w:r>
    </w:p>
    <w:p w:rsidR="00B11000" w:rsidRPr="00B11000" w:rsidRDefault="00B11000" w:rsidP="00B1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Порядку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P179"/>
      <w:bookmarkEnd w:id="3"/>
      <w:r w:rsidRPr="00B11000">
        <w:rPr>
          <w:rFonts w:ascii="Times New Roman" w:eastAsia="Times New Roman" w:hAnsi="Times New Roman" w:cs="Times New Roman"/>
          <w:sz w:val="24"/>
          <w:szCs w:val="24"/>
        </w:rPr>
        <w:t>Примерная форма уведомления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(наименование структурного подразделения администрации Чкаловского района)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"__" ______________ 20__ года - "__" _______________ 20__ года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предложений и замечаний: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направляются в электронном виде на адрес: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или на бумажном носителе по адресу: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(Ф.И.О. ответственного сотрудника, должность)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рабочий телефон: ___________________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работы: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_______ до ________ по рабочим дням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Прилагаемые к уведомлению материалы: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 проект акта;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 пояснительная записка к проекту акта;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</w:p>
    <w:p w:rsidR="00B11000" w:rsidRPr="00B11000" w:rsidRDefault="00B11000" w:rsidP="00B1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Порядку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P222"/>
      <w:bookmarkEnd w:id="4"/>
      <w:r w:rsidRPr="00B11000">
        <w:rPr>
          <w:rFonts w:ascii="Times New Roman" w:eastAsia="Times New Roman" w:hAnsi="Times New Roman" w:cs="Times New Roman"/>
          <w:sz w:val="24"/>
          <w:szCs w:val="24"/>
        </w:rPr>
        <w:t>Опросный лист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консультаций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участника: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Сфера деятельности участника: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Ф.И.О. контактного лица: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Номер контактного телефона: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Перечень вопросов, обсуждаемых в ходе проведения публичных консультаций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B11000">
        <w:rPr>
          <w:rFonts w:ascii="Times New Roman" w:eastAsia="Times New Roman" w:hAnsi="Times New Roman" w:cs="Times New Roman"/>
          <w:sz w:val="24"/>
          <w:szCs w:val="24"/>
        </w:rPr>
        <w:t>затратны</w:t>
      </w:r>
      <w:proofErr w:type="spell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и/или более эффективны.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полномочия.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Приведите обоснования по каждому указанному положению, дополнительно определив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имеются ли технические ошибки;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10. Какие, на Ваш взгляд, возникают проблемы и трудности с контролем соблюдения требований и норм данного муниципального нормативного акта?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Является ли данное правовое регулирование </w:t>
      </w:r>
      <w:proofErr w:type="spellStart"/>
      <w:r w:rsidRPr="00B11000">
        <w:rPr>
          <w:rFonts w:ascii="Times New Roman" w:eastAsia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B11000" w:rsidRPr="00B11000" w:rsidRDefault="00B11000" w:rsidP="00B1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P335"/>
      <w:bookmarkEnd w:id="5"/>
      <w:r w:rsidRPr="00B11000">
        <w:rPr>
          <w:rFonts w:ascii="Times New Roman" w:eastAsia="Times New Roman" w:hAnsi="Times New Roman" w:cs="Times New Roman"/>
          <w:sz w:val="24"/>
          <w:szCs w:val="24"/>
        </w:rPr>
        <w:t>Отчет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о проведении публичных консультаций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(наименование структурного подразделения администрации Чкаловского района)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(наименование проекта муниципального нормативного правового акта)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 Срок проведения публичных консультаций: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"__" ______________ 20__ года - "__" _______________ 20__ года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 Проведенные формы публичных консультаций: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4274"/>
        <w:gridCol w:w="1799"/>
        <w:gridCol w:w="2789"/>
      </w:tblGrid>
      <w:tr w:rsidR="00B11000" w:rsidRPr="00B11000" w:rsidTr="00B11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B11000" w:rsidRPr="00B11000" w:rsidTr="00B11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000" w:rsidRPr="00B11000" w:rsidTr="00B11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>3. Список участников публичных консультаций: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(наименование участника публичных консультаций)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(наименование участника публичных консультаций)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2134"/>
        <w:gridCol w:w="3912"/>
        <w:gridCol w:w="2914"/>
      </w:tblGrid>
      <w:tr w:rsidR="00B11000" w:rsidRPr="00B11000" w:rsidTr="00B11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0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B11000" w:rsidRPr="00B11000" w:rsidTr="00B11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1000" w:rsidRPr="00B11000" w:rsidRDefault="00B11000" w:rsidP="00B1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(подпись руководителя структурного подразделения администрации Чкаловского района)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B11000" w:rsidRPr="00B11000" w:rsidRDefault="00B11000" w:rsidP="00B1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P392"/>
      <w:bookmarkEnd w:id="6"/>
      <w:r w:rsidRPr="00B11000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 проекта муниципального нормативного правового акта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 Общие сведения: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Наименование структурного подразделения администрации Чкаловского района: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к компетенции которого относится принятие проекта муниципального нормативного правового акта: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Наименование проекта муниципального нормативного правового акта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 Описание существующей проблемы: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Причины вмешательства (На решение какой проблемы направлено рассматриваемое регулирование?):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Цель введения акта: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Риски, связанные с текущей ситуацией: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Последствия, если никаких действий не будет предпринято: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Социальные группы, экономические сектора или территории, на которые оказывается воздействие: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 Цели регулирования: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Основные цели регулирования: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неэффективности действующего в рассматриваемой сфере регулирования: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4. Возможные варианты достижения поставленной цели: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Невмешательство: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применения существующего регулирования: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Саморегулирование: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Прямое регулирование: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Какие инструменты могут быть использованы для достижения поставленной цели?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Качественное описание и количественная оценка соответствующего воздействия (если возможно):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5. Публичные консультации: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Стороны, с которыми были проведены консультации: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Основные результаты консультаций: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6. Рекомендуемый вариант регулирующего решения: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Описание выбранного варианта (принятие новых муниципальных нормативных правовых актов, признание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утратившими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Ожидаемые выгоды и издержки от реализации выбранного варианта: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Период воздействия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(кратко-, средне- или долгосрочный)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7. Информация об исполнителях заключения: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(Ф.И.О., телефон, адрес электронной почты исполнителя)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(подпись руководителя структурного подразделения администрации Чкаловского района)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___________________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Приложение №5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P483"/>
      <w:bookmarkEnd w:id="7"/>
      <w:r w:rsidRPr="00B11000">
        <w:rPr>
          <w:rFonts w:ascii="Times New Roman" w:eastAsia="Times New Roman" w:hAnsi="Times New Roman" w:cs="Times New Roman"/>
          <w:sz w:val="24"/>
          <w:szCs w:val="24"/>
        </w:rPr>
        <w:t>Экспертное заключение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 Общие сведения: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Отдел по экономике администрации Чкаловского района: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структурного подразделения администрации, проводившего оценку проекта правового акта: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проекта муниципального нормативного правового акта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 Замечания по проведенной оценке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К процедурам оценки: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 Выводы: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4. Информация об исполнителе экспертного заключения: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(Ф.И.О., телефон, адрес электронной почты исполнителя)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(подпись начальника отдела по экономике администрации Чкаловского района)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:rsidR="00B11000" w:rsidRPr="00B11000" w:rsidRDefault="00B11000" w:rsidP="00B1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P523"/>
      <w:bookmarkEnd w:id="8"/>
      <w:r w:rsidRPr="00B1100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00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администрации Чкаловского района Нижегородской области </w:t>
      </w:r>
      <w:r w:rsidRPr="00B11000">
        <w:rPr>
          <w:rFonts w:ascii="Times New Roman" w:eastAsia="Times New Roman" w:hAnsi="Times New Roman" w:cs="Times New Roman"/>
          <w:sz w:val="24"/>
          <w:szCs w:val="24"/>
        </w:rPr>
        <w:br/>
        <w:t>от 10.09.2015 №811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Pr="00B11000">
        <w:rPr>
          <w:rFonts w:ascii="Times New Roman" w:eastAsia="Times New Roman" w:hAnsi="Times New Roman" w:cs="Times New Roman"/>
          <w:sz w:val="24"/>
          <w:szCs w:val="24"/>
        </w:rPr>
        <w:br/>
        <w:t>проведения экспертизы муниципальных нормативных правовых актов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экспертизы муниципальных нормативных правовых актов (далее – Порядок) разработан в соответствии со статьей 46 Федерального закона от 06.10.2003 №131-ФЗ «Об общих принципах организации местного самоуправления в Российской </w:t>
      </w: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Федерации», Законом Нижегородской области от 03.09.2014 №109-З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области», постановлением Правительства Нижегородской области от 16.10.2014 №703 «Об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утверждении Требований к порядку проведения оценки регулирующего воздействия проектов муниципальных нормативных правовых актов и порядку проведения экспертизы муниципальных нормативных правовых актов в Нижегородской области», приказом министерства экономики Нижегородской области от 16.10.2014 №129 «Об утверждении Методических рекомендаций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актов», статьей 411 Устава Чкаловского района Нижегородской области.</w:t>
      </w:r>
      <w:proofErr w:type="gramEnd"/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1.2. Настоящий Порядок определяет правила проведения экспертизы нормативных правовых актов администрации Чкаловского района (далее – нормативные правовые акты), затрагивающих вопросы осуществления предпринимательской и инвестиционной деятельности (далее – экспертиза),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1.3. Экспертиза нормативных правовых актов проводится в случае, если по ним ранее проводилась оценка регулирующего воздействия.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1.4. Экспертиза нормативных правовых актов проводится в отношении результативности (достижения изначально поставленных целей) и эффективности (оправданности с точки зрения выгод и издержек социальных групп) регулирования с целью пересмотра, внесения изменений, отмены правового акта.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1.5. Положения настоящего Порядка не распространяются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1.5.1. Регулирование цен (тарифов) на товары (услуги).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1.5.2. Нормативные правовые акты: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1) по которым приняты бюджетные обязательства;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2) содержащие сведения, составляющие государственную тайну;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3) содержащие сведения конфиденциального характера;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4) принятые во исполнение актов высшей юридической силы.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 Порядок проведения экспертизы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2.1. Экспертиза проводится отделом по экономике администрации Чкаловского района.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проводится в соответствии с ежегодно утверждаемым планом, а также 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 (далее – предложения), направленных в регулирующий орган органами государственной власти, органами местного самоуправления, научно-исследовательскими, общественными и </w:t>
      </w: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>иными организациями, субъектами предпринимательской и инвестиционной деятельности, их ассоциациями и союзами, а</w:t>
      </w:r>
      <w:proofErr w:type="gramEnd"/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 также иными заинтересованными лицами.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2.3. План проведения экспертизы размещается на официальном сайте администрации Чкаловского района (</w:t>
      </w:r>
      <w:proofErr w:type="spellStart"/>
      <w:r w:rsidRPr="00B11000">
        <w:rPr>
          <w:rFonts w:ascii="Times New Roman" w:eastAsia="Times New Roman" w:hAnsi="Times New Roman" w:cs="Times New Roman"/>
          <w:sz w:val="24"/>
          <w:szCs w:val="24"/>
        </w:rPr>
        <w:t>www.gorodchkalovsk.ru</w:t>
      </w:r>
      <w:proofErr w:type="spellEnd"/>
      <w:r w:rsidRPr="00B11000">
        <w:rPr>
          <w:rFonts w:ascii="Times New Roman" w:eastAsia="Times New Roman" w:hAnsi="Times New Roman" w:cs="Times New Roman"/>
          <w:sz w:val="24"/>
          <w:szCs w:val="24"/>
        </w:rPr>
        <w:t>) в информационно-телекоммуникационной сети «Интернет» не позднее 1 января текущего года.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2.4. Экспертиза нормативного правового акта осуществляется путем сопоставления данных заключения об оценке регулирующего воздействия проекта правового акта, подготовленного на стадии его разработки, с фактическими результатами его применения для определения степени достижения цели регулирования.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2.5. Срок проведения экспертизы правовых актов составляет 30 календарных дней.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B11000">
        <w:rPr>
          <w:rFonts w:ascii="Times New Roman" w:eastAsia="Times New Roman" w:hAnsi="Times New Roman" w:cs="Times New Roman"/>
          <w:sz w:val="24"/>
          <w:szCs w:val="24"/>
        </w:rPr>
        <w:t>В рамках экспертизы возможно использование официальной статистической информации, данных ведомственной статистики, результатов социологических исследований, в том числе опросов, совещаний экспертных групп, экспертных оценок, а также иных методов, позволяющих сопоставить прогнозировавшиеся при разработке проекта правового акта значения выгод и издержек социальных групп с фактическими данными, а также определить степень достижения целей регулирования.</w:t>
      </w:r>
      <w:proofErr w:type="gramEnd"/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2.7. По результатам проведения экспертизы в течение 5 календарных дней со дня истечения срока ее проведения оформляется экспертное заключение по форме согласно приложению №1 к настоящему Порядку.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P550"/>
      <w:bookmarkEnd w:id="9"/>
      <w:r w:rsidRPr="00B11000">
        <w:rPr>
          <w:rFonts w:ascii="Times New Roman" w:eastAsia="Times New Roman" w:hAnsi="Times New Roman" w:cs="Times New Roman"/>
          <w:sz w:val="24"/>
          <w:szCs w:val="24"/>
        </w:rPr>
        <w:t>2.8. В случае если по итогам проведения экспертизы нормативного правового акта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введению; способствующие возникновению необоснованных расходов субъектов предпринимательской и инвестиционной деятельности и бюджета Чкаловского района; необоснованно затрудняющие осуществление предпринимательской и инвестиционной деятельности, отдел по экономике администрации Чкаловского района составляет отрицательное экспертное заключение и направляет его разработчику проекта.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2.9. Положения нормативного правового акта, указанные в пункте 2.8 настоящего Порядка, выявленные в ходе экспертизы, подлежат отмене или изменению.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2.10. Разработчик проекта в течение 30 календарных дней обеспечивает отмену или изменение данного нормативного правового акта. Проект нормативного правового акта об отмене или изменении данного нормативного правового акта должен быть согласован с отделом по экономике Чкаловского района.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2.11. Отдел по экономике администрации Чкаловского района в течение 1 рабочего дня после составления экспертного заключения обеспечивает его размещение на официальном сайте администрации Чкаловского района и в соответствующем разделе официального сайта Правительства Нижегородской области в информационно-телекоммуникационной сети «Интернет».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B11000" w:rsidRPr="00B11000" w:rsidRDefault="00B11000" w:rsidP="00B11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  <w:r w:rsidRPr="00B11000">
        <w:rPr>
          <w:rFonts w:ascii="Times New Roman" w:eastAsia="Times New Roman" w:hAnsi="Times New Roman" w:cs="Times New Roman"/>
          <w:sz w:val="24"/>
          <w:szCs w:val="24"/>
        </w:rPr>
        <w:br/>
        <w:t>к Порядку проведения экспертизы муниципальных нормативных правовых актов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563"/>
      <w:bookmarkEnd w:id="10"/>
      <w:r w:rsidRPr="00B11000">
        <w:rPr>
          <w:rFonts w:ascii="Times New Roman" w:eastAsia="Times New Roman" w:hAnsi="Times New Roman" w:cs="Times New Roman"/>
          <w:sz w:val="24"/>
          <w:szCs w:val="24"/>
        </w:rPr>
        <w:t>Экспертное заключение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об экспертизе муниципального нормативного правового акта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1. Общие сведения: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Отдел по экономике администрации Чкаловского района: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Реквизиты правового акта: 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Результаты заключения об ОРВ проекта нормативного правового акта: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2. Анализ нормативного правового акта: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3. Выводы: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4. Информация об исполнителе: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(Ф.И.О., телефон, адрес электронной почты исполнителя)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>(подпись начальника отдела по экономике администрации Чкаловского района)</w:t>
      </w:r>
    </w:p>
    <w:p w:rsidR="00B11000" w:rsidRPr="00B11000" w:rsidRDefault="00B11000" w:rsidP="00B11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000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</w:p>
    <w:p w:rsidR="00E00044" w:rsidRDefault="00E00044"/>
    <w:sectPr w:rsidR="00E0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000"/>
    <w:rsid w:val="00B11000"/>
    <w:rsid w:val="00E0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11000"/>
  </w:style>
  <w:style w:type="paragraph" w:customStyle="1" w:styleId="p10">
    <w:name w:val="p10"/>
    <w:basedOn w:val="a"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B11000"/>
  </w:style>
  <w:style w:type="paragraph" w:customStyle="1" w:styleId="p19">
    <w:name w:val="p19"/>
    <w:basedOn w:val="a"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5918</Words>
  <Characters>33736</Characters>
  <Application>Microsoft Office Word</Application>
  <DocSecurity>0</DocSecurity>
  <Lines>281</Lines>
  <Paragraphs>79</Paragraphs>
  <ScaleCrop>false</ScaleCrop>
  <Company/>
  <LinksUpToDate>false</LinksUpToDate>
  <CharactersWithSpaces>39575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2015-09-21T10:50:00Z</dcterms:created>
  <dcterms:modified xsi:type="dcterms:W3CDTF">2015-09-21T10:51:00Z</dcterms:modified>
</cp:coreProperties>
</file>