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0D223E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17345CD4" wp14:editId="4ED9EA1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5A0C35" w:rsidRDefault="005A0C35" w:rsidP="00360CD5">
      <w:pPr>
        <w:rPr>
          <w:rFonts w:cs="Times New Roman"/>
          <w:b/>
          <w:sz w:val="28"/>
          <w:szCs w:val="28"/>
          <w:u w:val="single"/>
        </w:rPr>
      </w:pPr>
    </w:p>
    <w:p w:rsidR="005A0C35" w:rsidRPr="008C4D1D" w:rsidRDefault="005A0C35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C708AC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Прекращение государственного кадастрового учета и государственной регистрации прав на объекты недвижимости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CA04B4" w:rsidRPr="00CA04B4" w:rsidRDefault="00CA04B4" w:rsidP="00CA04B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t>Настоящая статья посвящена вопросу прекращения осуществления государственного кадастрового учета и государственной регистрации прав.</w:t>
      </w:r>
    </w:p>
    <w:p w:rsidR="00CA04B4" w:rsidRPr="00CA04B4" w:rsidRDefault="00CA04B4" w:rsidP="00CA04B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 с Федеральным законом от 13.07.2015 № 218-ФЗ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</w:t>
      </w:r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 государственной регистрации недвижимости» (далее – Закон о регистрации) государственная регистрация прав на недвижимое имущество – это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имущества.</w:t>
      </w:r>
    </w:p>
    <w:p w:rsidR="00CA04B4" w:rsidRPr="00CA04B4" w:rsidRDefault="00CA04B4" w:rsidP="00CA04B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Государственная регистрация права в Едином государственном реестре недвижимости (далее - ЕГРН) является единственным доказательством существования зарегистрированного права и имеет заявительный характер. </w:t>
      </w:r>
    </w:p>
    <w:p w:rsidR="00CA04B4" w:rsidRPr="00CA04B4" w:rsidRDefault="00CA04B4" w:rsidP="00CA04B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t>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 До внесения в ЕГРН записи о сделке, праве или об ограничении (обременении) права рассмотрение заявления о государственном кадастровом учёте и государственной регистрации прав может быть прекращено на основании заявления сторон договора.</w:t>
      </w:r>
    </w:p>
    <w:p w:rsidR="00CA04B4" w:rsidRPr="00CA04B4" w:rsidRDefault="00CA04B4" w:rsidP="00CA04B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 вступления в силу Закона о регистрации, процедура прекращения осуществления государственного кадастрового учета и государственной регистрации прав устанавливалась Федеральным законом от 21.07.1997 № 122-ФЗ «О государственной регистрации прав на недвижимое имущество и сделок с ним», но была менее детально описана и практически никак не регулировалась Федеральным законом от 24.07.2007 № 221-ФЗ «О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государственном кадастре недвижимости</w:t>
      </w:r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t>».</w:t>
      </w:r>
      <w:proofErr w:type="gramEnd"/>
    </w:p>
    <w:p w:rsidR="00CA04B4" w:rsidRPr="00CA04B4" w:rsidRDefault="00CA04B4" w:rsidP="00CA04B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этом необходимость отозвать поданные заявления об осуществлении государственного кадастрового учета и (или) государственной регистрации прав может быть обусловлена разными причинами. Чтобы не терять напрасно время, заявитель может подать заявление о прекращении учетных и (или) регистрационных действий. Подача заявлений осуществляется до государственного кадастрового учета и государственной регистрации прав либо отказа в государственном кадастровом учете и государственной регистрации прав. </w:t>
      </w:r>
    </w:p>
    <w:p w:rsidR="00CA04B4" w:rsidRPr="00CA04B4" w:rsidRDefault="00CA04B4" w:rsidP="00CA04B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общему правилу,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</w:t>
      </w:r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договора либо нотариусом в случае, если заявление о государственной регистрации прав представлено нотариусом.</w:t>
      </w:r>
    </w:p>
    <w:p w:rsidR="00CA04B4" w:rsidRPr="00CA04B4" w:rsidRDefault="00CA04B4" w:rsidP="00CA04B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t>Если жилое помещение приобретается с использованием кредитных средств банка или иной кредитной организации либо средств целевого займа, предоставленного другим юридическим лицом, то прекращение государственной регистрации прав, связанных с отчуждением или обременением жилого помещения,  допускается только на основании совместного заявления сторон сделки с приложением документа, выражающего согласие на это кредитора (займодавца).</w:t>
      </w:r>
    </w:p>
    <w:p w:rsidR="00CA04B4" w:rsidRPr="00CA04B4" w:rsidRDefault="00CA04B4" w:rsidP="00CA04B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если государственный кадастровый учет и государственная регистрация прав осуществляются по требованию судебного пристава-исполнителя на основании судебного акта, государственный кадастровый учет и государственная регистрация прав прекращаются только на основании судебного акта. Если государственный кадастровый учет и (или) государственная регистрация прав осуществляются по требованию судебного пристава-исполнителя в иных случаях, предусмотренных Федеральным законом от 02.10.2007 № 229-ФЗ «Об исполнительном производстве», государственный кадастровый учет и государственная регистрация прав прекращаются только по требованию судебного пристава-исполнителя.</w:t>
      </w:r>
    </w:p>
    <w:p w:rsidR="00CA04B4" w:rsidRPr="00CA04B4" w:rsidRDefault="00CA04B4" w:rsidP="00CA04B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Необходимо отметить, что заявление о прекращении государственного кадастрового учета и </w:t>
      </w:r>
      <w:r w:rsidR="005E144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(или) </w:t>
      </w:r>
      <w:bookmarkStart w:id="0" w:name="_GoBack"/>
      <w:bookmarkEnd w:id="0"/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t>государственной регистрации прав может быть представлено через Многофункциональный центр заявителем или его представителем лично, либо направляется в орган регистрации посредством почтового отправления (с описью вложения и уведомлением о вручении, при этом подлинность такой подписи должна быть засвидетельствована в нотариальном порядке).</w:t>
      </w:r>
      <w:proofErr w:type="gramEnd"/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случае предоставления заявления о прекращении кадастрового учета с использованием официального сайта Федеральной Службы государственной регистрации, кадастра и картографии в информационно-телекоммуникационной сети «Интернет» такое заявление подписывается усиленной квалифицированной электронной подписью заявителя.</w:t>
      </w:r>
    </w:p>
    <w:p w:rsidR="00CA04B4" w:rsidRPr="00CA04B4" w:rsidRDefault="00CA04B4" w:rsidP="00CA04B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Вместе с тем при приеме заявления о прекращении государственного кадастрового учета и государственной регистрации прав заявителем или его представителем должен быть предъявлен документ, удостоверяющий его личность. При обращении с заявлением о прекращении регистрационно-учетных действий представителя заявителя (который обращался ранее с заявлением) с таким заявлением должен быть представлен документ, подтверждающий соответствующие полномочия представителя заявителя, копия которого в обязательном порядке прилагается к заявлению о прекращении государственного кадастрового учета и регистрации прав. </w:t>
      </w:r>
    </w:p>
    <w:p w:rsidR="00CA04B4" w:rsidRPr="00CA04B4" w:rsidRDefault="00CA04B4" w:rsidP="00CA04B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t>Орган регистрации прав обязан уведомить заявителей о прекращении осуществления государственного кадастрового учета и (или) государственной регистрации прав с указанием даты прекращения осуществления государственного кадастрового учета и (или) государственной регистрации прав.</w:t>
      </w:r>
    </w:p>
    <w:p w:rsidR="00CA04B4" w:rsidRPr="00CA04B4" w:rsidRDefault="00CA04B4" w:rsidP="00CA04B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Государственный кадастровый учет и (или) государственная регистрация прав прекращаются не позднее рабочего дня, следующего за днем представления заявления или судебного акта либо требования судебного пристава-исполнителя.</w:t>
      </w:r>
    </w:p>
    <w:p w:rsidR="006323B3" w:rsidRDefault="00CA04B4" w:rsidP="00CA04B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04B4">
        <w:rPr>
          <w:rFonts w:eastAsia="Times New Roman" w:cs="Times New Roman"/>
          <w:kern w:val="0"/>
          <w:sz w:val="28"/>
          <w:szCs w:val="28"/>
          <w:lang w:eastAsia="ru-RU" w:bidi="ar-SA"/>
        </w:rPr>
        <w:t>При прекращении государственной регистрации прав на основании соответствующих заявлений сторон договора возвращается половина суммы, уплаченной в виде государственной пошлины за государственную регистрацию прав.</w:t>
      </w:r>
    </w:p>
    <w:p w:rsidR="006323B3" w:rsidRDefault="006323B3" w:rsidP="00431C9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F6AE0" w:rsidRDefault="001F6AE0" w:rsidP="00431C9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F6AE0" w:rsidRPr="001F6AE0" w:rsidRDefault="001F6AE0" w:rsidP="006323B3">
      <w:pPr>
        <w:widowControl/>
        <w:suppressAutoHyphens w:val="0"/>
        <w:ind w:firstLine="709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1F6AE0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Отдел регистрации объектов недвижимости </w:t>
      </w:r>
      <w:r w:rsidR="006323B3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крупных правообладателей и регистрации арестов  </w:t>
      </w:r>
      <w:r w:rsidRPr="001F6AE0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Управления </w:t>
      </w:r>
      <w:proofErr w:type="spellStart"/>
      <w:r w:rsidRPr="001F6AE0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Росреестра</w:t>
      </w:r>
      <w:proofErr w:type="spellEnd"/>
      <w:r w:rsidRPr="001F6AE0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по Владимирской области </w:t>
      </w:r>
    </w:p>
    <w:p w:rsidR="005A0C35" w:rsidRPr="005A0C35" w:rsidRDefault="005A0C35" w:rsidP="005A0C35">
      <w:pPr>
        <w:pStyle w:val="a6"/>
        <w:ind w:firstLine="708"/>
        <w:jc w:val="both"/>
        <w:rPr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C708AC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44" w:rsidRDefault="005E1444">
      <w:r>
        <w:separator/>
      </w:r>
    </w:p>
  </w:endnote>
  <w:endnote w:type="continuationSeparator" w:id="0">
    <w:p w:rsidR="005E1444" w:rsidRDefault="005E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44" w:rsidRDefault="005E1444" w:rsidP="003A4DCE">
    <w:pPr>
      <w:pStyle w:val="a3"/>
    </w:pPr>
  </w:p>
  <w:p w:rsidR="005E1444" w:rsidRDefault="005E14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44" w:rsidRDefault="005E1444">
      <w:r>
        <w:separator/>
      </w:r>
    </w:p>
  </w:footnote>
  <w:footnote w:type="continuationSeparator" w:id="0">
    <w:p w:rsidR="005E1444" w:rsidRDefault="005E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Content>
      <w:p w:rsidR="005E1444" w:rsidRDefault="005E144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0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1444" w:rsidRDefault="005E144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44" w:rsidRDefault="005E1444">
    <w:pPr>
      <w:pStyle w:val="ad"/>
      <w:jc w:val="center"/>
    </w:pPr>
  </w:p>
  <w:p w:rsidR="005E1444" w:rsidRDefault="005E144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7B8E"/>
    <w:rsid w:val="000140C0"/>
    <w:rsid w:val="000151CA"/>
    <w:rsid w:val="000220F2"/>
    <w:rsid w:val="00024E5B"/>
    <w:rsid w:val="000274BB"/>
    <w:rsid w:val="00032DFF"/>
    <w:rsid w:val="000339F7"/>
    <w:rsid w:val="00035C2A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223E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088F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49F5"/>
    <w:rsid w:val="001E757E"/>
    <w:rsid w:val="001F3BF3"/>
    <w:rsid w:val="001F6AE0"/>
    <w:rsid w:val="00200210"/>
    <w:rsid w:val="0020032A"/>
    <w:rsid w:val="0020236C"/>
    <w:rsid w:val="00207C9A"/>
    <w:rsid w:val="002177A9"/>
    <w:rsid w:val="002208A6"/>
    <w:rsid w:val="0022193F"/>
    <w:rsid w:val="00224AF8"/>
    <w:rsid w:val="002338BF"/>
    <w:rsid w:val="00236744"/>
    <w:rsid w:val="00244BD1"/>
    <w:rsid w:val="002518A3"/>
    <w:rsid w:val="002569E9"/>
    <w:rsid w:val="00271779"/>
    <w:rsid w:val="0027517D"/>
    <w:rsid w:val="002776C1"/>
    <w:rsid w:val="00277817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44E19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3CED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279EC"/>
    <w:rsid w:val="00431C9A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0D5D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0C35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D5843"/>
    <w:rsid w:val="005E1444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23B3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404E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05221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0B59"/>
    <w:rsid w:val="0090164C"/>
    <w:rsid w:val="009063D5"/>
    <w:rsid w:val="00906DF6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19A5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2C96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57F80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46E"/>
    <w:rsid w:val="00B11A3E"/>
    <w:rsid w:val="00B12395"/>
    <w:rsid w:val="00B144AF"/>
    <w:rsid w:val="00B15B01"/>
    <w:rsid w:val="00B176BA"/>
    <w:rsid w:val="00B208F3"/>
    <w:rsid w:val="00B3093A"/>
    <w:rsid w:val="00B316E9"/>
    <w:rsid w:val="00B33524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3305"/>
    <w:rsid w:val="00B93CEB"/>
    <w:rsid w:val="00B94391"/>
    <w:rsid w:val="00BA4894"/>
    <w:rsid w:val="00BB4100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4D3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8AC"/>
    <w:rsid w:val="00C70BC7"/>
    <w:rsid w:val="00C75216"/>
    <w:rsid w:val="00C91719"/>
    <w:rsid w:val="00CA04B4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093C"/>
    <w:rsid w:val="00CF2EA8"/>
    <w:rsid w:val="00D0068B"/>
    <w:rsid w:val="00D04EF6"/>
    <w:rsid w:val="00D05B5E"/>
    <w:rsid w:val="00D163B8"/>
    <w:rsid w:val="00D16DB9"/>
    <w:rsid w:val="00D179DC"/>
    <w:rsid w:val="00D23CBA"/>
    <w:rsid w:val="00D23FDF"/>
    <w:rsid w:val="00D25644"/>
    <w:rsid w:val="00D32543"/>
    <w:rsid w:val="00D340D8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1DD4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0EC7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1D54"/>
    <w:rsid w:val="00FA3AAB"/>
    <w:rsid w:val="00FA4276"/>
    <w:rsid w:val="00FA5BD4"/>
    <w:rsid w:val="00FC4F34"/>
    <w:rsid w:val="00FD0440"/>
    <w:rsid w:val="00FD4188"/>
    <w:rsid w:val="00FE0768"/>
    <w:rsid w:val="00FE2596"/>
    <w:rsid w:val="00FE7392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46618-80B0-4A4A-BDCC-A81EA95B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118</cp:revision>
  <cp:lastPrinted>2019-08-19T10:48:00Z</cp:lastPrinted>
  <dcterms:created xsi:type="dcterms:W3CDTF">2016-11-15T13:52:00Z</dcterms:created>
  <dcterms:modified xsi:type="dcterms:W3CDTF">2019-08-19T10:48:00Z</dcterms:modified>
</cp:coreProperties>
</file>