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AE4B27" w:rsidRDefault="00AE4B27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49243B" w:rsidRDefault="0049243B" w:rsidP="00250A83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D01541" w:rsidRDefault="00D01541" w:rsidP="00D01541">
      <w:pPr>
        <w:widowControl/>
        <w:suppressAutoHyphens w:val="0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b/>
          <w:kern w:val="0"/>
          <w:sz w:val="28"/>
          <w:szCs w:val="28"/>
          <w:lang w:eastAsia="en-US" w:bidi="ar-SA"/>
        </w:rPr>
        <w:t>Ед</w:t>
      </w:r>
      <w:r w:rsidRPr="00D01541">
        <w:rPr>
          <w:rFonts w:eastAsia="Calibri" w:cs="Times New Roman"/>
          <w:b/>
          <w:kern w:val="0"/>
          <w:sz w:val="28"/>
          <w:szCs w:val="28"/>
          <w:lang w:eastAsia="en-US" w:bidi="ar-SA"/>
        </w:rPr>
        <w:t>инственное жилье и банкротство</w:t>
      </w:r>
    </w:p>
    <w:p w:rsidR="00D01541" w:rsidRPr="00D01541" w:rsidRDefault="00D01541" w:rsidP="00D01541">
      <w:pPr>
        <w:widowControl/>
        <w:suppressAutoHyphens w:val="0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Больше всего должников беспокоит вопрос – что происходит с единственным жильем при банкротстве? Долги могут возникнуть у каждого человека, в особенности – попавшего в сложную материальную ситуацию, но значит ли это, что должники должны теперь жить на улице?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Закон в этом плане твердо стоит на стороне потенциальных банкротов - единственное жилье должников имеет статус «неприкасаемого». А значит – оно не может быть изъято, какой бы тяжелой ни была ситуация. При этом из данного правила есть исключения.</w:t>
      </w:r>
    </w:p>
    <w:p w:rsidR="00D01541" w:rsidRPr="00D01541" w:rsidRDefault="00D01541" w:rsidP="00D01541">
      <w:pPr>
        <w:widowControl/>
        <w:suppressAutoHyphens w:val="0"/>
        <w:ind w:firstLine="709"/>
        <w:jc w:val="center"/>
        <w:rPr>
          <w:rFonts w:eastAsia="Calibri" w:cs="Times New Roman"/>
          <w:i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>Заберут ли единственное жилье: судебные решения</w:t>
      </w:r>
      <w:r>
        <w:rPr>
          <w:rFonts w:eastAsia="Calibri" w:cs="Times New Roman"/>
          <w:i/>
          <w:kern w:val="0"/>
          <w:sz w:val="28"/>
          <w:szCs w:val="28"/>
          <w:lang w:eastAsia="en-US" w:bidi="ar-SA"/>
        </w:rPr>
        <w:t>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Значимое для формирования судебной практики по данному вопросу решение суда было принято в рамках рассмотрения Арбитражным судом Московской области дела банкротстве № А41-84978/2015. В этом процессе была введена процедура реализации имущества, в рамках которой выяснилось, что у должника в собственности кроме дома размером в 400 кв. метров ничего не было.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Естественно, кредиторы постарались сделать все, чтобы отсудить дом – было составлено ходатайство о продаже недвижимости, после чего предполагалось купить банкроту более скромное жилище.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Суд кредиторы проиграли. И финансовый управляющий – тоже. Далее решение обжаловалось вплоть до Верховного суда Российской Федерации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(далее – ВС РФ)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который в соответствии с определением № 305-ЭС17-8986 от 28.02.2019 кассационную жалобу на решения нижестоящих судов не удовлетворил. 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Нельзя забывать и о решении Конституционного суда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РФ № 11-П 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от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14.05.2012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. Так, высшая инстанция официально признала, что в законодательстве нет понятия «слишком большое жилье для должника». То есть, нет законодательно установленной нормы, которая бы позволяла изымать единственное жилье при банкротстве, ориентируясь на цену такой квартиры/дома в соотношении с размером долга.</w:t>
      </w:r>
    </w:p>
    <w:p w:rsidR="00D01541" w:rsidRPr="00D01541" w:rsidRDefault="00D01541" w:rsidP="00D01541">
      <w:pPr>
        <w:widowControl/>
        <w:suppressAutoHyphens w:val="0"/>
        <w:ind w:firstLine="709"/>
        <w:jc w:val="center"/>
        <w:rPr>
          <w:rFonts w:eastAsia="Calibri" w:cs="Times New Roman"/>
          <w:i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Могут ли забрать жилье </w:t>
      </w: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>при оспаривании договора дарения квартиры?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Теперь еще один интересный момент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,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какие последствия могут наступить, если должник дарил свое недвижимое имущество кому-либо? Тут 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все зависит от того, когда была подарена квартира – за 3 года до банкротства или раньше.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1.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ab/>
        <w:t>Если недвижимость была подарена за 3 года до банкротства физлица и позже, то оспаривание сделки невозможно – согласно нормам Закона о банкротстве, финансовый управляющий просто не может предъявить к должнику никаких претензий.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2.</w:t>
      </w: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ab/>
        <w:t>Если же квартира была подарена меньше, чем за 3 года до начала процедуры, тогда есть риск признания сделки недействительной. Очень часто должники, в силу нехватки юридических знаний, оформляют подобные договоры. Обычно они составляются в пользу ближайших родственников. Но в банкротстве такие сделки обычно имеют мало шансов на «выживание». После признания недействительности квартира попадет в конкурную массу, распределяемую между кредиторами.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Теперь давайте рассмотрим, можно ли продать квартиру, чтобы ее не отняли за долги? Такой же ошибкой является составление договора купли-продажи. Помните, единственное жилье должников не может изыматься, с ним не могут проводиться какие-либо действия без согласия самих владельцев. А значит, смысла в продаже нет. Более того, такие действия могут быть расценены судом как признак недобросовестности, попытка избежать ответственности, а это грозит отказом в списании долгов.</w:t>
      </w:r>
    </w:p>
    <w:p w:rsidR="00D01541" w:rsidRPr="00D01541" w:rsidRDefault="00D01541" w:rsidP="00D01541">
      <w:pPr>
        <w:widowControl/>
        <w:suppressAutoHyphens w:val="0"/>
        <w:ind w:firstLine="709"/>
        <w:jc w:val="center"/>
        <w:rPr>
          <w:rFonts w:eastAsia="Calibri" w:cs="Times New Roman"/>
          <w:i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Отбирают ли квартиру, </w:t>
      </w: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>если она является имуществом жены?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В начале октября 2018 года в ВС РФ рассматривалось одно интересное дело, в котором супруг переписал на свою жену земельный участок, и обратился за банкротством. Естественно, финансовый управляющий при реализации хотел изъять участок, но супруг-банкрот попытался обжаловать эти действия. Таким образом, дело дошло до Верховного суда.</w:t>
      </w:r>
    </w:p>
    <w:p w:rsidR="00D01541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Суд встал на сторону финансового управляющего – в браке существует режим совместной собственности, недвижимость будет реализована, за исключением единственного жилья, которое не подлежит изъятию.</w:t>
      </w:r>
    </w:p>
    <w:p w:rsidR="00D01541" w:rsidRPr="00D01541" w:rsidRDefault="00D01541" w:rsidP="00D01541">
      <w:pPr>
        <w:widowControl/>
        <w:suppressAutoHyphens w:val="0"/>
        <w:jc w:val="center"/>
        <w:rPr>
          <w:rFonts w:eastAsia="Calibri" w:cs="Times New Roman"/>
          <w:i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Ипотека и единственное жилье </w:t>
      </w:r>
      <w:r w:rsidRPr="00D01541">
        <w:rPr>
          <w:rFonts w:eastAsia="Calibri" w:cs="Times New Roman"/>
          <w:i/>
          <w:kern w:val="0"/>
          <w:sz w:val="28"/>
          <w:szCs w:val="28"/>
          <w:lang w:eastAsia="en-US" w:bidi="ar-SA"/>
        </w:rPr>
        <w:t>при банкротстве физического лица</w:t>
      </w:r>
    </w:p>
    <w:p w:rsidR="00196DD5" w:rsidRPr="00D01541" w:rsidRDefault="00D01541" w:rsidP="00D01541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01541">
        <w:rPr>
          <w:rFonts w:eastAsia="Calibri" w:cs="Times New Roman"/>
          <w:kern w:val="0"/>
          <w:sz w:val="28"/>
          <w:szCs w:val="28"/>
          <w:lang w:eastAsia="en-US" w:bidi="ar-SA"/>
        </w:rPr>
        <w:t>Если у супругов в собственности есть только единственное жилье, находящееся в рамках еще незавершенной ипотеки, то оно будет реализовано. Единственное исключение – если залоговый кредитор не включится в реестр в установленные законом сроки. Такое случается редко, но все же, за последние годы такие случаи были в судебной практике.</w:t>
      </w:r>
    </w:p>
    <w:p w:rsidR="00196DD5" w:rsidRPr="00196DD5" w:rsidRDefault="00196DD5" w:rsidP="00196DD5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96DD5" w:rsidRPr="00196DD5" w:rsidRDefault="00D01541" w:rsidP="00196DD5">
      <w:pPr>
        <w:widowControl/>
        <w:suppressAutoHyphens w:val="0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Отдел по контролю (надзору) в сфере саморегулируемых организаций Управления Росреестра по Владимирской области</w:t>
      </w:r>
    </w:p>
    <w:p w:rsidR="00250A83" w:rsidRDefault="00250A83" w:rsidP="00250A8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250A83" w:rsidRDefault="00250A83" w:rsidP="009628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297828" w:rsidRDefault="00D01541" w:rsidP="00E17A52">
      <w:pPr>
        <w:jc w:val="both"/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11.4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A8257D" w:rsidRPr="00D23CBA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</w:t>
      </w:r>
      <w:r w:rsidRPr="00E4213D">
        <w:rPr>
          <w:rFonts w:ascii="Segoe UI" w:hAnsi="Segoe UI" w:cs="Segoe UI"/>
          <w:sz w:val="18"/>
          <w:szCs w:val="18"/>
        </w:rPr>
        <w:lastRenderedPageBreak/>
        <w:t xml:space="preserve">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0315D8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 В.В. Абрамченко</w:t>
      </w:r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793A83" w:rsidRDefault="00793A83" w:rsidP="00793A83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93A83" w:rsidRPr="001F4B1B" w:rsidRDefault="00793A83" w:rsidP="00793A83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1F4B1B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793A83" w:rsidRPr="001F4B1B" w:rsidRDefault="00793A83" w:rsidP="00793A83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1F4B1B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793A83" w:rsidRPr="001F4B1B" w:rsidRDefault="00793A83" w:rsidP="00793A83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1F4B1B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793A83" w:rsidRPr="001F4B1B" w:rsidRDefault="00793A83" w:rsidP="00793A83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1F4B1B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r w:rsidRPr="001F4B1B">
        <w:rPr>
          <w:rFonts w:ascii="Segoe UI" w:eastAsia="Calibri" w:hAnsi="Segoe UI" w:cs="Segoe UI"/>
          <w:sz w:val="18"/>
          <w:szCs w:val="18"/>
          <w:lang w:eastAsia="en-US"/>
        </w:rPr>
        <w:t>arinov_</w:t>
      </w:r>
      <w:r w:rsidRPr="001F4B1B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793A83" w:rsidRPr="001F4B1B" w:rsidRDefault="00793A83" w:rsidP="00793A83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1F4B1B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C44BC7" w:rsidRPr="00C03932" w:rsidRDefault="00C44BC7" w:rsidP="00793A83">
      <w:pPr>
        <w:pStyle w:val="a6"/>
        <w:spacing w:after="0"/>
        <w:rPr>
          <w:rFonts w:eastAsia="Calibri"/>
          <w:lang w:eastAsia="en-US"/>
        </w:rPr>
      </w:pPr>
    </w:p>
    <w:sectPr w:rsidR="00C44BC7" w:rsidRPr="00C03932" w:rsidSect="00D01541">
      <w:headerReference w:type="default" r:id="rId10"/>
      <w:footerReference w:type="default" r:id="rId11"/>
      <w:headerReference w:type="first" r:id="rId12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38" w:rsidRDefault="006B0938">
      <w:r>
        <w:separator/>
      </w:r>
    </w:p>
  </w:endnote>
  <w:endnote w:type="continuationSeparator" w:id="0">
    <w:p w:rsidR="006B0938" w:rsidRDefault="006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38" w:rsidRDefault="006B0938" w:rsidP="003A4DCE">
    <w:pPr>
      <w:pStyle w:val="a3"/>
    </w:pPr>
  </w:p>
  <w:p w:rsidR="006B0938" w:rsidRDefault="006B09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38" w:rsidRDefault="006B0938">
      <w:r>
        <w:separator/>
      </w:r>
    </w:p>
  </w:footnote>
  <w:footnote w:type="continuationSeparator" w:id="0">
    <w:p w:rsidR="006B0938" w:rsidRDefault="006B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EndPr/>
    <w:sdtContent>
      <w:p w:rsidR="006B0938" w:rsidRDefault="006B093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5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0938" w:rsidRDefault="006B0938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38" w:rsidRDefault="006B0938">
    <w:pPr>
      <w:pStyle w:val="ad"/>
      <w:jc w:val="center"/>
    </w:pPr>
  </w:p>
  <w:p w:rsidR="006B0938" w:rsidRDefault="006B093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1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3C09"/>
    <w:rsid w:val="000140C0"/>
    <w:rsid w:val="000151CA"/>
    <w:rsid w:val="000220F2"/>
    <w:rsid w:val="00023F90"/>
    <w:rsid w:val="00024E5B"/>
    <w:rsid w:val="000274BB"/>
    <w:rsid w:val="000315D8"/>
    <w:rsid w:val="00032DFF"/>
    <w:rsid w:val="000339F7"/>
    <w:rsid w:val="0003642B"/>
    <w:rsid w:val="00056553"/>
    <w:rsid w:val="00063E44"/>
    <w:rsid w:val="00065FE6"/>
    <w:rsid w:val="0006719C"/>
    <w:rsid w:val="000673FC"/>
    <w:rsid w:val="00076FC0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6DD5"/>
    <w:rsid w:val="0019721C"/>
    <w:rsid w:val="00197629"/>
    <w:rsid w:val="001A0A1B"/>
    <w:rsid w:val="001A410A"/>
    <w:rsid w:val="001B0762"/>
    <w:rsid w:val="001C10AF"/>
    <w:rsid w:val="001E18EA"/>
    <w:rsid w:val="001E757E"/>
    <w:rsid w:val="001F1FFA"/>
    <w:rsid w:val="001F3BF3"/>
    <w:rsid w:val="001F4B1B"/>
    <w:rsid w:val="00200210"/>
    <w:rsid w:val="0020032A"/>
    <w:rsid w:val="00200DA4"/>
    <w:rsid w:val="00207C9A"/>
    <w:rsid w:val="002177A9"/>
    <w:rsid w:val="002208A6"/>
    <w:rsid w:val="0022193F"/>
    <w:rsid w:val="00224AF8"/>
    <w:rsid w:val="00236744"/>
    <w:rsid w:val="00244BD1"/>
    <w:rsid w:val="00250A83"/>
    <w:rsid w:val="002518A3"/>
    <w:rsid w:val="002569E9"/>
    <w:rsid w:val="00271779"/>
    <w:rsid w:val="00275293"/>
    <w:rsid w:val="002776C1"/>
    <w:rsid w:val="0029206B"/>
    <w:rsid w:val="00293925"/>
    <w:rsid w:val="0029733E"/>
    <w:rsid w:val="00297828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1AEF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32764"/>
    <w:rsid w:val="00342215"/>
    <w:rsid w:val="00343533"/>
    <w:rsid w:val="0035114F"/>
    <w:rsid w:val="00357644"/>
    <w:rsid w:val="003611C2"/>
    <w:rsid w:val="00361FB0"/>
    <w:rsid w:val="003675CE"/>
    <w:rsid w:val="003706A8"/>
    <w:rsid w:val="00370875"/>
    <w:rsid w:val="003716A3"/>
    <w:rsid w:val="003807C0"/>
    <w:rsid w:val="00380A2A"/>
    <w:rsid w:val="003928D8"/>
    <w:rsid w:val="003938E2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19FA"/>
    <w:rsid w:val="0041211D"/>
    <w:rsid w:val="0041630D"/>
    <w:rsid w:val="00441B3F"/>
    <w:rsid w:val="004431C6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80462"/>
    <w:rsid w:val="00490C51"/>
    <w:rsid w:val="0049243B"/>
    <w:rsid w:val="00493192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0E5A"/>
    <w:rsid w:val="0050145F"/>
    <w:rsid w:val="005018B3"/>
    <w:rsid w:val="00505BE1"/>
    <w:rsid w:val="0051300A"/>
    <w:rsid w:val="00515E34"/>
    <w:rsid w:val="0051646A"/>
    <w:rsid w:val="00516989"/>
    <w:rsid w:val="00536EAA"/>
    <w:rsid w:val="00541124"/>
    <w:rsid w:val="00544A42"/>
    <w:rsid w:val="00547D30"/>
    <w:rsid w:val="005618AD"/>
    <w:rsid w:val="00564EA5"/>
    <w:rsid w:val="005664D6"/>
    <w:rsid w:val="0057697B"/>
    <w:rsid w:val="00577987"/>
    <w:rsid w:val="005853C8"/>
    <w:rsid w:val="00592DFD"/>
    <w:rsid w:val="005A06F3"/>
    <w:rsid w:val="005A3345"/>
    <w:rsid w:val="005A392B"/>
    <w:rsid w:val="005A3AB6"/>
    <w:rsid w:val="005A4BB1"/>
    <w:rsid w:val="005B3D81"/>
    <w:rsid w:val="005B3F70"/>
    <w:rsid w:val="005B48EC"/>
    <w:rsid w:val="005B5716"/>
    <w:rsid w:val="005C02ED"/>
    <w:rsid w:val="005E17D0"/>
    <w:rsid w:val="005E2FEC"/>
    <w:rsid w:val="005E4BFA"/>
    <w:rsid w:val="005F026D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062A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0938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7662"/>
    <w:rsid w:val="0071422B"/>
    <w:rsid w:val="0071598A"/>
    <w:rsid w:val="007222B5"/>
    <w:rsid w:val="00722756"/>
    <w:rsid w:val="00723E0F"/>
    <w:rsid w:val="007260F8"/>
    <w:rsid w:val="00731E62"/>
    <w:rsid w:val="00747903"/>
    <w:rsid w:val="00751650"/>
    <w:rsid w:val="007608AC"/>
    <w:rsid w:val="00781E91"/>
    <w:rsid w:val="00782A90"/>
    <w:rsid w:val="007837AF"/>
    <w:rsid w:val="007926D7"/>
    <w:rsid w:val="00793A83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689"/>
    <w:rsid w:val="007C6CCA"/>
    <w:rsid w:val="007D271C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6BF9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D68A0"/>
    <w:rsid w:val="008E16A1"/>
    <w:rsid w:val="008E36E9"/>
    <w:rsid w:val="008E4B4A"/>
    <w:rsid w:val="008E51E3"/>
    <w:rsid w:val="008F2A84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6289C"/>
    <w:rsid w:val="00981BDF"/>
    <w:rsid w:val="00984A4F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189B"/>
    <w:rsid w:val="00A8257D"/>
    <w:rsid w:val="00A84C62"/>
    <w:rsid w:val="00A85BD7"/>
    <w:rsid w:val="00A87657"/>
    <w:rsid w:val="00A93B34"/>
    <w:rsid w:val="00AB3914"/>
    <w:rsid w:val="00AB3E79"/>
    <w:rsid w:val="00AB4A65"/>
    <w:rsid w:val="00AC17CA"/>
    <w:rsid w:val="00AC22FD"/>
    <w:rsid w:val="00AD0345"/>
    <w:rsid w:val="00AD20AD"/>
    <w:rsid w:val="00AD257E"/>
    <w:rsid w:val="00AD63F8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C6C05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0AF"/>
    <w:rsid w:val="00C03932"/>
    <w:rsid w:val="00C05C40"/>
    <w:rsid w:val="00C11D19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4852"/>
    <w:rsid w:val="00C44BC7"/>
    <w:rsid w:val="00C45896"/>
    <w:rsid w:val="00C46E86"/>
    <w:rsid w:val="00C57BE0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1541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6171B"/>
    <w:rsid w:val="00D618AB"/>
    <w:rsid w:val="00D70A6D"/>
    <w:rsid w:val="00D805E9"/>
    <w:rsid w:val="00D82F22"/>
    <w:rsid w:val="00D835C3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401A"/>
    <w:rsid w:val="00E30888"/>
    <w:rsid w:val="00E3283A"/>
    <w:rsid w:val="00E3308B"/>
    <w:rsid w:val="00E426DA"/>
    <w:rsid w:val="00E6439D"/>
    <w:rsid w:val="00E65126"/>
    <w:rsid w:val="00E702B2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0E5"/>
    <w:rsid w:val="00F16AA0"/>
    <w:rsid w:val="00F214E5"/>
    <w:rsid w:val="00F221F8"/>
    <w:rsid w:val="00F33805"/>
    <w:rsid w:val="00F3659C"/>
    <w:rsid w:val="00F412F3"/>
    <w:rsid w:val="00F42DF0"/>
    <w:rsid w:val="00F500EE"/>
    <w:rsid w:val="00F51433"/>
    <w:rsid w:val="00F51B18"/>
    <w:rsid w:val="00F57CCF"/>
    <w:rsid w:val="00F61E82"/>
    <w:rsid w:val="00F62C8C"/>
    <w:rsid w:val="00F64544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aliases w:val="Источник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1F18-76F5-4449-9E46-9A1618E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80</cp:revision>
  <cp:lastPrinted>2019-04-19T11:10:00Z</cp:lastPrinted>
  <dcterms:created xsi:type="dcterms:W3CDTF">2016-11-15T13:52:00Z</dcterms:created>
  <dcterms:modified xsi:type="dcterms:W3CDTF">2019-04-19T11:10:00Z</dcterms:modified>
</cp:coreProperties>
</file>