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262D6" w:rsidRDefault="005262D6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3521A" w:rsidRPr="00F3521A" w:rsidRDefault="00A23398" w:rsidP="00A23398">
      <w:pPr>
        <w:widowControl/>
        <w:suppressAutoHyphens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hyperlink r:id="rId10" w:history="1">
        <w:r w:rsidR="00F3521A" w:rsidRPr="00F3521A">
          <w:rPr>
            <w:rFonts w:eastAsia="Times New Roman" w:cs="Times New Roman"/>
            <w:b/>
            <w:kern w:val="0"/>
            <w:sz w:val="36"/>
            <w:szCs w:val="36"/>
            <w:lang w:eastAsia="ru-RU" w:bidi="ar-SA"/>
          </w:rPr>
          <w:t>Порядок рассмотрения арбитражными судами дел о привлечении арбитражных управляющих к административной ответственности</w:t>
        </w:r>
      </w:hyperlink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информирует, что о</w:t>
      </w: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снования для привлечения арбитражного управляющего к административной ответственности за неправомерные действия при банкротстве граждан и юридических лиц установлены статьей 14.13 Кодекса Российской Федерации об административных правонарушениях.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Неисполнение арбитражным управляющим обязанностей, установленных законодательством о банкротстве, если такое действие (бездействие) не содержит уголовно наказуемого деяния, влечет за собой предупреждение или наложение административного штрафа в размере от 25 000 до 50 000 рублей, а в случае повторного нарушения - дисквалификацию от шести месяцев до трех лет. 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наличия состава административного правонарушения в действиях арбитражного управляющего должностные лица Федеральной службы государственной регистрации, кадастра и картографии (</w:t>
      </w:r>
      <w:proofErr w:type="spell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) составляют протокол об административном правонарушении и вместе с заявлением о привлечении арбитражного управляющего к ответственности направляют в арбитражный суд.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По правилам главы 25 Арбитражного процессуального кодекса Российской Федерации (далее – АПК) заявления о привлечении арбитражных управляющих к административной ответственности рассматриваются арбитражными судами. Наибольшее количество решений арбитражных судов о привлечении арбитражных управляющих к административной ответственности вынесено в связи с неисполнением или ненадлежащим исполнением ими обязанностей, предусмотренных Федеральным законом от 26 октября 2002 № 127-ФЗ</w:t>
      </w:r>
      <w:r w:rsidR="00A233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«О несостоятельности (банкротстве)». </w:t>
      </w: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Производство по делам о привлечении к административной ответственности арбитражных управляющих возбуждается на основании заявлений должностных лиц территориальных органов </w:t>
      </w:r>
      <w:proofErr w:type="spell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, уполномоченных составлять протоколы об административных правонарушениях.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Общие требования к заявлению о привлечении к административной ответственности лиц, осуществляющих предпринимательскую и иную экономическую деятельность, изложены в ст. 125 АПК РФ.</w:t>
      </w:r>
    </w:p>
    <w:p w:rsidR="00F3521A" w:rsidRPr="00F3521A" w:rsidRDefault="00F3521A" w:rsidP="00493077">
      <w:pPr>
        <w:widowControl/>
        <w:suppressAutoHyphens w:val="0"/>
        <w:spacing w:before="100" w:before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Кроме того, в заявлении должны быть указаны:</w:t>
      </w:r>
    </w:p>
    <w:p w:rsidR="00F3521A" w:rsidRPr="00F3521A" w:rsidRDefault="00F3521A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дата и место совершения действий, послуживших основанием для составления протокола об административном правонарушении;</w:t>
      </w:r>
    </w:p>
    <w:p w:rsidR="00F3521A" w:rsidRPr="00F3521A" w:rsidRDefault="00F3521A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данные о лице, составившем протокол;</w:t>
      </w:r>
    </w:p>
    <w:p w:rsidR="00F3521A" w:rsidRPr="00F3521A" w:rsidRDefault="00F3521A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данные о лице, в отношении которого составлен протокол;</w:t>
      </w:r>
    </w:p>
    <w:p w:rsidR="00493077" w:rsidRDefault="00493077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F3521A"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нормы закона (КоАП РФ), предусматривающего административную ответственность за действия, послужившие основанием для составления</w:t>
      </w:r>
      <w:r w:rsidR="00F3521A"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протокола об административном правонарушении;</w:t>
      </w:r>
    </w:p>
    <w:p w:rsidR="00F3521A" w:rsidRPr="00F3521A" w:rsidRDefault="00F3521A" w:rsidP="00493077">
      <w:pPr>
        <w:widowControl/>
        <w:suppressAutoHyphens w:val="0"/>
        <w:spacing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требование заявителя о привлечении к административной ответственности.</w:t>
      </w:r>
      <w:bookmarkStart w:id="0" w:name="_GoBack"/>
      <w:bookmarkEnd w:id="0"/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К заявлению прилагается протокол об административном правонарушении, прилагаемые к нему документы, а также доказательства направления копии заявления лицу, в отношении которого составлен протокол.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привлечении лица к административной ответственности направляется в арбитражный суд в течение трех суток с момента составления протокола (ст. 28.8КоАП РФ). Несоблюдение требований по оформлению заявления влечет последствия, предусмотренные ст. 128, 129 АПК РФ, - оставление заявления без движения или возвращение заявления.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Дела о привлечении к административной ответственности рассматриваются в судебном заседании судьей единолично в срок, не превышающий двух месяцев со дня поступления в арбитражный суд заявления о привлечении к административной ответственности, включая срок на подготовку дела к судебному разбирательству и принятие решения по делу.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Арбитражный суд может продлить срок рассмотрения дела о привлечении к административной ответственности не более чем на месяц по ходатайству лиц, участвующих в деле, или в случае необходимости в дополнительном выяснении обстоятельств дела. О продлении срока рассмотрения дела арбитражный суд выносит определение.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Арбитражный суд извещает о времени и месте судебного заседания лиц, участвующих в деле.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Арбитражный суд может признать обязательной явку в судебное заседание представителя административного органа, а также лица, в отношении которого составлен протокол об административном правонарушении, и вызвать их в судебное заседание для дачи объяснений. Неявка указанных лиц, вызванных в судебное заседание, является основанием для наложения штрафа.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По делам о привлечении к административной ответственности арбитражных управляющих обязанность доказывания обстоятельств, послуживших основанием для составления протокола об административном правонарушении, возложена на </w:t>
      </w:r>
      <w:proofErr w:type="spell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. В случае непредставления административным органом, составившим протокол, доказательств, необходимых для рассмотрения дела и принятия решения, арбитражный суд может истребовать доказательства от указанного органа по своей инициативе.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При рассмотрении дела о привлечении к административной ответственности арбитражного управляющего арбитражный суд в судебном заседании устанавливает, имелось ли событие административного правонарушения и имелся ли факт его совершения лицом, в отношении которого составлен протокол об административном правонарушении, имелись ли основания для составления протокола об административном правонарушении и полномочия административного органа, составившего протокол,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лица, в отношении которого составлен протокол, а также определяет меры административной ответственности.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 по делу о привлечении к административной ответственности вступает в законную силу по истечении десяти дней со дня его принятия, если не подана апелляционная жалоба.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подачи апелляционной жалобы решение, если оно не изменено или не отменено, вступает в законную силу со дня принятия постановления арбитражным судом апелляционной инстанции.</w:t>
      </w:r>
    </w:p>
    <w:p w:rsidR="00F3521A" w:rsidRPr="00F3521A" w:rsidRDefault="00F3521A" w:rsidP="0049307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лицам, участвующим в деле. Арбитражный суд может направить копию решения также в вышестоящий в порядке подчиненности административный орган.</w:t>
      </w:r>
    </w:p>
    <w:p w:rsidR="00F3521A" w:rsidRPr="00493077" w:rsidRDefault="00F3521A" w:rsidP="00493077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93077">
        <w:rPr>
          <w:rFonts w:eastAsia="Times New Roman" w:cs="Times New Roman"/>
          <w:kern w:val="0"/>
          <w:lang w:eastAsia="ru-RU" w:bidi="ar-SA"/>
        </w:rPr>
        <w:t xml:space="preserve">Начальник отдела по контролю (надзору) </w:t>
      </w:r>
    </w:p>
    <w:p w:rsidR="00F3521A" w:rsidRPr="00493077" w:rsidRDefault="00F3521A" w:rsidP="00493077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93077">
        <w:rPr>
          <w:rFonts w:eastAsia="Times New Roman" w:cs="Times New Roman"/>
          <w:kern w:val="0"/>
          <w:lang w:eastAsia="ru-RU" w:bidi="ar-SA"/>
        </w:rPr>
        <w:t xml:space="preserve"> в сфере саморегулируемых организаций       </w:t>
      </w:r>
    </w:p>
    <w:p w:rsidR="00F3521A" w:rsidRPr="00493077" w:rsidRDefault="00F3521A" w:rsidP="00F3521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93077">
        <w:rPr>
          <w:rFonts w:eastAsia="Times New Roman" w:cs="Times New Roman"/>
          <w:kern w:val="0"/>
          <w:lang w:eastAsia="ru-RU" w:bidi="ar-SA"/>
        </w:rPr>
        <w:t>Р.Ю. Воробьев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A23398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310434" w:rsidRDefault="00AD5E01" w:rsidP="00310434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310434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077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62D6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3398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521A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sud.ru/rosreestr/5765-poryadok-rassmotreniya-arbitrazhnymi-sudami-del-o-privlechenii-arbitrazhnyh-upravlyayuschih-k-administrativnoy-otvetstvennost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293DD-C4F9-44C6-83F5-86B15835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116</cp:revision>
  <cp:lastPrinted>2019-10-21T09:53:00Z</cp:lastPrinted>
  <dcterms:created xsi:type="dcterms:W3CDTF">2016-11-15T13:52:00Z</dcterms:created>
  <dcterms:modified xsi:type="dcterms:W3CDTF">2019-10-21T14:29:00Z</dcterms:modified>
</cp:coreProperties>
</file>