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F3FEF" w:rsidRPr="007F3FEF" w:rsidRDefault="007F3FEF" w:rsidP="007F3FEF">
      <w:pPr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36"/>
          <w:lang w:eastAsia="ru-RU"/>
        </w:rPr>
      </w:pPr>
      <w:r w:rsidRPr="007F3FEF">
        <w:rPr>
          <w:rFonts w:eastAsia="Times New Roman" w:cs="Times New Roman"/>
          <w:b/>
          <w:bCs/>
          <w:kern w:val="36"/>
          <w:sz w:val="28"/>
          <w:szCs w:val="36"/>
          <w:lang w:eastAsia="ru-RU"/>
        </w:rPr>
        <w:t xml:space="preserve">Особенности владения, пользования и распоряжения </w:t>
      </w:r>
    </w:p>
    <w:p w:rsidR="007F3FEF" w:rsidRPr="007F3FEF" w:rsidRDefault="007F3FEF" w:rsidP="007F3FEF">
      <w:pPr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36"/>
          <w:lang w:eastAsia="ru-RU"/>
        </w:rPr>
      </w:pPr>
      <w:r w:rsidRPr="007F3FEF">
        <w:rPr>
          <w:rFonts w:eastAsia="Times New Roman" w:cs="Times New Roman"/>
          <w:b/>
          <w:bCs/>
          <w:kern w:val="36"/>
          <w:sz w:val="28"/>
          <w:szCs w:val="36"/>
          <w:lang w:eastAsia="ru-RU"/>
        </w:rPr>
        <w:t>объектом культурного наследия</w:t>
      </w:r>
    </w:p>
    <w:p w:rsidR="007F3FEF" w:rsidRDefault="007F3FEF" w:rsidP="007F3FEF">
      <w:pPr>
        <w:jc w:val="both"/>
        <w:outlineLvl w:val="0"/>
        <w:rPr>
          <w:rFonts w:eastAsia="Times New Roman" w:cs="Times New Roman"/>
          <w:bCs/>
          <w:kern w:val="36"/>
          <w:lang w:eastAsia="ru-RU"/>
        </w:rPr>
      </w:pP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В связи с возникающими вопросами при проведении государственной регистрации прав в отношении объектов недвижимого имущества, являющихся объектами культурного наследия, выявленных объектов культурного наследия,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по Владимирской области сообщает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.</w:t>
      </w:r>
      <w:r w:rsidR="00763C9C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Владение, пользование и распоряжение объектами культурного наследия в связи с их особым статусом должно осуществляться с соблюдением специального закона</w:t>
      </w:r>
      <w:r w:rsidR="00733181">
        <w:rPr>
          <w:rFonts w:eastAsia="Times New Roman" w:cs="Times New Roman"/>
          <w:bCs/>
          <w:kern w:val="36"/>
          <w:sz w:val="26"/>
          <w:szCs w:val="26"/>
          <w:lang w:eastAsia="ru-RU"/>
        </w:rPr>
        <w:t>,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33181" w:rsidRPr="0073318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Федеральный закон от 25.06.2002 № 73-ФЗ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«Об объектах культурного наследия (памятниках истории и культуры) народов Российской Федерации» </w:t>
      </w:r>
      <w:r>
        <w:rPr>
          <w:rFonts w:cs="Times New Roman"/>
          <w:sz w:val="26"/>
          <w:szCs w:val="26"/>
        </w:rPr>
        <w:t>(далее – Закон об объектах культурного наследия)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В частности, собственники объекта культурного наследия должны оформить отдельный документ –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  <w:r>
        <w:rPr>
          <w:rFonts w:cs="Times New Roman"/>
          <w:sz w:val="26"/>
          <w:szCs w:val="26"/>
        </w:rPr>
        <w:t xml:space="preserve">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В случае отсутствия паспорта в охранное обязательство вносятся дополнительные сведения, предусмотренные </w:t>
      </w:r>
      <w:hyperlink r:id="rId10" w:history="1">
        <w:r w:rsidRPr="00940FE3">
          <w:rPr>
            <w:rStyle w:val="a5"/>
            <w:rFonts w:eastAsia="Times New Roman" w:cs="Times New Roman"/>
            <w:bCs/>
            <w:color w:val="000000" w:themeColor="text1"/>
            <w:kern w:val="36"/>
            <w:sz w:val="26"/>
            <w:szCs w:val="26"/>
            <w:u w:val="none"/>
            <w:lang w:eastAsia="ru-RU"/>
          </w:rPr>
          <w:t>п. 5 ст. 47.6</w:t>
        </w:r>
      </w:hyperlink>
      <w:r>
        <w:rPr>
          <w:rFonts w:eastAsia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Законом об объектах культурного наследия.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Установленные в соответствии с Законом об объектах культурного наследия ограничения (обременения) прав на объект культурного наследия, включенный в реестр, выявленный объект культурного наследия, сохраняются при переходе права собственности или иных вещных прав на указанные объекты к другому лицу, в том числе при обращении взыскания на объект культурного наследия по обязательствам собственника или иного законного владельца такого объекта культурного наследия, при реализации объекта культурного наследия в процедурах банкротства должника - собственника или иного законного владельца такого объекта культурного наследия, а также в иных предусмотренных федеральными законами случаях перехода права собственности или иных вещных прав на объект культурного наследия.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Согласно п. 1 ст.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договора;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Исходя из совокупного толкования положений ст. 48 Закона об объектах культурного наследия, договор, предусматривающий передачу права собственности на объект культурного наследия, выявленный объект культурного наследия, прав владения и (или) пользования таким объектом, должен содержать в качестве существенного условия обязательство лица, у которого на основании такого договора </w:t>
      </w: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lastRenderedPageBreak/>
        <w:t>возникают право собственности на такое имущество или права владения и (или) пользования таким имуществом, по выполнению требований, установленных п. 1 - 3 ст. 47.3 Законом об объектах культурного наследия в отношении такого объекта. В случае, если к моменту заключения договора, предусматривающего передачу права собственности на объект культурного наследия, включенный в реестр, в отношении такого объекта действует охранное обязательство, предусмотренное ст. 47.6 Законом об объектах культурного наследия, такой договор должен содержать в качестве существенного условия обязательство лица, у которого на основании такого договора возникает право собственности на указанное имущество или право владения и (или) пользования этим имуществом, по выполнению требований, предусмотренных соответствующим охранным обязательством, порядок и условия их выполнения (копия охранного обязательства является неотъемлемой частью такого договора; до утверждения в порядке, установленном ст. 47.6 Законом об объектах культурного наследия, охранного обязательства к договору должны быть приложены иные действующие охранные документы: охранно-арендный договор, охранный договор или охранное обязательство в отношении памятника истории и культуры, охранное обязательство собственника объекта культурного наследия или охранное обязательство пользователя объектом культурного наследия, а также паспорт объекта культу</w:t>
      </w:r>
      <w:r w:rsidR="00940FE3">
        <w:rPr>
          <w:rFonts w:eastAsia="Times New Roman" w:cs="Times New Roman"/>
          <w:bCs/>
          <w:kern w:val="36"/>
          <w:sz w:val="26"/>
          <w:szCs w:val="26"/>
          <w:lang w:eastAsia="ru-RU"/>
        </w:rPr>
        <w:t>рного наследия (при его наличии</w:t>
      </w:r>
      <w:bookmarkStart w:id="0" w:name="_GoBack"/>
      <w:bookmarkEnd w:id="0"/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).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kern w:val="36"/>
          <w:sz w:val="26"/>
          <w:szCs w:val="26"/>
          <w:lang w:eastAsia="ru-RU"/>
        </w:rPr>
        <w:t>Следовательно, если в отношении объекта культурного наследия имеется охранное обязательство, то договор должен содержать в себе положения п. 1-3 ст. 47.3, ст. 47.6 Закона об объектах культурного наследия (не просто указание на номер статьи, а перечисление всех требований к содержанию и использованию объекта культурного наследия, включенного в реестр, выявленного объекта культурного наследия, установленных данными статьями) и непосредственно требования самого охранного обязательства, либо ссылку на реквизиты охранного обязательства, т.к. охранное обязательство является частью договора. В случае если в отношении объекта культурного наследия охранное обязательство не выдавалось, то в договоре подлежат указанию только положения п. 1-3 ст. 47.3 Закона об объектах культурного наследия.</w:t>
      </w:r>
    </w:p>
    <w:p w:rsidR="007F3FEF" w:rsidRDefault="007F3FEF" w:rsidP="007F3FEF">
      <w:pPr>
        <w:ind w:firstLine="709"/>
        <w:jc w:val="both"/>
        <w:outlineLvl w:val="0"/>
        <w:rPr>
          <w:rFonts w:eastAsia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В случае отсутствия в таком договоре вышеуказанных существенных условий сделка является ничтожной.</w:t>
      </w:r>
    </w:p>
    <w:p w:rsidR="007F3FEF" w:rsidRDefault="007F3FEF" w:rsidP="007F3FE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Таким образом, законодательством предусмотрен ряд особенностей возникновения, прекращения прав на эти объекты, а также владения, пользования и распоряжения ими. Указанные особенности целесообразно учитывать не только лицам, обладающим правами на соответствующие объекты, но и лицам, чьи объекты недвижимости имеют культурную ценность и потенциально могут быть признаны объектами культурного наследия.</w:t>
      </w:r>
    </w:p>
    <w:p w:rsidR="007F3FEF" w:rsidRDefault="007F3FEF" w:rsidP="007F3FEF">
      <w:pPr>
        <w:ind w:firstLine="709"/>
        <w:jc w:val="both"/>
        <w:rPr>
          <w:rFonts w:cs="Times New Roman"/>
          <w:sz w:val="26"/>
          <w:szCs w:val="26"/>
        </w:rPr>
      </w:pPr>
    </w:p>
    <w:p w:rsidR="007F3FEF" w:rsidRPr="007F3FEF" w:rsidRDefault="007F3FEF" w:rsidP="007F3FEF">
      <w:pPr>
        <w:ind w:firstLine="709"/>
        <w:jc w:val="right"/>
        <w:rPr>
          <w:rFonts w:cs="Times New Roman"/>
          <w:i/>
          <w:sz w:val="26"/>
          <w:szCs w:val="26"/>
        </w:rPr>
      </w:pPr>
      <w:r w:rsidRPr="007F3FEF">
        <w:rPr>
          <w:rFonts w:cs="Times New Roman"/>
          <w:i/>
          <w:sz w:val="26"/>
          <w:szCs w:val="26"/>
        </w:rPr>
        <w:t xml:space="preserve">Заместитель начальника отдела регистрации объектов недвижимости нежилого назначения Управления </w:t>
      </w:r>
      <w:proofErr w:type="spellStart"/>
      <w:r w:rsidRPr="007F3FEF">
        <w:rPr>
          <w:rFonts w:cs="Times New Roman"/>
          <w:i/>
          <w:sz w:val="26"/>
          <w:szCs w:val="26"/>
        </w:rPr>
        <w:t>Росреестра</w:t>
      </w:r>
      <w:proofErr w:type="spellEnd"/>
      <w:r w:rsidRPr="007F3FEF">
        <w:rPr>
          <w:rFonts w:cs="Times New Roman"/>
          <w:i/>
          <w:sz w:val="26"/>
          <w:szCs w:val="26"/>
        </w:rPr>
        <w:t xml:space="preserve"> по Владимирской области </w:t>
      </w:r>
    </w:p>
    <w:p w:rsidR="007F3FEF" w:rsidRPr="007F3FEF" w:rsidRDefault="007F3FEF" w:rsidP="007F3FEF">
      <w:pPr>
        <w:ind w:firstLine="709"/>
        <w:jc w:val="right"/>
        <w:rPr>
          <w:rFonts w:eastAsiaTheme="minorHAnsi" w:cs="Times New Roman"/>
          <w:i/>
          <w:kern w:val="0"/>
          <w:sz w:val="26"/>
          <w:szCs w:val="26"/>
          <w:lang w:eastAsia="en-US"/>
        </w:rPr>
      </w:pPr>
      <w:r w:rsidRPr="007F3FEF">
        <w:rPr>
          <w:rFonts w:cs="Times New Roman"/>
          <w:i/>
          <w:sz w:val="26"/>
          <w:szCs w:val="26"/>
        </w:rPr>
        <w:t xml:space="preserve">О.В. </w:t>
      </w:r>
      <w:proofErr w:type="spellStart"/>
      <w:r w:rsidRPr="007F3FEF">
        <w:rPr>
          <w:rFonts w:cs="Times New Roman"/>
          <w:i/>
          <w:sz w:val="26"/>
          <w:szCs w:val="26"/>
        </w:rPr>
        <w:t>Аликебедова</w:t>
      </w:r>
      <w:proofErr w:type="spellEnd"/>
    </w:p>
    <w:p w:rsidR="007F3FEF" w:rsidRPr="007F3FEF" w:rsidRDefault="007F3FEF" w:rsidP="007F3FEF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br/>
      </w:r>
    </w:p>
    <w:p w:rsidR="007F3FEF" w:rsidRDefault="007F3FEF" w:rsidP="007F3FEF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/>
      </w:r>
    </w:p>
    <w:p w:rsidR="00E17A52" w:rsidRDefault="00940FE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lastRenderedPageBreak/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63DE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33181"/>
    <w:rsid w:val="00747903"/>
    <w:rsid w:val="00763C9C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3FEF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FE3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F56E74EF32AA79866DCDFAA401EFD52D662A21B018A56D1EA012DC6AE665BB2ADD3BF391D4FEF112C70043C85532C19833F3B822b8G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AFD7-B8A6-41D4-A344-987048E0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68</cp:revision>
  <cp:lastPrinted>2018-11-26T12:00:00Z</cp:lastPrinted>
  <dcterms:created xsi:type="dcterms:W3CDTF">2016-11-15T13:52:00Z</dcterms:created>
  <dcterms:modified xsi:type="dcterms:W3CDTF">2018-11-26T12:07:00Z</dcterms:modified>
</cp:coreProperties>
</file>