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71"/>
        <w:tblW w:w="9655" w:type="dxa"/>
        <w:tblLook w:val="04A0"/>
      </w:tblPr>
      <w:tblGrid>
        <w:gridCol w:w="4827"/>
        <w:gridCol w:w="4828"/>
      </w:tblGrid>
      <w:tr w:rsidR="00AF42EC" w:rsidTr="00AF42EC">
        <w:trPr>
          <w:trHeight w:val="2551"/>
        </w:trPr>
        <w:tc>
          <w:tcPr>
            <w:tcW w:w="4827" w:type="dxa"/>
          </w:tcPr>
          <w:p w:rsidR="00AF42EC" w:rsidRDefault="00AF42EC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AF42EC" w:rsidRDefault="00AF42EC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AF42EC" w:rsidRDefault="00184FFB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  <w:r w:rsidR="00AF42EC">
              <w:rPr>
                <w:rFonts w:ascii="Arial" w:hAnsi="Arial" w:cs="Arial"/>
                <w:sz w:val="28"/>
                <w:szCs w:val="28"/>
              </w:rPr>
              <w:t>. 01. 2019 г.</w:t>
            </w:r>
          </w:p>
          <w:p w:rsidR="00AF42EC" w:rsidRDefault="00AF42EC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Пресс-служба Красноярскстата</w:t>
            </w:r>
          </w:p>
          <w:p w:rsidR="00AF42EC" w:rsidRDefault="00AF42EC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AF42EC" w:rsidRDefault="00AF42EC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AF42EC" w:rsidRDefault="00AF42EC">
            <w:pPr>
              <w:pStyle w:val="a7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8" w:type="dxa"/>
            <w:hideMark/>
          </w:tcPr>
          <w:p w:rsidR="00AF42EC" w:rsidRDefault="00AF42EC">
            <w:pPr>
              <w:spacing w:line="276" w:lineRule="auto"/>
              <w:ind w:left="5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991235" cy="1160145"/>
                  <wp:effectExtent l="19050" t="0" r="0" b="0"/>
                  <wp:docPr id="1" name="Рисунок 1" descr="Копия (2)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пия (2)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116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DFE" w:rsidRPr="001F4325" w:rsidRDefault="00A14DFE" w:rsidP="0029785D">
      <w:pPr>
        <w:pStyle w:val="2"/>
        <w:keepNext w:val="0"/>
        <w:widowControl w:val="0"/>
        <w:rPr>
          <w:rFonts w:ascii="Times New Roman" w:hAnsi="Times New Roman"/>
          <w:i w:val="0"/>
          <w:sz w:val="24"/>
        </w:rPr>
      </w:pPr>
      <w:r w:rsidRPr="001F4325">
        <w:rPr>
          <w:rFonts w:ascii="Times New Roman" w:hAnsi="Times New Roman"/>
          <w:i w:val="0"/>
          <w:sz w:val="24"/>
        </w:rPr>
        <w:t>Цены на рынке жилья</w:t>
      </w:r>
      <w:r w:rsidR="00BD6DEB" w:rsidRPr="001F4325">
        <w:rPr>
          <w:rFonts w:ascii="Times New Roman" w:hAnsi="Times New Roman"/>
          <w:i w:val="0"/>
          <w:sz w:val="24"/>
        </w:rPr>
        <w:t xml:space="preserve"> в I</w:t>
      </w:r>
      <w:r w:rsidR="00BD6DEB" w:rsidRPr="001F4325">
        <w:rPr>
          <w:rFonts w:ascii="Times New Roman" w:hAnsi="Times New Roman"/>
          <w:i w:val="0"/>
          <w:sz w:val="24"/>
          <w:lang w:val="en-US"/>
        </w:rPr>
        <w:t>V</w:t>
      </w:r>
      <w:r w:rsidR="00BD6DEB" w:rsidRPr="001F4325">
        <w:rPr>
          <w:rFonts w:ascii="Times New Roman" w:hAnsi="Times New Roman"/>
          <w:i w:val="0"/>
          <w:sz w:val="24"/>
        </w:rPr>
        <w:t xml:space="preserve"> квартале 2018 года</w:t>
      </w:r>
    </w:p>
    <w:p w:rsidR="00A14DFE" w:rsidRPr="001F4325" w:rsidRDefault="00A14DFE" w:rsidP="0029785D">
      <w:pPr>
        <w:widowControl w:val="0"/>
      </w:pPr>
    </w:p>
    <w:p w:rsidR="00A14DFE" w:rsidRPr="001F4325" w:rsidRDefault="00A14DFE" w:rsidP="0029785D">
      <w:pPr>
        <w:pStyle w:val="a3"/>
        <w:widowControl w:val="0"/>
        <w:ind w:firstLine="709"/>
        <w:jc w:val="both"/>
        <w:rPr>
          <w:b/>
          <w:smallCaps/>
          <w:sz w:val="24"/>
        </w:rPr>
      </w:pPr>
      <w:r w:rsidRPr="001F4325">
        <w:rPr>
          <w:b/>
          <w:bCs/>
          <w:sz w:val="24"/>
        </w:rPr>
        <w:t>Индекс цен на первичном рынке жилья</w:t>
      </w:r>
      <w:r w:rsidRPr="001F4325">
        <w:rPr>
          <w:sz w:val="24"/>
        </w:rPr>
        <w:t xml:space="preserve"> </w:t>
      </w:r>
      <w:r w:rsidRPr="00630A5C">
        <w:rPr>
          <w:b/>
          <w:color w:val="FF0000"/>
          <w:sz w:val="24"/>
        </w:rPr>
        <w:t>в Красноярском крае</w:t>
      </w:r>
      <w:r w:rsidRPr="00630A5C">
        <w:rPr>
          <w:color w:val="FF0000"/>
          <w:sz w:val="24"/>
        </w:rPr>
        <w:t xml:space="preserve"> </w:t>
      </w:r>
      <w:r w:rsidRPr="001F4325">
        <w:rPr>
          <w:bCs/>
          <w:sz w:val="24"/>
        </w:rPr>
        <w:t>в</w:t>
      </w:r>
      <w:r w:rsidRPr="001F4325">
        <w:rPr>
          <w:sz w:val="24"/>
        </w:rPr>
        <w:t xml:space="preserve"> I</w:t>
      </w:r>
      <w:r w:rsidRPr="001F4325">
        <w:rPr>
          <w:sz w:val="24"/>
          <w:lang w:val="en-US"/>
        </w:rPr>
        <w:t>V</w:t>
      </w:r>
      <w:r w:rsidRPr="001F4325">
        <w:rPr>
          <w:sz w:val="24"/>
        </w:rPr>
        <w:t xml:space="preserve"> квартале 2018 г</w:t>
      </w:r>
      <w:r w:rsidR="00BD6DEB" w:rsidRPr="001F4325">
        <w:rPr>
          <w:sz w:val="24"/>
        </w:rPr>
        <w:t>ода</w:t>
      </w:r>
      <w:r w:rsidRPr="001F4325">
        <w:rPr>
          <w:sz w:val="24"/>
        </w:rPr>
        <w:t xml:space="preserve"> по отношению к </w:t>
      </w:r>
      <w:r w:rsidRPr="001F4325">
        <w:rPr>
          <w:sz w:val="24"/>
          <w:lang w:val="en-US"/>
        </w:rPr>
        <w:t>III</w:t>
      </w:r>
      <w:r w:rsidRPr="001F4325">
        <w:rPr>
          <w:sz w:val="24"/>
        </w:rPr>
        <w:t xml:space="preserve"> кварталу 2018 г</w:t>
      </w:r>
      <w:r w:rsidR="00BD6DEB" w:rsidRPr="001F4325">
        <w:rPr>
          <w:sz w:val="24"/>
        </w:rPr>
        <w:t>ода</w:t>
      </w:r>
      <w:r w:rsidRPr="001F4325">
        <w:rPr>
          <w:sz w:val="24"/>
        </w:rPr>
        <w:t xml:space="preserve"> составил 101,7</w:t>
      </w:r>
      <w:r w:rsidR="00BD6DEB" w:rsidRPr="001F4325">
        <w:rPr>
          <w:sz w:val="24"/>
        </w:rPr>
        <w:t xml:space="preserve"> процента</w:t>
      </w:r>
      <w:r w:rsidRPr="001F4325">
        <w:rPr>
          <w:sz w:val="24"/>
        </w:rPr>
        <w:t xml:space="preserve">, </w:t>
      </w:r>
      <w:r w:rsidRPr="001F4325">
        <w:rPr>
          <w:b/>
          <w:sz w:val="24"/>
        </w:rPr>
        <w:t>на вторичном рынке</w:t>
      </w:r>
      <w:r w:rsidRPr="001F4325">
        <w:rPr>
          <w:sz w:val="24"/>
        </w:rPr>
        <w:t xml:space="preserve"> – 102,5</w:t>
      </w:r>
      <w:r w:rsidR="00BD6DEB" w:rsidRPr="001F4325">
        <w:rPr>
          <w:sz w:val="24"/>
        </w:rPr>
        <w:t xml:space="preserve"> процента</w:t>
      </w:r>
      <w:r w:rsidRPr="001F4325">
        <w:rPr>
          <w:sz w:val="24"/>
        </w:rPr>
        <w:t>.</w:t>
      </w:r>
      <w:r w:rsidR="0029785D" w:rsidRPr="001F4325">
        <w:rPr>
          <w:sz w:val="24"/>
        </w:rPr>
        <w:t xml:space="preserve"> </w:t>
      </w:r>
      <w:r w:rsidRPr="001F4325">
        <w:rPr>
          <w:b/>
          <w:sz w:val="24"/>
        </w:rPr>
        <w:t>Средняя цена</w:t>
      </w:r>
      <w:r w:rsidRPr="001F4325">
        <w:rPr>
          <w:sz w:val="24"/>
        </w:rPr>
        <w:t xml:space="preserve"> 1 квадратного метра общей площади квартир </w:t>
      </w:r>
      <w:proofErr w:type="gramStart"/>
      <w:r w:rsidRPr="001F4325">
        <w:rPr>
          <w:sz w:val="24"/>
        </w:rPr>
        <w:t>на конец</w:t>
      </w:r>
      <w:proofErr w:type="gramEnd"/>
      <w:r w:rsidRPr="001F4325">
        <w:rPr>
          <w:sz w:val="24"/>
        </w:rPr>
        <w:t xml:space="preserve"> </w:t>
      </w:r>
      <w:r w:rsidRPr="001F4325">
        <w:rPr>
          <w:sz w:val="24"/>
          <w:lang w:val="en-US"/>
        </w:rPr>
        <w:t>IV</w:t>
      </w:r>
      <w:r w:rsidRPr="001F4325">
        <w:rPr>
          <w:sz w:val="24"/>
        </w:rPr>
        <w:t xml:space="preserve"> квартала2018 г</w:t>
      </w:r>
      <w:r w:rsidR="00BD6DEB" w:rsidRPr="001F4325">
        <w:rPr>
          <w:sz w:val="24"/>
        </w:rPr>
        <w:t>ода</w:t>
      </w:r>
      <w:r w:rsidRPr="001F4325">
        <w:rPr>
          <w:sz w:val="24"/>
        </w:rPr>
        <w:t xml:space="preserve"> </w:t>
      </w:r>
      <w:r w:rsidRPr="001F4325">
        <w:rPr>
          <w:b/>
          <w:sz w:val="24"/>
        </w:rPr>
        <w:t>на первичном рынке жилья</w:t>
      </w:r>
      <w:r w:rsidRPr="001F4325">
        <w:rPr>
          <w:sz w:val="24"/>
        </w:rPr>
        <w:t xml:space="preserve"> составила 53506 рублей, </w:t>
      </w:r>
      <w:r w:rsidRPr="001F4325">
        <w:rPr>
          <w:b/>
          <w:sz w:val="24"/>
        </w:rPr>
        <w:t>на вторичном рынке</w:t>
      </w:r>
      <w:r w:rsidRPr="001F4325">
        <w:rPr>
          <w:sz w:val="24"/>
        </w:rPr>
        <w:t xml:space="preserve"> –</w:t>
      </w:r>
      <w:r w:rsidR="0029785D" w:rsidRPr="001F4325">
        <w:rPr>
          <w:sz w:val="24"/>
        </w:rPr>
        <w:t xml:space="preserve"> </w:t>
      </w:r>
      <w:r w:rsidRPr="001F4325">
        <w:rPr>
          <w:sz w:val="24"/>
        </w:rPr>
        <w:t>46868 рублей.</w:t>
      </w:r>
    </w:p>
    <w:p w:rsidR="00A14DFE" w:rsidRPr="001F4325" w:rsidRDefault="00A14DFE" w:rsidP="0029785D">
      <w:pPr>
        <w:widowControl w:val="0"/>
        <w:jc w:val="center"/>
        <w:rPr>
          <w:b/>
        </w:rPr>
      </w:pPr>
    </w:p>
    <w:p w:rsidR="00A14DFE" w:rsidRPr="001F4325" w:rsidRDefault="00A14DFE" w:rsidP="0029785D">
      <w:pPr>
        <w:widowControl w:val="0"/>
        <w:jc w:val="center"/>
        <w:rPr>
          <w:b/>
        </w:rPr>
      </w:pPr>
      <w:r w:rsidRPr="001F4325">
        <w:rPr>
          <w:b/>
        </w:rPr>
        <w:t xml:space="preserve">Индексы цен на рынке жилья в </w:t>
      </w:r>
      <w:r w:rsidRPr="001F4325">
        <w:rPr>
          <w:b/>
          <w:lang w:val="en-US"/>
        </w:rPr>
        <w:t>IV</w:t>
      </w:r>
      <w:r w:rsidRPr="001F4325">
        <w:rPr>
          <w:b/>
        </w:rPr>
        <w:t xml:space="preserve"> квартале 2018 года</w:t>
      </w:r>
    </w:p>
    <w:p w:rsidR="00A14DFE" w:rsidRPr="001F4325" w:rsidRDefault="00A14DFE" w:rsidP="0029785D">
      <w:pPr>
        <w:widowControl w:val="0"/>
        <w:jc w:val="center"/>
      </w:pPr>
      <w:r w:rsidRPr="001F4325">
        <w:t>(на конец периода; в процентах)</w:t>
      </w:r>
    </w:p>
    <w:p w:rsidR="00A14DFE" w:rsidRPr="001F4325" w:rsidRDefault="00A14DFE" w:rsidP="0029785D">
      <w:pPr>
        <w:widowControl w:val="0"/>
        <w:ind w:firstLine="709"/>
        <w:jc w:val="both"/>
      </w:pPr>
    </w:p>
    <w:tbl>
      <w:tblPr>
        <w:tblW w:w="5000" w:type="pct"/>
        <w:tblLook w:val="04A0"/>
      </w:tblPr>
      <w:tblGrid>
        <w:gridCol w:w="3001"/>
        <w:gridCol w:w="1652"/>
        <w:gridCol w:w="1652"/>
        <w:gridCol w:w="1650"/>
        <w:gridCol w:w="1616"/>
      </w:tblGrid>
      <w:tr w:rsidR="00A14DFE" w:rsidRPr="001F4325" w:rsidTr="00BD6DEB">
        <w:trPr>
          <w:trHeight w:val="396"/>
        </w:trPr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14DFE" w:rsidRPr="001F4325" w:rsidRDefault="00A14DFE" w:rsidP="002978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A14DFE" w:rsidRPr="001F4325" w:rsidRDefault="00A14DFE" w:rsidP="002978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Первичный рынок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A14DFE" w:rsidRPr="001F4325" w:rsidRDefault="00A14DFE" w:rsidP="0029785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Вторичный рынок</w:t>
            </w:r>
          </w:p>
        </w:tc>
      </w:tr>
      <w:tr w:rsidR="00A14DFE" w:rsidRPr="001F4325" w:rsidTr="00BD6DEB">
        <w:trPr>
          <w:trHeight w:val="630"/>
        </w:trPr>
        <w:tc>
          <w:tcPr>
            <w:tcW w:w="1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14DFE" w:rsidRPr="001F4325" w:rsidRDefault="00A14DFE" w:rsidP="0029785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14DFE" w:rsidRPr="001F4325" w:rsidRDefault="00A14DFE" w:rsidP="0029785D">
            <w:pPr>
              <w:widowControl w:val="0"/>
              <w:ind w:left="-113" w:right="-113"/>
              <w:jc w:val="center"/>
              <w:rPr>
                <w:sz w:val="20"/>
                <w:szCs w:val="20"/>
              </w:rPr>
            </w:pPr>
            <w:r w:rsidRPr="001F4325">
              <w:rPr>
                <w:sz w:val="20"/>
                <w:szCs w:val="20"/>
              </w:rPr>
              <w:t xml:space="preserve">к </w:t>
            </w:r>
            <w:r w:rsidRPr="001F4325">
              <w:rPr>
                <w:sz w:val="20"/>
                <w:szCs w:val="20"/>
                <w:lang w:val="en-US"/>
              </w:rPr>
              <w:t>III</w:t>
            </w:r>
            <w:r w:rsidRPr="001F4325">
              <w:rPr>
                <w:sz w:val="20"/>
                <w:szCs w:val="20"/>
              </w:rPr>
              <w:t xml:space="preserve"> кварталу </w:t>
            </w:r>
            <w:r w:rsidRPr="001F4325">
              <w:rPr>
                <w:sz w:val="20"/>
                <w:szCs w:val="20"/>
                <w:lang w:val="en-US"/>
              </w:rPr>
              <w:br/>
            </w:r>
            <w:r w:rsidRPr="001F4325">
              <w:rPr>
                <w:sz w:val="20"/>
                <w:szCs w:val="20"/>
              </w:rPr>
              <w:t>20</w:t>
            </w:r>
            <w:r w:rsidRPr="001F4325">
              <w:rPr>
                <w:sz w:val="20"/>
                <w:szCs w:val="20"/>
                <w:lang w:val="en-US"/>
              </w:rPr>
              <w:t>1</w:t>
            </w:r>
            <w:r w:rsidRPr="001F4325">
              <w:rPr>
                <w:sz w:val="20"/>
                <w:szCs w:val="20"/>
              </w:rPr>
              <w:t>8 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14DFE" w:rsidRPr="001F4325" w:rsidRDefault="00A14DFE" w:rsidP="0029785D">
            <w:pPr>
              <w:widowControl w:val="0"/>
              <w:ind w:left="-113" w:right="-113"/>
              <w:jc w:val="center"/>
              <w:rPr>
                <w:sz w:val="20"/>
                <w:szCs w:val="20"/>
              </w:rPr>
            </w:pPr>
            <w:r w:rsidRPr="001F4325">
              <w:rPr>
                <w:sz w:val="20"/>
                <w:szCs w:val="20"/>
              </w:rPr>
              <w:t xml:space="preserve">к </w:t>
            </w:r>
            <w:r w:rsidRPr="001F4325">
              <w:rPr>
                <w:sz w:val="20"/>
                <w:szCs w:val="20"/>
                <w:lang w:val="en-US"/>
              </w:rPr>
              <w:t>IV</w:t>
            </w:r>
            <w:r w:rsidRPr="001F4325">
              <w:rPr>
                <w:sz w:val="20"/>
                <w:szCs w:val="20"/>
              </w:rPr>
              <w:t xml:space="preserve"> кварталу</w:t>
            </w:r>
            <w:r w:rsidRPr="001F4325">
              <w:rPr>
                <w:sz w:val="20"/>
                <w:szCs w:val="20"/>
              </w:rPr>
              <w:br/>
              <w:t>20</w:t>
            </w:r>
            <w:r w:rsidRPr="001F4325">
              <w:rPr>
                <w:sz w:val="20"/>
                <w:szCs w:val="20"/>
                <w:lang w:val="en-US"/>
              </w:rPr>
              <w:t>1</w:t>
            </w:r>
            <w:r w:rsidRPr="001F4325">
              <w:rPr>
                <w:sz w:val="20"/>
                <w:szCs w:val="20"/>
              </w:rPr>
              <w:t>7 г.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14DFE" w:rsidRPr="001F4325" w:rsidRDefault="00A14DFE" w:rsidP="0029785D">
            <w:pPr>
              <w:widowControl w:val="0"/>
              <w:ind w:left="-113" w:right="-113"/>
              <w:jc w:val="center"/>
              <w:rPr>
                <w:sz w:val="20"/>
                <w:szCs w:val="20"/>
              </w:rPr>
            </w:pPr>
            <w:r w:rsidRPr="001F4325">
              <w:rPr>
                <w:sz w:val="20"/>
                <w:szCs w:val="20"/>
              </w:rPr>
              <w:t xml:space="preserve">к </w:t>
            </w:r>
            <w:r w:rsidRPr="001F4325">
              <w:rPr>
                <w:sz w:val="20"/>
                <w:szCs w:val="20"/>
                <w:lang w:val="en-US"/>
              </w:rPr>
              <w:t>III</w:t>
            </w:r>
            <w:r w:rsidRPr="001F4325">
              <w:rPr>
                <w:sz w:val="20"/>
                <w:szCs w:val="20"/>
              </w:rPr>
              <w:t xml:space="preserve"> кварталу </w:t>
            </w:r>
            <w:r w:rsidRPr="001F4325">
              <w:rPr>
                <w:sz w:val="20"/>
                <w:szCs w:val="20"/>
                <w:lang w:val="en-US"/>
              </w:rPr>
              <w:br/>
            </w:r>
            <w:r w:rsidRPr="001F4325">
              <w:rPr>
                <w:sz w:val="20"/>
                <w:szCs w:val="20"/>
              </w:rPr>
              <w:t>20</w:t>
            </w:r>
            <w:r w:rsidRPr="001F4325">
              <w:rPr>
                <w:sz w:val="20"/>
                <w:szCs w:val="20"/>
                <w:lang w:val="en-US"/>
              </w:rPr>
              <w:t>1</w:t>
            </w:r>
            <w:r w:rsidRPr="001F4325">
              <w:rPr>
                <w:sz w:val="20"/>
                <w:szCs w:val="20"/>
              </w:rPr>
              <w:t>8 г.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14DFE" w:rsidRPr="001F4325" w:rsidRDefault="00A14DFE" w:rsidP="0029785D">
            <w:pPr>
              <w:widowControl w:val="0"/>
              <w:ind w:left="-113" w:right="-113"/>
              <w:jc w:val="center"/>
              <w:rPr>
                <w:sz w:val="20"/>
                <w:szCs w:val="20"/>
              </w:rPr>
            </w:pPr>
            <w:r w:rsidRPr="001F4325">
              <w:rPr>
                <w:sz w:val="20"/>
                <w:szCs w:val="20"/>
              </w:rPr>
              <w:t xml:space="preserve">к </w:t>
            </w:r>
            <w:r w:rsidRPr="001F4325">
              <w:rPr>
                <w:sz w:val="20"/>
                <w:szCs w:val="20"/>
                <w:lang w:val="en-US"/>
              </w:rPr>
              <w:t>IV</w:t>
            </w:r>
            <w:r w:rsidRPr="001F4325">
              <w:rPr>
                <w:sz w:val="20"/>
                <w:szCs w:val="20"/>
              </w:rPr>
              <w:t xml:space="preserve"> кварталу</w:t>
            </w:r>
            <w:r w:rsidRPr="001F4325">
              <w:rPr>
                <w:sz w:val="20"/>
                <w:szCs w:val="20"/>
              </w:rPr>
              <w:br/>
              <w:t>20</w:t>
            </w:r>
            <w:r w:rsidRPr="001F4325">
              <w:rPr>
                <w:sz w:val="20"/>
                <w:szCs w:val="20"/>
                <w:lang w:val="en-US"/>
              </w:rPr>
              <w:t>1</w:t>
            </w:r>
            <w:r w:rsidRPr="001F4325">
              <w:rPr>
                <w:sz w:val="20"/>
                <w:szCs w:val="20"/>
              </w:rPr>
              <w:t>7 г.</w:t>
            </w:r>
          </w:p>
        </w:tc>
      </w:tr>
      <w:tr w:rsidR="00896790" w:rsidRPr="001F4325" w:rsidTr="00896790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1F4325">
              <w:rPr>
                <w:b/>
                <w:bCs/>
                <w:color w:val="000000"/>
                <w:sz w:val="20"/>
                <w:szCs w:val="20"/>
              </w:rPr>
              <w:t>Все квартиры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862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84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106,1</w:t>
            </w:r>
          </w:p>
        </w:tc>
      </w:tr>
      <w:tr w:rsidR="00896790" w:rsidRPr="001F4325" w:rsidTr="00896790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ind w:left="226" w:hanging="113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96790" w:rsidRPr="001F4325" w:rsidTr="00896790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ind w:left="226" w:hanging="113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квартиры низкого </w:t>
            </w:r>
            <w:r w:rsidRPr="001F4325">
              <w:rPr>
                <w:color w:val="000000"/>
                <w:sz w:val="20"/>
                <w:szCs w:val="20"/>
              </w:rPr>
              <w:br/>
              <w:t>качества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1F432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1F432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1F4325" w:rsidRPr="001F4325" w:rsidTr="00896790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ind w:left="226" w:hanging="113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квартиры среднего </w:t>
            </w:r>
            <w:r w:rsidRPr="001F4325">
              <w:rPr>
                <w:color w:val="000000"/>
                <w:sz w:val="20"/>
                <w:szCs w:val="20"/>
              </w:rPr>
              <w:br/>
              <w:t>качества (типовые)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8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105,9</w:t>
            </w:r>
          </w:p>
        </w:tc>
      </w:tr>
      <w:tr w:rsidR="001F4325" w:rsidRPr="001F4325" w:rsidTr="00896790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ind w:left="226" w:hanging="113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квартиры улучшенного </w:t>
            </w:r>
            <w:r w:rsidRPr="001F4325">
              <w:rPr>
                <w:color w:val="000000"/>
                <w:sz w:val="20"/>
                <w:szCs w:val="20"/>
              </w:rPr>
              <w:br/>
              <w:t>качества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8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105,8</w:t>
            </w:r>
          </w:p>
        </w:tc>
      </w:tr>
      <w:tr w:rsidR="00A14DFE" w:rsidRPr="001F4325" w:rsidTr="00E11828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ind w:left="226" w:hanging="113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элитные квартиры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4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4DFE" w:rsidRPr="001F4325" w:rsidRDefault="00A14DFE" w:rsidP="0029785D">
            <w:pPr>
              <w:widowControl w:val="0"/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106,7</w:t>
            </w:r>
          </w:p>
        </w:tc>
      </w:tr>
    </w:tbl>
    <w:p w:rsidR="00E11828" w:rsidRPr="001F4325" w:rsidRDefault="00E11828" w:rsidP="0029785D">
      <w:pPr>
        <w:keepNext/>
        <w:widowControl w:val="0"/>
        <w:ind w:firstLine="709"/>
        <w:jc w:val="both"/>
        <w:rPr>
          <w:b/>
        </w:rPr>
      </w:pPr>
    </w:p>
    <w:p w:rsidR="00E11828" w:rsidRPr="001F4325" w:rsidRDefault="00E11828" w:rsidP="0029785D">
      <w:pPr>
        <w:keepNext/>
        <w:widowControl w:val="0"/>
        <w:jc w:val="center"/>
        <w:rPr>
          <w:b/>
          <w:bCs/>
        </w:rPr>
      </w:pPr>
      <w:r w:rsidRPr="001F4325">
        <w:rPr>
          <w:b/>
          <w:bCs/>
        </w:rPr>
        <w:t xml:space="preserve">Средние цены на первичном и вторичном </w:t>
      </w:r>
      <w:proofErr w:type="gramStart"/>
      <w:r w:rsidRPr="001F4325">
        <w:rPr>
          <w:b/>
          <w:bCs/>
        </w:rPr>
        <w:t>рынках</w:t>
      </w:r>
      <w:proofErr w:type="gramEnd"/>
      <w:r w:rsidR="00841AE9">
        <w:rPr>
          <w:b/>
          <w:bCs/>
        </w:rPr>
        <w:t xml:space="preserve"> </w:t>
      </w:r>
      <w:r w:rsidRPr="001F4325">
        <w:rPr>
          <w:b/>
          <w:bCs/>
        </w:rPr>
        <w:t xml:space="preserve">жилья </w:t>
      </w:r>
      <w:r w:rsidRPr="001F4325">
        <w:rPr>
          <w:b/>
        </w:rPr>
        <w:t xml:space="preserve">в </w:t>
      </w:r>
      <w:r w:rsidRPr="001F4325">
        <w:rPr>
          <w:b/>
          <w:color w:val="000000"/>
          <w:lang w:val="en-US"/>
        </w:rPr>
        <w:t>IV</w:t>
      </w:r>
      <w:r w:rsidRPr="001F4325">
        <w:rPr>
          <w:b/>
        </w:rPr>
        <w:t xml:space="preserve"> квартале 2018 года</w:t>
      </w:r>
      <w:r w:rsidRPr="001F4325">
        <w:rPr>
          <w:b/>
          <w:bCs/>
        </w:rPr>
        <w:t xml:space="preserve"> </w:t>
      </w:r>
    </w:p>
    <w:p w:rsidR="00E11828" w:rsidRPr="001F4325" w:rsidRDefault="00E11828" w:rsidP="0029785D">
      <w:pPr>
        <w:keepNext/>
        <w:widowControl w:val="0"/>
        <w:jc w:val="center"/>
      </w:pPr>
      <w:r w:rsidRPr="001F4325">
        <w:t>(на конец квартала; рублей за 1 квадратный метр общей площади)</w:t>
      </w:r>
    </w:p>
    <w:p w:rsidR="00E11828" w:rsidRPr="001F4325" w:rsidRDefault="00E11828" w:rsidP="0029785D">
      <w:pPr>
        <w:keepNext/>
        <w:widowControl w:val="0"/>
        <w:jc w:val="center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11828" w:rsidRPr="001F4325" w:rsidTr="0029785D">
        <w:tc>
          <w:tcPr>
            <w:tcW w:w="4785" w:type="dxa"/>
            <w:shd w:val="clear" w:color="auto" w:fill="548DD4" w:themeFill="text2" w:themeFillTint="99"/>
          </w:tcPr>
          <w:p w:rsidR="00E11828" w:rsidRPr="001F4325" w:rsidRDefault="00E1182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Первичный рынок</w:t>
            </w:r>
          </w:p>
        </w:tc>
        <w:tc>
          <w:tcPr>
            <w:tcW w:w="4786" w:type="dxa"/>
            <w:shd w:val="clear" w:color="auto" w:fill="548DD4" w:themeFill="text2" w:themeFillTint="99"/>
          </w:tcPr>
          <w:p w:rsidR="00E11828" w:rsidRPr="001F4325" w:rsidRDefault="00E1182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Вторичный рынок</w:t>
            </w:r>
          </w:p>
        </w:tc>
      </w:tr>
      <w:tr w:rsidR="00E11828" w:rsidRPr="001F4325" w:rsidTr="0029785D">
        <w:tc>
          <w:tcPr>
            <w:tcW w:w="9571" w:type="dxa"/>
            <w:gridSpan w:val="2"/>
            <w:shd w:val="clear" w:color="auto" w:fill="8DB3E2" w:themeFill="text2" w:themeFillTint="66"/>
          </w:tcPr>
          <w:p w:rsidR="00E11828" w:rsidRPr="001F4325" w:rsidRDefault="00E1182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Все квартиры</w:t>
            </w:r>
          </w:p>
        </w:tc>
      </w:tr>
      <w:tr w:rsidR="00E11828" w:rsidRPr="001F4325" w:rsidTr="0029785D">
        <w:tc>
          <w:tcPr>
            <w:tcW w:w="4785" w:type="dxa"/>
            <w:shd w:val="clear" w:color="auto" w:fill="DBE5F1" w:themeFill="accent1" w:themeFillTint="33"/>
          </w:tcPr>
          <w:p w:rsidR="00E11828" w:rsidRPr="001F4325" w:rsidRDefault="0029785D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53506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E11828" w:rsidRPr="001F4325" w:rsidRDefault="0029785D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46868</w:t>
            </w:r>
          </w:p>
        </w:tc>
      </w:tr>
      <w:tr w:rsidR="00E11828" w:rsidRPr="001F4325" w:rsidTr="0029785D">
        <w:tc>
          <w:tcPr>
            <w:tcW w:w="9571" w:type="dxa"/>
            <w:gridSpan w:val="2"/>
            <w:shd w:val="clear" w:color="auto" w:fill="8DB3E2" w:themeFill="text2" w:themeFillTint="66"/>
          </w:tcPr>
          <w:p w:rsidR="00E11828" w:rsidRPr="001F4325" w:rsidRDefault="0029785D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Элитные квартиры</w:t>
            </w:r>
          </w:p>
        </w:tc>
      </w:tr>
      <w:tr w:rsidR="0029785D" w:rsidRPr="001F4325" w:rsidTr="0029785D">
        <w:tc>
          <w:tcPr>
            <w:tcW w:w="9571" w:type="dxa"/>
            <w:gridSpan w:val="2"/>
            <w:shd w:val="clear" w:color="auto" w:fill="DBE5F1" w:themeFill="accent1" w:themeFillTint="33"/>
          </w:tcPr>
          <w:p w:rsidR="0029785D" w:rsidRPr="001F4325" w:rsidRDefault="0029785D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51942</w:t>
            </w:r>
          </w:p>
        </w:tc>
      </w:tr>
      <w:tr w:rsidR="0029785D" w:rsidRPr="001F4325" w:rsidTr="0029785D">
        <w:tc>
          <w:tcPr>
            <w:tcW w:w="9571" w:type="dxa"/>
            <w:gridSpan w:val="2"/>
            <w:shd w:val="clear" w:color="auto" w:fill="8DB3E2" w:themeFill="text2" w:themeFillTint="66"/>
          </w:tcPr>
          <w:p w:rsidR="0029785D" w:rsidRPr="001F4325" w:rsidRDefault="0029785D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Квартиры улучшенного качества</w:t>
            </w:r>
          </w:p>
        </w:tc>
      </w:tr>
      <w:tr w:rsidR="00E11828" w:rsidRPr="001F4325" w:rsidTr="0029785D">
        <w:tc>
          <w:tcPr>
            <w:tcW w:w="4785" w:type="dxa"/>
            <w:shd w:val="clear" w:color="auto" w:fill="DBE5F1" w:themeFill="accent1" w:themeFillTint="33"/>
          </w:tcPr>
          <w:p w:rsidR="00E11828" w:rsidRPr="001F4325" w:rsidRDefault="0029785D" w:rsidP="00184FFB">
            <w:pPr>
              <w:keepNext/>
              <w:widowControl w:val="0"/>
              <w:tabs>
                <w:tab w:val="left" w:pos="3848"/>
              </w:tabs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54275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E11828" w:rsidRPr="001F4325" w:rsidRDefault="0029785D" w:rsidP="00184FFB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49185</w:t>
            </w:r>
          </w:p>
        </w:tc>
      </w:tr>
      <w:tr w:rsidR="0029785D" w:rsidRPr="001F4325" w:rsidTr="0029785D">
        <w:tc>
          <w:tcPr>
            <w:tcW w:w="9571" w:type="dxa"/>
            <w:gridSpan w:val="2"/>
            <w:shd w:val="clear" w:color="auto" w:fill="8DB3E2" w:themeFill="text2" w:themeFillTint="66"/>
          </w:tcPr>
          <w:p w:rsidR="0029785D" w:rsidRPr="001F4325" w:rsidRDefault="0090698B" w:rsidP="0090698B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Квартиры среднего качества (типовые)</w:t>
            </w:r>
          </w:p>
        </w:tc>
      </w:tr>
      <w:tr w:rsidR="0029785D" w:rsidRPr="001F4325" w:rsidTr="0029785D">
        <w:tc>
          <w:tcPr>
            <w:tcW w:w="4785" w:type="dxa"/>
            <w:shd w:val="clear" w:color="auto" w:fill="DBE5F1" w:themeFill="accent1" w:themeFillTint="33"/>
          </w:tcPr>
          <w:p w:rsidR="0029785D" w:rsidRPr="001F4325" w:rsidRDefault="0090698B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50269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29785D" w:rsidRPr="001F4325" w:rsidRDefault="0090698B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44619</w:t>
            </w:r>
          </w:p>
        </w:tc>
      </w:tr>
      <w:tr w:rsidR="0029785D" w:rsidRPr="001F4325" w:rsidTr="0029785D">
        <w:tc>
          <w:tcPr>
            <w:tcW w:w="9571" w:type="dxa"/>
            <w:gridSpan w:val="2"/>
            <w:shd w:val="clear" w:color="auto" w:fill="8DB3E2" w:themeFill="text2" w:themeFillTint="66"/>
          </w:tcPr>
          <w:p w:rsidR="0029785D" w:rsidRPr="001F4325" w:rsidRDefault="00E649BB" w:rsidP="0090698B">
            <w:pPr>
              <w:keepNext/>
              <w:widowControl w:val="0"/>
              <w:tabs>
                <w:tab w:val="left" w:pos="1113"/>
              </w:tabs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Квартиры низкого качества</w:t>
            </w:r>
          </w:p>
        </w:tc>
      </w:tr>
      <w:tr w:rsidR="00E649BB" w:rsidRPr="001F4325" w:rsidTr="00E649BB">
        <w:tc>
          <w:tcPr>
            <w:tcW w:w="9571" w:type="dxa"/>
            <w:gridSpan w:val="2"/>
            <w:shd w:val="clear" w:color="auto" w:fill="DBE5F1" w:themeFill="accent1" w:themeFillTint="33"/>
          </w:tcPr>
          <w:p w:rsidR="00E649BB" w:rsidRPr="001F4325" w:rsidRDefault="00E649BB" w:rsidP="0090698B">
            <w:pPr>
              <w:keepNext/>
              <w:widowControl w:val="0"/>
              <w:tabs>
                <w:tab w:val="left" w:pos="1113"/>
              </w:tabs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47219</w:t>
            </w:r>
          </w:p>
        </w:tc>
      </w:tr>
    </w:tbl>
    <w:p w:rsidR="00E11828" w:rsidRPr="001F4325" w:rsidRDefault="00E11828" w:rsidP="0029785D">
      <w:pPr>
        <w:keepNext/>
        <w:widowControl w:val="0"/>
        <w:ind w:firstLine="709"/>
        <w:jc w:val="both"/>
      </w:pPr>
    </w:p>
    <w:p w:rsidR="00BD6DEB" w:rsidRPr="001F4325" w:rsidRDefault="00BD6DEB" w:rsidP="0029785D">
      <w:pPr>
        <w:keepNext/>
        <w:widowControl w:val="0"/>
        <w:ind w:firstLine="709"/>
        <w:jc w:val="both"/>
        <w:rPr>
          <w:b/>
          <w:smallCaps/>
        </w:rPr>
      </w:pPr>
      <w:r w:rsidRPr="001F4325">
        <w:rPr>
          <w:b/>
          <w:bCs/>
        </w:rPr>
        <w:t>Индекс цен на первичном рынке жилья</w:t>
      </w:r>
      <w:r w:rsidRPr="001F4325">
        <w:rPr>
          <w:b/>
        </w:rPr>
        <w:t xml:space="preserve"> </w:t>
      </w:r>
      <w:r w:rsidRPr="00630A5C">
        <w:rPr>
          <w:b/>
          <w:color w:val="FF0000"/>
        </w:rPr>
        <w:t>в Республике Тыва</w:t>
      </w:r>
      <w:r w:rsidRPr="00630A5C">
        <w:rPr>
          <w:color w:val="FF0000"/>
        </w:rPr>
        <w:t xml:space="preserve"> </w:t>
      </w:r>
      <w:r w:rsidRPr="001F4325">
        <w:rPr>
          <w:bCs/>
        </w:rPr>
        <w:t>в</w:t>
      </w:r>
      <w:r w:rsidRPr="001F4325">
        <w:t xml:space="preserve"> </w:t>
      </w:r>
      <w:r w:rsidRPr="001F4325">
        <w:rPr>
          <w:color w:val="000000"/>
          <w:lang w:val="en-US"/>
        </w:rPr>
        <w:t>IV</w:t>
      </w:r>
      <w:r w:rsidRPr="001F4325">
        <w:t xml:space="preserve"> квартале 2018 года по отношению к </w:t>
      </w:r>
      <w:r w:rsidRPr="001F4325">
        <w:rPr>
          <w:lang w:val="en-US"/>
        </w:rPr>
        <w:t>III</w:t>
      </w:r>
      <w:r w:rsidRPr="001F4325">
        <w:t xml:space="preserve"> кварталу 2018 г. составил 100,0 процентов, </w:t>
      </w:r>
      <w:r w:rsidRPr="001F4325">
        <w:rPr>
          <w:b/>
        </w:rPr>
        <w:t>на вторичном рынке</w:t>
      </w:r>
      <w:r w:rsidRPr="001F4325">
        <w:t xml:space="preserve"> – 99,8 процента.</w:t>
      </w:r>
      <w:r w:rsidR="0029785D" w:rsidRPr="001F4325">
        <w:t xml:space="preserve"> </w:t>
      </w:r>
      <w:r w:rsidRPr="001F4325">
        <w:rPr>
          <w:b/>
        </w:rPr>
        <w:t>Средняя цена</w:t>
      </w:r>
      <w:r w:rsidRPr="001F4325">
        <w:t xml:space="preserve"> 1 квадратного метра общей площади квартир </w:t>
      </w:r>
      <w:proofErr w:type="gramStart"/>
      <w:r w:rsidRPr="001F4325">
        <w:t>на конец</w:t>
      </w:r>
      <w:proofErr w:type="gramEnd"/>
      <w:r w:rsidRPr="001F4325">
        <w:t xml:space="preserve"> </w:t>
      </w:r>
      <w:r w:rsidRPr="001F4325">
        <w:rPr>
          <w:color w:val="000000"/>
          <w:lang w:val="en-US"/>
        </w:rPr>
        <w:t>IV</w:t>
      </w:r>
      <w:r w:rsidRPr="001F4325">
        <w:t xml:space="preserve"> </w:t>
      </w:r>
      <w:r w:rsidRPr="001F4325">
        <w:lastRenderedPageBreak/>
        <w:t xml:space="preserve">квартала 2018 года </w:t>
      </w:r>
      <w:r w:rsidRPr="001F4325">
        <w:rPr>
          <w:b/>
        </w:rPr>
        <w:t>на вторичном рынке</w:t>
      </w:r>
      <w:r w:rsidRPr="001F4325">
        <w:t xml:space="preserve"> –  54845 рублей.</w:t>
      </w:r>
    </w:p>
    <w:p w:rsidR="00BD6DEB" w:rsidRPr="001F4325" w:rsidRDefault="00BD6DEB" w:rsidP="0029785D">
      <w:pPr>
        <w:keepNext/>
        <w:widowControl w:val="0"/>
        <w:jc w:val="center"/>
        <w:rPr>
          <w:b/>
        </w:rPr>
      </w:pPr>
    </w:p>
    <w:p w:rsidR="00BD6DEB" w:rsidRPr="001F4325" w:rsidRDefault="00BD6DEB" w:rsidP="0029785D">
      <w:pPr>
        <w:keepNext/>
        <w:widowControl w:val="0"/>
        <w:jc w:val="center"/>
        <w:rPr>
          <w:b/>
        </w:rPr>
      </w:pPr>
      <w:r w:rsidRPr="001F4325">
        <w:rPr>
          <w:b/>
        </w:rPr>
        <w:t xml:space="preserve">Индексы цен на рынке жилья в </w:t>
      </w:r>
      <w:r w:rsidRPr="001F4325">
        <w:rPr>
          <w:b/>
          <w:lang w:val="en-US"/>
        </w:rPr>
        <w:t>IV</w:t>
      </w:r>
      <w:r w:rsidRPr="001F4325">
        <w:rPr>
          <w:b/>
        </w:rPr>
        <w:t xml:space="preserve"> квартале 2018 года</w:t>
      </w:r>
    </w:p>
    <w:p w:rsidR="00BD6DEB" w:rsidRPr="001F4325" w:rsidRDefault="00BD6DEB" w:rsidP="0029785D">
      <w:pPr>
        <w:keepNext/>
        <w:widowControl w:val="0"/>
        <w:jc w:val="center"/>
      </w:pPr>
      <w:r w:rsidRPr="001F4325">
        <w:t>(на конец периода; в процентах)</w:t>
      </w:r>
    </w:p>
    <w:p w:rsidR="00BD6DEB" w:rsidRPr="001F4325" w:rsidRDefault="00BD6DEB" w:rsidP="0029785D"/>
    <w:tbl>
      <w:tblPr>
        <w:tblW w:w="5000" w:type="pct"/>
        <w:tblLook w:val="04A0"/>
      </w:tblPr>
      <w:tblGrid>
        <w:gridCol w:w="3001"/>
        <w:gridCol w:w="1652"/>
        <w:gridCol w:w="1652"/>
        <w:gridCol w:w="1650"/>
        <w:gridCol w:w="1616"/>
      </w:tblGrid>
      <w:tr w:rsidR="00BD6DEB" w:rsidRPr="001F4325" w:rsidTr="00DF13FD">
        <w:trPr>
          <w:trHeight w:val="396"/>
        </w:trPr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D6DEB" w:rsidRPr="001F4325" w:rsidRDefault="00BD6DEB" w:rsidP="00297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BD6DEB" w:rsidRPr="001F4325" w:rsidRDefault="00BD6DEB" w:rsidP="0029785D">
            <w:pPr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Первичный рынок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D6DEB" w:rsidRPr="001F4325" w:rsidRDefault="00BD6DEB" w:rsidP="0029785D">
            <w:pPr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Вторичный рынок</w:t>
            </w:r>
          </w:p>
        </w:tc>
      </w:tr>
      <w:tr w:rsidR="00BD6DEB" w:rsidRPr="001F4325" w:rsidTr="00DF13FD">
        <w:trPr>
          <w:trHeight w:val="630"/>
        </w:trPr>
        <w:tc>
          <w:tcPr>
            <w:tcW w:w="1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6DEB" w:rsidRPr="001F4325" w:rsidRDefault="00BD6DEB" w:rsidP="00297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6DEB" w:rsidRPr="001F4325" w:rsidRDefault="00BD6DEB" w:rsidP="0029785D">
            <w:pPr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1F4325">
              <w:rPr>
                <w:color w:val="000000"/>
                <w:sz w:val="20"/>
                <w:szCs w:val="20"/>
              </w:rPr>
              <w:t xml:space="preserve"> кварталу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br/>
            </w:r>
            <w:r w:rsidRPr="001F4325">
              <w:rPr>
                <w:color w:val="000000"/>
                <w:sz w:val="20"/>
                <w:szCs w:val="20"/>
              </w:rPr>
              <w:t>20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1</w:t>
            </w:r>
            <w:r w:rsidRPr="001F4325">
              <w:rPr>
                <w:color w:val="000000"/>
                <w:sz w:val="20"/>
                <w:szCs w:val="20"/>
              </w:rPr>
              <w:t>8 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6DEB" w:rsidRPr="001F4325" w:rsidRDefault="00BD6DEB" w:rsidP="0029785D">
            <w:pPr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IV</w:t>
            </w:r>
            <w:r w:rsidRPr="001F4325">
              <w:rPr>
                <w:color w:val="000000"/>
                <w:sz w:val="20"/>
                <w:szCs w:val="20"/>
              </w:rPr>
              <w:t xml:space="preserve"> кварталу</w:t>
            </w:r>
            <w:r w:rsidRPr="001F4325">
              <w:rPr>
                <w:color w:val="000000"/>
                <w:sz w:val="20"/>
                <w:szCs w:val="20"/>
              </w:rPr>
              <w:br/>
              <w:t>20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17</w:t>
            </w:r>
            <w:r w:rsidRPr="001F4325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BD6DEB" w:rsidRPr="001F4325" w:rsidRDefault="00BD6DEB" w:rsidP="0029785D">
            <w:pPr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к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 xml:space="preserve"> III</w:t>
            </w:r>
            <w:r w:rsidRPr="001F4325">
              <w:rPr>
                <w:color w:val="000000"/>
                <w:sz w:val="20"/>
                <w:szCs w:val="20"/>
              </w:rPr>
              <w:t xml:space="preserve"> кварталу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br/>
            </w:r>
            <w:r w:rsidRPr="001F4325">
              <w:rPr>
                <w:color w:val="000000"/>
                <w:sz w:val="20"/>
                <w:szCs w:val="20"/>
              </w:rPr>
              <w:t>20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1</w:t>
            </w:r>
            <w:r w:rsidRPr="001F4325">
              <w:rPr>
                <w:color w:val="000000"/>
                <w:sz w:val="20"/>
                <w:szCs w:val="20"/>
              </w:rPr>
              <w:t>8 г.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BD6DEB" w:rsidRPr="001F4325" w:rsidRDefault="00BD6DEB" w:rsidP="0029785D">
            <w:pPr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IV</w:t>
            </w:r>
            <w:r w:rsidRPr="001F4325">
              <w:rPr>
                <w:color w:val="000000"/>
                <w:sz w:val="20"/>
                <w:szCs w:val="20"/>
              </w:rPr>
              <w:t xml:space="preserve"> кварталу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br/>
            </w:r>
            <w:r w:rsidRPr="001F4325">
              <w:rPr>
                <w:color w:val="000000"/>
                <w:sz w:val="20"/>
                <w:szCs w:val="20"/>
              </w:rPr>
              <w:t>20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17</w:t>
            </w:r>
            <w:r w:rsidRPr="001F4325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D6DEB" w:rsidRPr="001F4325" w:rsidTr="00E11828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BD6DEB" w:rsidRPr="001F4325" w:rsidRDefault="00BD6DEB" w:rsidP="002978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4325">
              <w:rPr>
                <w:b/>
                <w:bCs/>
                <w:color w:val="000000"/>
                <w:sz w:val="20"/>
                <w:szCs w:val="20"/>
              </w:rPr>
              <w:t>Все квартиры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2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84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103,9</w:t>
            </w:r>
          </w:p>
        </w:tc>
      </w:tr>
      <w:tr w:rsidR="00BD6DEB" w:rsidRPr="001F4325" w:rsidTr="00E11828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BD6DEB" w:rsidRPr="001F4325" w:rsidRDefault="00BD6DEB" w:rsidP="0029785D">
            <w:pPr>
              <w:ind w:left="426" w:hanging="284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6DEB" w:rsidRPr="001F4325" w:rsidTr="00E11828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BD6DEB" w:rsidRPr="001F4325" w:rsidRDefault="00BD6DEB" w:rsidP="0029785D">
            <w:pPr>
              <w:ind w:left="426" w:hanging="142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квартиры низкого </w:t>
            </w:r>
            <w:r w:rsidRPr="001F4325">
              <w:rPr>
                <w:color w:val="000000"/>
                <w:sz w:val="20"/>
                <w:szCs w:val="20"/>
              </w:rPr>
              <w:br/>
              <w:t>качества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sz w:val="20"/>
                <w:szCs w:val="20"/>
              </w:rPr>
            </w:pPr>
            <w:proofErr w:type="spellStart"/>
            <w:r w:rsidRPr="001F432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sz w:val="20"/>
                <w:szCs w:val="20"/>
              </w:rPr>
            </w:pPr>
            <w:proofErr w:type="spellStart"/>
            <w:r w:rsidRPr="001F4325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101,6</w:t>
            </w:r>
          </w:p>
        </w:tc>
      </w:tr>
      <w:tr w:rsidR="00BD6DEB" w:rsidRPr="001F4325" w:rsidTr="00E11828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6DEB" w:rsidRPr="001F4325" w:rsidRDefault="00BD6DEB" w:rsidP="0029785D">
            <w:pPr>
              <w:ind w:left="426" w:hanging="142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квартиры среднего </w:t>
            </w:r>
            <w:r w:rsidRPr="001F4325">
              <w:rPr>
                <w:color w:val="000000"/>
                <w:sz w:val="20"/>
                <w:szCs w:val="20"/>
              </w:rPr>
              <w:br/>
              <w:t>качества (типовые)</w:t>
            </w:r>
          </w:p>
        </w:tc>
        <w:tc>
          <w:tcPr>
            <w:tcW w:w="863" w:type="pct"/>
            <w:tcBorders>
              <w:top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3" w:type="pct"/>
            <w:tcBorders>
              <w:top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2" w:type="pct"/>
            <w:tcBorders>
              <w:top w:val="nil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844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BD6DEB" w:rsidRPr="001F4325" w:rsidTr="00E11828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6DEB" w:rsidRPr="001F4325" w:rsidRDefault="00BD6DEB" w:rsidP="0029785D">
            <w:pPr>
              <w:ind w:left="426" w:hanging="142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квартиры улучшенного </w:t>
            </w:r>
            <w:r w:rsidRPr="001F4325">
              <w:rPr>
                <w:color w:val="000000"/>
                <w:sz w:val="20"/>
                <w:szCs w:val="20"/>
              </w:rPr>
              <w:br/>
              <w:t>качества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1F432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1F432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4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D6DEB" w:rsidRPr="001F4325" w:rsidRDefault="00BD6DEB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105,3</w:t>
            </w:r>
          </w:p>
        </w:tc>
      </w:tr>
    </w:tbl>
    <w:p w:rsidR="00144CF8" w:rsidRPr="001F4325" w:rsidRDefault="00144CF8" w:rsidP="0029785D">
      <w:pPr>
        <w:keepNext/>
        <w:widowControl w:val="0"/>
        <w:jc w:val="center"/>
        <w:rPr>
          <w:b/>
          <w:bCs/>
        </w:rPr>
      </w:pPr>
      <w:r w:rsidRPr="001F4325">
        <w:rPr>
          <w:b/>
          <w:bCs/>
          <w:sz w:val="20"/>
          <w:szCs w:val="20"/>
        </w:rPr>
        <w:t xml:space="preserve">Средние цены на </w:t>
      </w:r>
      <w:r w:rsidR="00E11828" w:rsidRPr="001F4325">
        <w:rPr>
          <w:b/>
          <w:bCs/>
          <w:sz w:val="20"/>
          <w:szCs w:val="20"/>
        </w:rPr>
        <w:t>вторичном рынке</w:t>
      </w:r>
      <w:r w:rsidR="00841AE9">
        <w:rPr>
          <w:b/>
          <w:bCs/>
          <w:sz w:val="20"/>
          <w:szCs w:val="20"/>
        </w:rPr>
        <w:t xml:space="preserve"> </w:t>
      </w:r>
      <w:r w:rsidRPr="001F4325">
        <w:rPr>
          <w:b/>
          <w:bCs/>
        </w:rPr>
        <w:t xml:space="preserve">жилья </w:t>
      </w:r>
      <w:r w:rsidRPr="001F4325">
        <w:rPr>
          <w:b/>
        </w:rPr>
        <w:t xml:space="preserve">в </w:t>
      </w:r>
      <w:r w:rsidRPr="001F4325">
        <w:rPr>
          <w:b/>
          <w:color w:val="000000"/>
          <w:lang w:val="en-US"/>
        </w:rPr>
        <w:t>IV</w:t>
      </w:r>
      <w:r w:rsidRPr="001F4325">
        <w:rPr>
          <w:b/>
        </w:rPr>
        <w:t xml:space="preserve"> квартале 2018 года</w:t>
      </w:r>
      <w:r w:rsidRPr="001F4325">
        <w:rPr>
          <w:b/>
          <w:bCs/>
        </w:rPr>
        <w:t xml:space="preserve"> </w:t>
      </w:r>
    </w:p>
    <w:p w:rsidR="00144CF8" w:rsidRPr="001F4325" w:rsidRDefault="00144CF8" w:rsidP="0029785D">
      <w:pPr>
        <w:keepNext/>
        <w:widowControl w:val="0"/>
        <w:jc w:val="center"/>
      </w:pPr>
      <w:r w:rsidRPr="001F4325">
        <w:t>(на конец квартала; рублей за 1 квадратный метр общей площади)</w:t>
      </w:r>
    </w:p>
    <w:tbl>
      <w:tblPr>
        <w:tblStyle w:val="a5"/>
        <w:tblW w:w="0" w:type="auto"/>
        <w:shd w:val="clear" w:color="auto" w:fill="C2D69B" w:themeFill="accent3" w:themeFillTint="99"/>
        <w:tblLook w:val="04A0"/>
      </w:tblPr>
      <w:tblGrid>
        <w:gridCol w:w="9571"/>
      </w:tblGrid>
      <w:tr w:rsidR="00144CF8" w:rsidRPr="001F4325" w:rsidTr="000508BF">
        <w:tc>
          <w:tcPr>
            <w:tcW w:w="9571" w:type="dxa"/>
            <w:shd w:val="clear" w:color="auto" w:fill="D99594" w:themeFill="accent2" w:themeFillTint="99"/>
          </w:tcPr>
          <w:p w:rsidR="00144CF8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Вторичный рынок</w:t>
            </w:r>
          </w:p>
        </w:tc>
      </w:tr>
      <w:tr w:rsidR="00144CF8" w:rsidRPr="001F4325" w:rsidTr="000508BF">
        <w:tc>
          <w:tcPr>
            <w:tcW w:w="9571" w:type="dxa"/>
            <w:shd w:val="clear" w:color="auto" w:fill="E5B8B7" w:themeFill="accent2" w:themeFillTint="66"/>
          </w:tcPr>
          <w:p w:rsidR="00144CF8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 xml:space="preserve">Все квартиры </w:t>
            </w:r>
          </w:p>
        </w:tc>
      </w:tr>
      <w:tr w:rsidR="00C466DF" w:rsidRPr="001F4325" w:rsidTr="00674188">
        <w:tc>
          <w:tcPr>
            <w:tcW w:w="9571" w:type="dxa"/>
            <w:shd w:val="clear" w:color="auto" w:fill="F2DBDB" w:themeFill="accent2" w:themeFillTint="33"/>
          </w:tcPr>
          <w:p w:rsidR="00C466DF" w:rsidRPr="001F4325" w:rsidRDefault="00C466DF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54845</w:t>
            </w:r>
          </w:p>
        </w:tc>
      </w:tr>
      <w:tr w:rsidR="00144CF8" w:rsidRPr="001F4325" w:rsidTr="000508BF">
        <w:tc>
          <w:tcPr>
            <w:tcW w:w="9571" w:type="dxa"/>
            <w:shd w:val="clear" w:color="auto" w:fill="E5B8B7" w:themeFill="accent2" w:themeFillTint="66"/>
          </w:tcPr>
          <w:p w:rsidR="00144CF8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 xml:space="preserve">Квартиры улучшенного качества </w:t>
            </w:r>
          </w:p>
        </w:tc>
      </w:tr>
      <w:tr w:rsidR="00C466DF" w:rsidRPr="001F4325" w:rsidTr="00350B99">
        <w:tc>
          <w:tcPr>
            <w:tcW w:w="9571" w:type="dxa"/>
            <w:shd w:val="clear" w:color="auto" w:fill="F2DBDB" w:themeFill="accent2" w:themeFillTint="33"/>
          </w:tcPr>
          <w:p w:rsidR="00C466DF" w:rsidRPr="001F4325" w:rsidRDefault="000508BF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54920</w:t>
            </w:r>
          </w:p>
        </w:tc>
      </w:tr>
      <w:tr w:rsidR="00144CF8" w:rsidRPr="001F4325" w:rsidTr="000508BF">
        <w:tc>
          <w:tcPr>
            <w:tcW w:w="9571" w:type="dxa"/>
            <w:shd w:val="clear" w:color="auto" w:fill="E5B8B7" w:themeFill="accent2" w:themeFillTint="66"/>
          </w:tcPr>
          <w:p w:rsidR="00144CF8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Квартиры среднего качества (типовые)</w:t>
            </w:r>
          </w:p>
        </w:tc>
      </w:tr>
      <w:tr w:rsidR="00C466DF" w:rsidRPr="001F4325" w:rsidTr="008F5B39">
        <w:tc>
          <w:tcPr>
            <w:tcW w:w="9571" w:type="dxa"/>
            <w:shd w:val="clear" w:color="auto" w:fill="F2DBDB" w:themeFill="accent2" w:themeFillTint="33"/>
          </w:tcPr>
          <w:p w:rsidR="00C466DF" w:rsidRPr="001F4325" w:rsidRDefault="000508BF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56663</w:t>
            </w:r>
          </w:p>
        </w:tc>
      </w:tr>
      <w:tr w:rsidR="000508BF" w:rsidRPr="001F4325" w:rsidTr="000508BF">
        <w:tc>
          <w:tcPr>
            <w:tcW w:w="9571" w:type="dxa"/>
            <w:shd w:val="clear" w:color="auto" w:fill="E5B8B7" w:themeFill="accent2" w:themeFillTint="66"/>
          </w:tcPr>
          <w:p w:rsidR="000508BF" w:rsidRPr="001F4325" w:rsidRDefault="000508BF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 xml:space="preserve">Квартиры низкого качества </w:t>
            </w:r>
          </w:p>
        </w:tc>
      </w:tr>
      <w:tr w:rsidR="000508BF" w:rsidRPr="001F4325" w:rsidTr="008F5B39">
        <w:tc>
          <w:tcPr>
            <w:tcW w:w="9571" w:type="dxa"/>
            <w:shd w:val="clear" w:color="auto" w:fill="F2DBDB" w:themeFill="accent2" w:themeFillTint="33"/>
          </w:tcPr>
          <w:p w:rsidR="000508BF" w:rsidRPr="001F4325" w:rsidRDefault="000508BF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42499</w:t>
            </w:r>
          </w:p>
        </w:tc>
      </w:tr>
    </w:tbl>
    <w:p w:rsidR="00144CF8" w:rsidRPr="001F4325" w:rsidRDefault="00144CF8" w:rsidP="0029785D">
      <w:pPr>
        <w:keepNext/>
        <w:widowControl w:val="0"/>
        <w:jc w:val="center"/>
        <w:rPr>
          <w:b/>
        </w:rPr>
      </w:pPr>
    </w:p>
    <w:p w:rsidR="00DF13FD" w:rsidRPr="001F4325" w:rsidRDefault="00DF13FD" w:rsidP="00896790">
      <w:pPr>
        <w:pStyle w:val="a3"/>
        <w:keepNext/>
        <w:widowControl w:val="0"/>
        <w:ind w:firstLine="709"/>
        <w:jc w:val="both"/>
        <w:rPr>
          <w:b/>
          <w:smallCaps/>
          <w:sz w:val="24"/>
        </w:rPr>
      </w:pPr>
      <w:r w:rsidRPr="001F4325">
        <w:rPr>
          <w:b/>
          <w:bCs/>
          <w:sz w:val="24"/>
        </w:rPr>
        <w:t>Индекс цен на первичном рынке жилья</w:t>
      </w:r>
      <w:r w:rsidRPr="001F4325">
        <w:rPr>
          <w:b/>
          <w:sz w:val="24"/>
        </w:rPr>
        <w:t xml:space="preserve"> </w:t>
      </w:r>
      <w:r w:rsidRPr="00630A5C">
        <w:rPr>
          <w:b/>
          <w:bCs/>
          <w:color w:val="FF0000"/>
          <w:sz w:val="24"/>
        </w:rPr>
        <w:t>в Республике Хакасия</w:t>
      </w:r>
      <w:r w:rsidRPr="001F4325">
        <w:rPr>
          <w:b/>
          <w:bCs/>
          <w:sz w:val="24"/>
        </w:rPr>
        <w:t xml:space="preserve"> в</w:t>
      </w:r>
      <w:r w:rsidRPr="001F4325">
        <w:rPr>
          <w:b/>
          <w:sz w:val="24"/>
        </w:rPr>
        <w:t xml:space="preserve"> </w:t>
      </w:r>
      <w:r w:rsidRPr="001F4325">
        <w:rPr>
          <w:b/>
          <w:sz w:val="24"/>
          <w:lang w:val="en-US"/>
        </w:rPr>
        <w:t>IV</w:t>
      </w:r>
      <w:r w:rsidRPr="001F4325">
        <w:rPr>
          <w:sz w:val="24"/>
        </w:rPr>
        <w:t xml:space="preserve"> квартале 2018 года по отношению к </w:t>
      </w:r>
      <w:r w:rsidRPr="001F4325">
        <w:rPr>
          <w:sz w:val="24"/>
          <w:lang w:val="en-US"/>
        </w:rPr>
        <w:t>I</w:t>
      </w:r>
      <w:r w:rsidRPr="001F4325">
        <w:rPr>
          <w:color w:val="000000"/>
          <w:sz w:val="24"/>
          <w:lang w:val="en-US"/>
        </w:rPr>
        <w:t>II</w:t>
      </w:r>
      <w:r w:rsidRPr="001F4325">
        <w:rPr>
          <w:sz w:val="24"/>
        </w:rPr>
        <w:t xml:space="preserve"> кварталу 2018 года составил 100,9 процента, </w:t>
      </w:r>
      <w:r w:rsidRPr="001F4325">
        <w:rPr>
          <w:b/>
          <w:sz w:val="24"/>
        </w:rPr>
        <w:t>на вторичном рынке</w:t>
      </w:r>
      <w:r w:rsidRPr="001F4325">
        <w:rPr>
          <w:sz w:val="24"/>
        </w:rPr>
        <w:t xml:space="preserve"> – 101,0 процента.</w:t>
      </w:r>
      <w:r w:rsidR="00896790" w:rsidRPr="001F4325">
        <w:rPr>
          <w:sz w:val="24"/>
        </w:rPr>
        <w:t xml:space="preserve"> </w:t>
      </w:r>
      <w:r w:rsidRPr="001F4325">
        <w:rPr>
          <w:b/>
          <w:sz w:val="24"/>
        </w:rPr>
        <w:t>Средняя цена</w:t>
      </w:r>
      <w:r w:rsidRPr="001F4325">
        <w:rPr>
          <w:sz w:val="24"/>
        </w:rPr>
        <w:t xml:space="preserve"> 1 квадратного метра общей площади квартир </w:t>
      </w:r>
      <w:proofErr w:type="gramStart"/>
      <w:r w:rsidRPr="001F4325">
        <w:rPr>
          <w:sz w:val="24"/>
        </w:rPr>
        <w:t>на конец</w:t>
      </w:r>
      <w:proofErr w:type="gramEnd"/>
      <w:r w:rsidRPr="001F4325">
        <w:rPr>
          <w:sz w:val="24"/>
        </w:rPr>
        <w:t xml:space="preserve"> </w:t>
      </w:r>
      <w:r w:rsidRPr="001F4325">
        <w:rPr>
          <w:sz w:val="24"/>
          <w:lang w:val="en-US"/>
        </w:rPr>
        <w:t>IV</w:t>
      </w:r>
      <w:r w:rsidRPr="001F4325">
        <w:rPr>
          <w:sz w:val="24"/>
        </w:rPr>
        <w:t xml:space="preserve"> квартала 2018 года </w:t>
      </w:r>
      <w:r w:rsidRPr="001F4325">
        <w:rPr>
          <w:b/>
          <w:sz w:val="24"/>
        </w:rPr>
        <w:t>на первичном рынке жилья</w:t>
      </w:r>
      <w:r w:rsidRPr="001F4325">
        <w:rPr>
          <w:sz w:val="24"/>
        </w:rPr>
        <w:t xml:space="preserve"> составила 41951 рубль, </w:t>
      </w:r>
      <w:r w:rsidRPr="001F4325">
        <w:rPr>
          <w:b/>
          <w:sz w:val="24"/>
        </w:rPr>
        <w:t>на вторичном рынке</w:t>
      </w:r>
      <w:r w:rsidRPr="001F4325">
        <w:rPr>
          <w:sz w:val="24"/>
        </w:rPr>
        <w:t xml:space="preserve"> – 39676 рублей.</w:t>
      </w:r>
    </w:p>
    <w:p w:rsidR="00DF13FD" w:rsidRPr="001F4325" w:rsidRDefault="00DF13FD" w:rsidP="0029785D">
      <w:pPr>
        <w:keepNext/>
        <w:widowControl w:val="0"/>
        <w:jc w:val="center"/>
        <w:rPr>
          <w:b/>
        </w:rPr>
      </w:pPr>
    </w:p>
    <w:p w:rsidR="00DF13FD" w:rsidRPr="001F4325" w:rsidRDefault="00DF13FD" w:rsidP="0029785D">
      <w:pPr>
        <w:keepNext/>
        <w:widowControl w:val="0"/>
        <w:jc w:val="center"/>
        <w:rPr>
          <w:b/>
        </w:rPr>
      </w:pPr>
      <w:r w:rsidRPr="001F4325">
        <w:rPr>
          <w:b/>
        </w:rPr>
        <w:t xml:space="preserve">Индексы цен на рынке жилья в </w:t>
      </w:r>
      <w:r w:rsidRPr="001F4325">
        <w:rPr>
          <w:b/>
          <w:color w:val="000000"/>
          <w:lang w:val="en-US"/>
        </w:rPr>
        <w:t>IV</w:t>
      </w:r>
      <w:r w:rsidRPr="001F4325">
        <w:rPr>
          <w:b/>
        </w:rPr>
        <w:t xml:space="preserve"> квартале 2018 года</w:t>
      </w:r>
    </w:p>
    <w:p w:rsidR="00DF13FD" w:rsidRPr="001F4325" w:rsidRDefault="00DF13FD" w:rsidP="0029785D">
      <w:pPr>
        <w:keepNext/>
        <w:widowControl w:val="0"/>
        <w:jc w:val="center"/>
      </w:pPr>
      <w:r w:rsidRPr="001F4325">
        <w:t>(на конец периода; в процентах)</w:t>
      </w:r>
    </w:p>
    <w:p w:rsidR="00DF13FD" w:rsidRPr="001F4325" w:rsidRDefault="00DF13FD" w:rsidP="0029785D">
      <w:pPr>
        <w:keepNext/>
        <w:widowControl w:val="0"/>
        <w:ind w:firstLine="709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3001"/>
        <w:gridCol w:w="1652"/>
        <w:gridCol w:w="1652"/>
        <w:gridCol w:w="1650"/>
        <w:gridCol w:w="1616"/>
      </w:tblGrid>
      <w:tr w:rsidR="00DF13FD" w:rsidRPr="001F4325" w:rsidTr="00DF13FD">
        <w:trPr>
          <w:trHeight w:val="396"/>
        </w:trPr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DF13FD" w:rsidRPr="001F4325" w:rsidRDefault="00DF13FD" w:rsidP="0029785D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center"/>
            <w:hideMark/>
          </w:tcPr>
          <w:p w:rsidR="00DF13FD" w:rsidRPr="001F4325" w:rsidRDefault="00DF13FD" w:rsidP="0029785D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Первичный рынок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DF13FD" w:rsidRPr="001F4325" w:rsidRDefault="00DF13FD" w:rsidP="0029785D">
            <w:pPr>
              <w:keepNext/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Вторичный рынок</w:t>
            </w:r>
          </w:p>
        </w:tc>
      </w:tr>
      <w:tr w:rsidR="00DF13FD" w:rsidRPr="001F4325" w:rsidTr="00DF13FD">
        <w:trPr>
          <w:trHeight w:val="630"/>
        </w:trPr>
        <w:tc>
          <w:tcPr>
            <w:tcW w:w="1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F13FD" w:rsidRPr="001F4325" w:rsidRDefault="00DF13FD" w:rsidP="0029785D">
            <w:pPr>
              <w:keepNext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F13FD" w:rsidRPr="001F4325" w:rsidRDefault="00DF13FD" w:rsidP="0029785D">
            <w:pPr>
              <w:keepNext/>
              <w:widowControl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 </w:t>
            </w:r>
            <w:r w:rsidRPr="001F4325">
              <w:rPr>
                <w:sz w:val="20"/>
                <w:szCs w:val="20"/>
                <w:lang w:val="en-US"/>
              </w:rPr>
              <w:t>I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1F4325">
              <w:rPr>
                <w:color w:val="000000"/>
                <w:sz w:val="20"/>
                <w:szCs w:val="20"/>
              </w:rPr>
              <w:t xml:space="preserve"> кварталу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br/>
            </w:r>
            <w:r w:rsidRPr="001F4325">
              <w:rPr>
                <w:color w:val="000000"/>
                <w:sz w:val="20"/>
                <w:szCs w:val="20"/>
              </w:rPr>
              <w:t>20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1</w:t>
            </w:r>
            <w:r w:rsidRPr="001F4325">
              <w:rPr>
                <w:color w:val="000000"/>
                <w:sz w:val="20"/>
                <w:szCs w:val="20"/>
              </w:rPr>
              <w:t>8 г.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F13FD" w:rsidRPr="001F4325" w:rsidRDefault="00DF13FD" w:rsidP="0029785D">
            <w:pPr>
              <w:keepNext/>
              <w:widowControl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IV</w:t>
            </w:r>
            <w:r w:rsidRPr="001F4325">
              <w:rPr>
                <w:color w:val="000000"/>
                <w:sz w:val="20"/>
                <w:szCs w:val="20"/>
              </w:rPr>
              <w:t xml:space="preserve"> кварталу</w:t>
            </w:r>
            <w:r w:rsidRPr="001F4325">
              <w:rPr>
                <w:color w:val="000000"/>
                <w:sz w:val="20"/>
                <w:szCs w:val="20"/>
              </w:rPr>
              <w:br/>
              <w:t>20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1</w:t>
            </w:r>
            <w:r w:rsidRPr="001F4325">
              <w:rPr>
                <w:color w:val="000000"/>
                <w:sz w:val="20"/>
                <w:szCs w:val="20"/>
              </w:rPr>
              <w:t>7 г.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F13FD" w:rsidRPr="001F4325" w:rsidRDefault="00DF13FD" w:rsidP="0029785D">
            <w:pPr>
              <w:keepNext/>
              <w:widowControl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 </w:t>
            </w:r>
            <w:r w:rsidRPr="001F4325">
              <w:rPr>
                <w:sz w:val="20"/>
                <w:szCs w:val="20"/>
                <w:lang w:val="en-US"/>
              </w:rPr>
              <w:t>I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1F4325">
              <w:rPr>
                <w:color w:val="000000"/>
                <w:sz w:val="20"/>
                <w:szCs w:val="20"/>
              </w:rPr>
              <w:t xml:space="preserve"> кварталу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br/>
            </w:r>
            <w:r w:rsidRPr="001F4325">
              <w:rPr>
                <w:color w:val="000000"/>
                <w:sz w:val="20"/>
                <w:szCs w:val="20"/>
              </w:rPr>
              <w:t>20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1</w:t>
            </w:r>
            <w:r w:rsidRPr="001F4325">
              <w:rPr>
                <w:color w:val="000000"/>
                <w:sz w:val="20"/>
                <w:szCs w:val="20"/>
              </w:rPr>
              <w:t>8 г.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F13FD" w:rsidRPr="001F4325" w:rsidRDefault="00DF13FD" w:rsidP="0029785D">
            <w:pPr>
              <w:keepNext/>
              <w:widowControl w:val="0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 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 xml:space="preserve">IV </w:t>
            </w:r>
            <w:r w:rsidRPr="001F4325">
              <w:rPr>
                <w:color w:val="000000"/>
                <w:sz w:val="20"/>
                <w:szCs w:val="20"/>
              </w:rPr>
              <w:t>кварталу</w:t>
            </w:r>
            <w:r w:rsidRPr="001F4325">
              <w:rPr>
                <w:color w:val="000000"/>
                <w:sz w:val="20"/>
                <w:szCs w:val="20"/>
              </w:rPr>
              <w:br/>
              <w:t>20</w:t>
            </w:r>
            <w:r w:rsidRPr="001F4325">
              <w:rPr>
                <w:color w:val="000000"/>
                <w:sz w:val="20"/>
                <w:szCs w:val="20"/>
                <w:lang w:val="en-US"/>
              </w:rPr>
              <w:t>1</w:t>
            </w:r>
            <w:r w:rsidRPr="001F4325">
              <w:rPr>
                <w:color w:val="000000"/>
                <w:sz w:val="20"/>
                <w:szCs w:val="20"/>
              </w:rPr>
              <w:t>7 г.</w:t>
            </w:r>
          </w:p>
        </w:tc>
      </w:tr>
      <w:tr w:rsidR="00DF13FD" w:rsidRPr="001F4325" w:rsidTr="00E11828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keepNext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1F4325">
              <w:rPr>
                <w:b/>
                <w:bCs/>
                <w:color w:val="000000"/>
                <w:sz w:val="20"/>
                <w:szCs w:val="20"/>
              </w:rPr>
              <w:t>Все квартиры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86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862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84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325">
              <w:rPr>
                <w:b/>
                <w:color w:val="000000"/>
                <w:sz w:val="20"/>
                <w:szCs w:val="20"/>
              </w:rPr>
              <w:t>101,1</w:t>
            </w:r>
          </w:p>
        </w:tc>
      </w:tr>
      <w:tr w:rsidR="00DF13FD" w:rsidRPr="001F4325" w:rsidTr="00E11828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keepNext/>
              <w:widowControl w:val="0"/>
              <w:ind w:left="226" w:hanging="113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bottom w:val="nil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F13FD" w:rsidRPr="001F4325" w:rsidTr="00E11828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keepNext/>
              <w:widowControl w:val="0"/>
              <w:ind w:left="226" w:hanging="113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квартиры среднего </w:t>
            </w:r>
            <w:r w:rsidRPr="001F4325">
              <w:rPr>
                <w:color w:val="000000"/>
                <w:sz w:val="20"/>
                <w:szCs w:val="20"/>
              </w:rPr>
              <w:br/>
              <w:t>качества (типовые)</w:t>
            </w:r>
          </w:p>
        </w:tc>
        <w:tc>
          <w:tcPr>
            <w:tcW w:w="863" w:type="pct"/>
            <w:tcBorders>
              <w:top w:val="nil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863" w:type="pct"/>
            <w:tcBorders>
              <w:top w:val="nil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sz w:val="20"/>
                <w:szCs w:val="20"/>
              </w:rPr>
            </w:pPr>
            <w:r w:rsidRPr="001F4325">
              <w:rPr>
                <w:sz w:val="20"/>
                <w:szCs w:val="20"/>
              </w:rPr>
              <w:t>103,5</w:t>
            </w:r>
          </w:p>
        </w:tc>
        <w:tc>
          <w:tcPr>
            <w:tcW w:w="862" w:type="pct"/>
            <w:tcBorders>
              <w:top w:val="nil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4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DF13FD" w:rsidRPr="001F4325" w:rsidTr="00E11828">
        <w:trPr>
          <w:trHeight w:val="20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F13FD" w:rsidRPr="001F4325" w:rsidRDefault="00DF13FD" w:rsidP="0029785D">
            <w:pPr>
              <w:keepNext/>
              <w:widowControl w:val="0"/>
              <w:ind w:left="226" w:hanging="113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 xml:space="preserve">квартиры улучшенного </w:t>
            </w:r>
            <w:r w:rsidRPr="001F4325">
              <w:rPr>
                <w:color w:val="000000"/>
                <w:sz w:val="20"/>
                <w:szCs w:val="20"/>
              </w:rPr>
              <w:br/>
              <w:t>качества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86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86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84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13FD" w:rsidRPr="001F4325" w:rsidRDefault="00DF13FD" w:rsidP="0029785D">
            <w:pPr>
              <w:jc w:val="right"/>
              <w:rPr>
                <w:color w:val="000000"/>
                <w:sz w:val="20"/>
                <w:szCs w:val="20"/>
              </w:rPr>
            </w:pPr>
            <w:r w:rsidRPr="001F4325">
              <w:rPr>
                <w:color w:val="000000"/>
                <w:sz w:val="20"/>
                <w:szCs w:val="20"/>
              </w:rPr>
              <w:t>100,5</w:t>
            </w:r>
          </w:p>
        </w:tc>
      </w:tr>
    </w:tbl>
    <w:p w:rsidR="00DF13FD" w:rsidRPr="001F4325" w:rsidRDefault="00DF13FD" w:rsidP="0029785D">
      <w:pPr>
        <w:keepNext/>
        <w:widowControl w:val="0"/>
        <w:jc w:val="center"/>
        <w:rPr>
          <w:b/>
          <w:bCs/>
        </w:rPr>
      </w:pPr>
    </w:p>
    <w:p w:rsidR="00DF13FD" w:rsidRPr="001F4325" w:rsidRDefault="00DF13FD" w:rsidP="0029785D">
      <w:pPr>
        <w:keepNext/>
        <w:widowControl w:val="0"/>
        <w:jc w:val="center"/>
        <w:rPr>
          <w:b/>
          <w:bCs/>
        </w:rPr>
      </w:pPr>
      <w:r w:rsidRPr="001F4325">
        <w:rPr>
          <w:b/>
          <w:bCs/>
        </w:rPr>
        <w:t xml:space="preserve">Средние цены на первичном и вторичном </w:t>
      </w:r>
      <w:proofErr w:type="gramStart"/>
      <w:r w:rsidRPr="001F4325">
        <w:rPr>
          <w:b/>
          <w:bCs/>
        </w:rPr>
        <w:t>рынках</w:t>
      </w:r>
      <w:proofErr w:type="gramEnd"/>
      <w:r w:rsidR="00841AE9">
        <w:rPr>
          <w:b/>
          <w:bCs/>
        </w:rPr>
        <w:t xml:space="preserve"> </w:t>
      </w:r>
      <w:r w:rsidRPr="001F4325">
        <w:rPr>
          <w:b/>
          <w:bCs/>
        </w:rPr>
        <w:t xml:space="preserve">жилья </w:t>
      </w:r>
      <w:r w:rsidRPr="001F4325">
        <w:rPr>
          <w:b/>
        </w:rPr>
        <w:t xml:space="preserve">в </w:t>
      </w:r>
      <w:r w:rsidRPr="001F4325">
        <w:rPr>
          <w:b/>
          <w:color w:val="000000"/>
          <w:lang w:val="en-US"/>
        </w:rPr>
        <w:t>IV</w:t>
      </w:r>
      <w:r w:rsidRPr="001F4325">
        <w:rPr>
          <w:b/>
        </w:rPr>
        <w:t xml:space="preserve"> квартале 2018 года</w:t>
      </w:r>
      <w:r w:rsidRPr="001F4325">
        <w:rPr>
          <w:b/>
          <w:bCs/>
        </w:rPr>
        <w:t xml:space="preserve"> </w:t>
      </w:r>
    </w:p>
    <w:p w:rsidR="00DF13FD" w:rsidRPr="001F4325" w:rsidRDefault="00DF13FD" w:rsidP="0029785D">
      <w:pPr>
        <w:keepNext/>
        <w:widowControl w:val="0"/>
        <w:jc w:val="center"/>
      </w:pPr>
      <w:r w:rsidRPr="001F4325">
        <w:t>(на конец квартала; рублей за 1 квадратный метр общей площади)</w:t>
      </w:r>
    </w:p>
    <w:tbl>
      <w:tblPr>
        <w:tblStyle w:val="a5"/>
        <w:tblW w:w="0" w:type="auto"/>
        <w:shd w:val="clear" w:color="auto" w:fill="C2D69B" w:themeFill="accent3" w:themeFillTint="99"/>
        <w:tblLook w:val="04A0"/>
      </w:tblPr>
      <w:tblGrid>
        <w:gridCol w:w="4785"/>
        <w:gridCol w:w="4786"/>
      </w:tblGrid>
      <w:tr w:rsidR="00DF13FD" w:rsidRPr="001F4325" w:rsidTr="00144CF8">
        <w:tc>
          <w:tcPr>
            <w:tcW w:w="4785" w:type="dxa"/>
            <w:shd w:val="clear" w:color="auto" w:fill="76923C" w:themeFill="accent3" w:themeFillShade="BF"/>
          </w:tcPr>
          <w:p w:rsidR="00DF13FD" w:rsidRPr="001F4325" w:rsidRDefault="00DF13FD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 xml:space="preserve">Первичный рынок </w:t>
            </w:r>
          </w:p>
        </w:tc>
        <w:tc>
          <w:tcPr>
            <w:tcW w:w="4786" w:type="dxa"/>
            <w:shd w:val="clear" w:color="auto" w:fill="76923C" w:themeFill="accent3" w:themeFillShade="BF"/>
          </w:tcPr>
          <w:p w:rsidR="00DF13FD" w:rsidRPr="001F4325" w:rsidRDefault="00DF13FD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Вторичный рынок</w:t>
            </w:r>
          </w:p>
        </w:tc>
      </w:tr>
      <w:tr w:rsidR="00DF13FD" w:rsidRPr="001F4325" w:rsidTr="00144CF8">
        <w:tc>
          <w:tcPr>
            <w:tcW w:w="9571" w:type="dxa"/>
            <w:gridSpan w:val="2"/>
            <w:shd w:val="clear" w:color="auto" w:fill="C2D69B" w:themeFill="accent3" w:themeFillTint="99"/>
          </w:tcPr>
          <w:p w:rsidR="00DF13FD" w:rsidRPr="001F4325" w:rsidRDefault="00DF13FD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Все квартиры</w:t>
            </w:r>
          </w:p>
        </w:tc>
      </w:tr>
      <w:tr w:rsidR="00DF13FD" w:rsidRPr="001F4325" w:rsidTr="00144CF8">
        <w:tc>
          <w:tcPr>
            <w:tcW w:w="4785" w:type="dxa"/>
            <w:shd w:val="clear" w:color="auto" w:fill="D6E3BC" w:themeFill="accent3" w:themeFillTint="66"/>
          </w:tcPr>
          <w:p w:rsidR="00DF13FD" w:rsidRPr="001F4325" w:rsidRDefault="00144CF8" w:rsidP="0029785D">
            <w:pPr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color w:val="000000"/>
                <w:sz w:val="24"/>
                <w:szCs w:val="24"/>
              </w:rPr>
              <w:t>41951</w:t>
            </w:r>
          </w:p>
        </w:tc>
        <w:tc>
          <w:tcPr>
            <w:tcW w:w="4786" w:type="dxa"/>
            <w:shd w:val="clear" w:color="auto" w:fill="D6E3BC" w:themeFill="accent3" w:themeFillTint="66"/>
          </w:tcPr>
          <w:p w:rsidR="00DF13FD" w:rsidRPr="001F4325" w:rsidRDefault="00FB7062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39676</w:t>
            </w:r>
          </w:p>
        </w:tc>
      </w:tr>
      <w:tr w:rsidR="00144CF8" w:rsidRPr="001F4325" w:rsidTr="00144CF8">
        <w:tc>
          <w:tcPr>
            <w:tcW w:w="9571" w:type="dxa"/>
            <w:gridSpan w:val="2"/>
            <w:shd w:val="clear" w:color="auto" w:fill="C2D69B" w:themeFill="accent3" w:themeFillTint="99"/>
          </w:tcPr>
          <w:p w:rsidR="00144CF8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lastRenderedPageBreak/>
              <w:t xml:space="preserve">Квартиры улучшенного качества </w:t>
            </w:r>
          </w:p>
        </w:tc>
      </w:tr>
      <w:tr w:rsidR="00DF13FD" w:rsidRPr="001F4325" w:rsidTr="00144CF8">
        <w:tc>
          <w:tcPr>
            <w:tcW w:w="4785" w:type="dxa"/>
            <w:shd w:val="clear" w:color="auto" w:fill="D6E3BC" w:themeFill="accent3" w:themeFillTint="66"/>
          </w:tcPr>
          <w:p w:rsidR="00DF13FD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42534</w:t>
            </w:r>
          </w:p>
        </w:tc>
        <w:tc>
          <w:tcPr>
            <w:tcW w:w="4786" w:type="dxa"/>
            <w:shd w:val="clear" w:color="auto" w:fill="D6E3BC" w:themeFill="accent3" w:themeFillTint="66"/>
          </w:tcPr>
          <w:p w:rsidR="00DF13FD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39405</w:t>
            </w:r>
          </w:p>
        </w:tc>
      </w:tr>
      <w:tr w:rsidR="00144CF8" w:rsidRPr="001F4325" w:rsidTr="00144CF8">
        <w:tc>
          <w:tcPr>
            <w:tcW w:w="9571" w:type="dxa"/>
            <w:gridSpan w:val="2"/>
            <w:shd w:val="clear" w:color="auto" w:fill="C2D69B" w:themeFill="accent3" w:themeFillTint="99"/>
          </w:tcPr>
          <w:p w:rsidR="00144CF8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Квартиры среднего качества (типовые)</w:t>
            </w:r>
          </w:p>
        </w:tc>
      </w:tr>
      <w:tr w:rsidR="00144CF8" w:rsidRPr="001F4325" w:rsidTr="00896790">
        <w:tc>
          <w:tcPr>
            <w:tcW w:w="4785" w:type="dxa"/>
            <w:shd w:val="clear" w:color="auto" w:fill="EAF1DD" w:themeFill="accent3" w:themeFillTint="33"/>
          </w:tcPr>
          <w:p w:rsidR="00144CF8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34251</w:t>
            </w:r>
          </w:p>
        </w:tc>
        <w:tc>
          <w:tcPr>
            <w:tcW w:w="4786" w:type="dxa"/>
            <w:shd w:val="clear" w:color="auto" w:fill="EAF1DD" w:themeFill="accent3" w:themeFillTint="33"/>
          </w:tcPr>
          <w:p w:rsidR="00144CF8" w:rsidRPr="001F4325" w:rsidRDefault="00144CF8" w:rsidP="0029785D">
            <w:pPr>
              <w:keepNext/>
              <w:widowControl w:val="0"/>
              <w:jc w:val="center"/>
              <w:rPr>
                <w:b/>
                <w:sz w:val="24"/>
                <w:szCs w:val="24"/>
              </w:rPr>
            </w:pPr>
            <w:r w:rsidRPr="001F4325">
              <w:rPr>
                <w:b/>
                <w:sz w:val="24"/>
                <w:szCs w:val="24"/>
              </w:rPr>
              <w:t>41086</w:t>
            </w:r>
          </w:p>
        </w:tc>
      </w:tr>
    </w:tbl>
    <w:p w:rsidR="00DF13FD" w:rsidRPr="001F4325" w:rsidRDefault="00DF13FD" w:rsidP="0029785D">
      <w:pPr>
        <w:keepNext/>
        <w:widowControl w:val="0"/>
        <w:jc w:val="center"/>
        <w:rPr>
          <w:b/>
        </w:rPr>
      </w:pPr>
    </w:p>
    <w:p w:rsidR="00DF13FD" w:rsidRPr="001F4325" w:rsidRDefault="00DF13FD" w:rsidP="0029785D">
      <w:pPr>
        <w:keepNext/>
        <w:widowControl w:val="0"/>
        <w:jc w:val="center"/>
        <w:rPr>
          <w:b/>
        </w:rPr>
      </w:pPr>
    </w:p>
    <w:p w:rsidR="00685BB0" w:rsidRPr="00893F9D" w:rsidRDefault="00685BB0" w:rsidP="00685BB0">
      <w:pPr>
        <w:pStyle w:val="a7"/>
        <w:rPr>
          <w:rFonts w:ascii="Arial" w:hAnsi="Arial" w:cs="Arial"/>
          <w:sz w:val="20"/>
          <w:szCs w:val="20"/>
        </w:rPr>
      </w:pPr>
      <w:r w:rsidRPr="00893F9D">
        <w:rPr>
          <w:rFonts w:ascii="Arial" w:hAnsi="Arial" w:cs="Arial"/>
          <w:sz w:val="20"/>
          <w:szCs w:val="20"/>
        </w:rPr>
        <w:t>Дополнительную информацию можно получить по телефонам:</w:t>
      </w:r>
    </w:p>
    <w:p w:rsidR="00685BB0" w:rsidRPr="00893F9D" w:rsidRDefault="00685BB0" w:rsidP="00685BB0">
      <w:pPr>
        <w:pStyle w:val="a7"/>
        <w:rPr>
          <w:rFonts w:ascii="Arial" w:hAnsi="Arial" w:cs="Arial"/>
          <w:sz w:val="20"/>
          <w:szCs w:val="20"/>
        </w:rPr>
      </w:pPr>
      <w:r w:rsidRPr="00893F9D">
        <w:rPr>
          <w:rFonts w:ascii="Arial" w:hAnsi="Arial" w:cs="Arial"/>
          <w:sz w:val="20"/>
          <w:szCs w:val="20"/>
        </w:rPr>
        <w:t xml:space="preserve">8(391) 213-93-60 </w:t>
      </w:r>
      <w:proofErr w:type="spellStart"/>
      <w:r w:rsidRPr="00893F9D">
        <w:rPr>
          <w:rFonts w:ascii="Arial" w:hAnsi="Arial" w:cs="Arial"/>
          <w:sz w:val="20"/>
          <w:szCs w:val="20"/>
        </w:rPr>
        <w:t>доб</w:t>
      </w:r>
      <w:proofErr w:type="spellEnd"/>
      <w:r w:rsidRPr="00893F9D">
        <w:rPr>
          <w:rFonts w:ascii="Arial" w:hAnsi="Arial" w:cs="Arial"/>
          <w:sz w:val="20"/>
          <w:szCs w:val="20"/>
        </w:rPr>
        <w:t>. 3240</w:t>
      </w:r>
    </w:p>
    <w:p w:rsidR="00685BB0" w:rsidRPr="00893F9D" w:rsidRDefault="00685BB0" w:rsidP="00685BB0">
      <w:pPr>
        <w:pStyle w:val="a7"/>
        <w:rPr>
          <w:rFonts w:ascii="Arial" w:hAnsi="Arial" w:cs="Arial"/>
          <w:sz w:val="20"/>
          <w:szCs w:val="20"/>
        </w:rPr>
      </w:pPr>
      <w:r w:rsidRPr="00893F9D">
        <w:rPr>
          <w:rFonts w:ascii="Arial" w:hAnsi="Arial" w:cs="Arial"/>
          <w:sz w:val="20"/>
          <w:szCs w:val="20"/>
        </w:rPr>
        <w:t xml:space="preserve">8(391) 213-93-60 </w:t>
      </w:r>
      <w:proofErr w:type="spellStart"/>
      <w:r w:rsidRPr="00893F9D">
        <w:rPr>
          <w:rFonts w:ascii="Arial" w:hAnsi="Arial" w:cs="Arial"/>
          <w:sz w:val="20"/>
          <w:szCs w:val="20"/>
        </w:rPr>
        <w:t>доб</w:t>
      </w:r>
      <w:proofErr w:type="spellEnd"/>
      <w:r w:rsidRPr="00893F9D">
        <w:rPr>
          <w:rFonts w:ascii="Arial" w:hAnsi="Arial" w:cs="Arial"/>
          <w:sz w:val="20"/>
          <w:szCs w:val="20"/>
        </w:rPr>
        <w:t>. 1009</w:t>
      </w:r>
    </w:p>
    <w:p w:rsidR="00685BB0" w:rsidRPr="00893F9D" w:rsidRDefault="00685BB0" w:rsidP="00685BB0">
      <w:pPr>
        <w:pStyle w:val="a7"/>
        <w:rPr>
          <w:rFonts w:ascii="Arial" w:hAnsi="Arial" w:cs="Arial"/>
          <w:sz w:val="20"/>
          <w:szCs w:val="20"/>
        </w:rPr>
      </w:pPr>
    </w:p>
    <w:p w:rsidR="00685BB0" w:rsidRPr="00893F9D" w:rsidRDefault="00685BB0" w:rsidP="00685BB0">
      <w:pPr>
        <w:rPr>
          <w:rFonts w:ascii="Arial" w:hAnsi="Arial" w:cs="Arial"/>
          <w:sz w:val="20"/>
          <w:szCs w:val="20"/>
        </w:rPr>
      </w:pPr>
      <w:r w:rsidRPr="00893F9D">
        <w:rPr>
          <w:rFonts w:ascii="Arial" w:hAnsi="Arial" w:cs="Arial"/>
          <w:sz w:val="20"/>
          <w:szCs w:val="20"/>
        </w:rPr>
        <w:t xml:space="preserve">Адрес для направления запросов от СМИ: </w:t>
      </w:r>
      <w:hyperlink r:id="rId5" w:history="1">
        <w:r w:rsidRPr="00893F9D">
          <w:rPr>
            <w:rStyle w:val="aa"/>
            <w:rFonts w:ascii="Arial" w:eastAsiaTheme="majorEastAsia" w:hAnsi="Arial" w:cs="Arial"/>
            <w:sz w:val="20"/>
            <w:szCs w:val="20"/>
          </w:rPr>
          <w:t>krasnoyarskstat@rambler.ru</w:t>
        </w:r>
      </w:hyperlink>
      <w:r w:rsidRPr="00893F9D">
        <w:rPr>
          <w:rFonts w:ascii="Arial" w:hAnsi="Arial" w:cs="Arial"/>
          <w:sz w:val="20"/>
          <w:szCs w:val="20"/>
        </w:rPr>
        <w:t xml:space="preserve"> </w:t>
      </w:r>
    </w:p>
    <w:p w:rsidR="00685BB0" w:rsidRPr="00893F9D" w:rsidRDefault="00685BB0" w:rsidP="00685BB0">
      <w:pPr>
        <w:pStyle w:val="a7"/>
        <w:rPr>
          <w:rFonts w:ascii="Arial" w:hAnsi="Arial" w:cs="Arial"/>
          <w:sz w:val="20"/>
          <w:szCs w:val="20"/>
        </w:rPr>
      </w:pPr>
    </w:p>
    <w:p w:rsidR="00685BB0" w:rsidRPr="00893F9D" w:rsidRDefault="00685BB0" w:rsidP="00685BB0">
      <w:pPr>
        <w:pStyle w:val="a7"/>
        <w:rPr>
          <w:rFonts w:ascii="Arial" w:hAnsi="Arial" w:cs="Arial"/>
          <w:sz w:val="20"/>
          <w:szCs w:val="20"/>
        </w:rPr>
      </w:pPr>
      <w:r w:rsidRPr="00893F9D">
        <w:rPr>
          <w:rFonts w:ascii="Arial" w:hAnsi="Arial" w:cs="Arial"/>
          <w:sz w:val="20"/>
          <w:szCs w:val="20"/>
        </w:rPr>
        <w:t xml:space="preserve">Присоединяйтесь к </w:t>
      </w:r>
      <w:proofErr w:type="gramStart"/>
      <w:r w:rsidRPr="00893F9D">
        <w:rPr>
          <w:rFonts w:ascii="Arial" w:hAnsi="Arial" w:cs="Arial"/>
          <w:sz w:val="20"/>
          <w:szCs w:val="20"/>
        </w:rPr>
        <w:t>нашим</w:t>
      </w:r>
      <w:proofErr w:type="gramEnd"/>
      <w:r w:rsidRPr="00893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3F9D">
        <w:rPr>
          <w:rFonts w:ascii="Arial" w:hAnsi="Arial" w:cs="Arial"/>
          <w:sz w:val="20"/>
          <w:szCs w:val="20"/>
        </w:rPr>
        <w:t>пабликам</w:t>
      </w:r>
      <w:proofErr w:type="spellEnd"/>
      <w:r w:rsidRPr="00893F9D">
        <w:rPr>
          <w:rFonts w:ascii="Arial" w:hAnsi="Arial" w:cs="Arial"/>
          <w:sz w:val="20"/>
          <w:szCs w:val="20"/>
        </w:rPr>
        <w:t xml:space="preserve"> и узнавайте новости самыми первыми:</w:t>
      </w:r>
    </w:p>
    <w:p w:rsidR="00685BB0" w:rsidRPr="00893F9D" w:rsidRDefault="00DF56C1" w:rsidP="00685BB0">
      <w:pPr>
        <w:pStyle w:val="a7"/>
        <w:rPr>
          <w:rFonts w:ascii="Arial" w:hAnsi="Arial" w:cs="Arial"/>
          <w:sz w:val="20"/>
          <w:szCs w:val="20"/>
        </w:rPr>
      </w:pPr>
      <w:hyperlink r:id="rId6" w:history="1">
        <w:r w:rsidR="00685BB0" w:rsidRPr="00893F9D">
          <w:rPr>
            <w:rStyle w:val="aa"/>
            <w:rFonts w:ascii="Arial" w:hAnsi="Arial" w:cs="Arial"/>
            <w:sz w:val="20"/>
            <w:szCs w:val="20"/>
          </w:rPr>
          <w:t>www.vk.com/krasnoyarskstat</w:t>
        </w:r>
      </w:hyperlink>
      <w:r w:rsidR="00685BB0" w:rsidRPr="00893F9D">
        <w:rPr>
          <w:rFonts w:ascii="Arial" w:hAnsi="Arial" w:cs="Arial"/>
          <w:sz w:val="20"/>
          <w:szCs w:val="20"/>
        </w:rPr>
        <w:t xml:space="preserve"> </w:t>
      </w:r>
    </w:p>
    <w:p w:rsidR="00685BB0" w:rsidRPr="00893F9D" w:rsidRDefault="00DF56C1" w:rsidP="00685BB0">
      <w:pPr>
        <w:pStyle w:val="a7"/>
        <w:rPr>
          <w:rFonts w:ascii="Arial" w:hAnsi="Arial" w:cs="Arial"/>
          <w:sz w:val="20"/>
          <w:szCs w:val="20"/>
        </w:rPr>
      </w:pPr>
      <w:hyperlink r:id="rId7" w:history="1">
        <w:r w:rsidR="00685BB0" w:rsidRPr="00893F9D">
          <w:rPr>
            <w:rStyle w:val="aa"/>
            <w:rFonts w:ascii="Arial" w:hAnsi="Arial" w:cs="Arial"/>
            <w:sz w:val="20"/>
            <w:szCs w:val="20"/>
          </w:rPr>
          <w:t>www.facebook.com/krasnoyarskstat</w:t>
        </w:r>
      </w:hyperlink>
      <w:r w:rsidR="00685BB0" w:rsidRPr="00893F9D">
        <w:rPr>
          <w:rFonts w:ascii="Arial" w:hAnsi="Arial" w:cs="Arial"/>
          <w:sz w:val="20"/>
          <w:szCs w:val="20"/>
        </w:rPr>
        <w:t xml:space="preserve"> </w:t>
      </w:r>
    </w:p>
    <w:p w:rsidR="00685BB0" w:rsidRPr="00893F9D" w:rsidRDefault="00DF56C1" w:rsidP="00685BB0">
      <w:pPr>
        <w:pStyle w:val="a7"/>
        <w:rPr>
          <w:rFonts w:ascii="Arial" w:hAnsi="Arial" w:cs="Arial"/>
          <w:sz w:val="20"/>
          <w:szCs w:val="20"/>
        </w:rPr>
      </w:pPr>
      <w:hyperlink r:id="rId8" w:history="1">
        <w:r w:rsidR="00685BB0" w:rsidRPr="00893F9D">
          <w:rPr>
            <w:rStyle w:val="aa"/>
            <w:rFonts w:ascii="Arial" w:hAnsi="Arial" w:cs="Arial"/>
            <w:sz w:val="20"/>
            <w:szCs w:val="20"/>
          </w:rPr>
          <w:t>https://zen.yandex.ru/id/5b4caf6d3ff35400a714edd2</w:t>
        </w:r>
      </w:hyperlink>
      <w:r w:rsidR="00685BB0" w:rsidRPr="00893F9D">
        <w:rPr>
          <w:rFonts w:ascii="Arial" w:hAnsi="Arial" w:cs="Arial"/>
          <w:sz w:val="20"/>
          <w:szCs w:val="20"/>
        </w:rPr>
        <w:t xml:space="preserve"> </w:t>
      </w:r>
    </w:p>
    <w:p w:rsidR="00685BB0" w:rsidRPr="00893F9D" w:rsidRDefault="00685BB0" w:rsidP="00685BB0">
      <w:pPr>
        <w:pStyle w:val="a7"/>
        <w:rPr>
          <w:rFonts w:ascii="Arial" w:hAnsi="Arial" w:cs="Arial"/>
          <w:sz w:val="20"/>
          <w:szCs w:val="20"/>
        </w:rPr>
      </w:pPr>
    </w:p>
    <w:p w:rsidR="00685BB0" w:rsidRPr="00893F9D" w:rsidRDefault="00685BB0" w:rsidP="00685BB0">
      <w:pPr>
        <w:pStyle w:val="a7"/>
        <w:rPr>
          <w:rFonts w:ascii="Arial" w:hAnsi="Arial" w:cs="Arial"/>
          <w:sz w:val="20"/>
          <w:szCs w:val="20"/>
        </w:rPr>
      </w:pPr>
      <w:r w:rsidRPr="00893F9D">
        <w:rPr>
          <w:rFonts w:ascii="Arial" w:hAnsi="Arial" w:cs="Arial"/>
          <w:sz w:val="20"/>
          <w:szCs w:val="20"/>
        </w:rPr>
        <w:t xml:space="preserve">Сайт Красноярскстата: </w:t>
      </w:r>
      <w:hyperlink r:id="rId9" w:history="1">
        <w:r w:rsidRPr="00893F9D">
          <w:rPr>
            <w:rStyle w:val="aa"/>
            <w:rFonts w:ascii="Arial" w:hAnsi="Arial" w:cs="Arial"/>
            <w:sz w:val="20"/>
            <w:szCs w:val="20"/>
          </w:rPr>
          <w:t>www.krasstat.gks.ru</w:t>
        </w:r>
      </w:hyperlink>
      <w:r w:rsidRPr="00893F9D">
        <w:rPr>
          <w:rFonts w:ascii="Arial" w:hAnsi="Arial" w:cs="Arial"/>
          <w:sz w:val="20"/>
          <w:szCs w:val="20"/>
        </w:rPr>
        <w:t xml:space="preserve"> </w:t>
      </w:r>
    </w:p>
    <w:p w:rsidR="00685BB0" w:rsidRPr="00893F9D" w:rsidRDefault="00685BB0" w:rsidP="00685BB0">
      <w:pPr>
        <w:pStyle w:val="a7"/>
        <w:ind w:left="-567" w:firstLine="709"/>
        <w:jc w:val="both"/>
        <w:rPr>
          <w:rFonts w:ascii="Arial" w:hAnsi="Arial" w:cs="Arial"/>
          <w:sz w:val="20"/>
          <w:szCs w:val="20"/>
        </w:rPr>
      </w:pPr>
    </w:p>
    <w:p w:rsidR="00685BB0" w:rsidRPr="00893F9D" w:rsidRDefault="00685BB0" w:rsidP="00685BB0">
      <w:pPr>
        <w:rPr>
          <w:sz w:val="20"/>
          <w:szCs w:val="20"/>
        </w:rPr>
      </w:pPr>
    </w:p>
    <w:p w:rsidR="00685BB0" w:rsidRPr="00685BB0" w:rsidRDefault="00685BB0" w:rsidP="00685BB0">
      <w:pPr>
        <w:rPr>
          <w:sz w:val="28"/>
          <w:szCs w:val="28"/>
        </w:rPr>
      </w:pPr>
    </w:p>
    <w:p w:rsidR="00685BB0" w:rsidRPr="00685BB0" w:rsidRDefault="00685BB0" w:rsidP="00685BB0">
      <w:pPr>
        <w:rPr>
          <w:sz w:val="28"/>
          <w:szCs w:val="28"/>
        </w:rPr>
      </w:pPr>
    </w:p>
    <w:p w:rsidR="0029785D" w:rsidRPr="00685BB0" w:rsidRDefault="0029785D">
      <w:pPr>
        <w:keepNext/>
        <w:widowControl w:val="0"/>
        <w:jc w:val="center"/>
        <w:rPr>
          <w:sz w:val="28"/>
          <w:szCs w:val="28"/>
        </w:rPr>
      </w:pPr>
    </w:p>
    <w:sectPr w:rsidR="0029785D" w:rsidRPr="00685BB0" w:rsidSect="00AF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4DFE"/>
    <w:rsid w:val="000508BF"/>
    <w:rsid w:val="00144CF8"/>
    <w:rsid w:val="00181169"/>
    <w:rsid w:val="00184FFB"/>
    <w:rsid w:val="001C36DE"/>
    <w:rsid w:val="001F4325"/>
    <w:rsid w:val="0029785D"/>
    <w:rsid w:val="004C0474"/>
    <w:rsid w:val="00630A5C"/>
    <w:rsid w:val="00685BB0"/>
    <w:rsid w:val="00841AE9"/>
    <w:rsid w:val="00893F9D"/>
    <w:rsid w:val="00895AAB"/>
    <w:rsid w:val="00896790"/>
    <w:rsid w:val="008C3C55"/>
    <w:rsid w:val="0090698B"/>
    <w:rsid w:val="00A14DFE"/>
    <w:rsid w:val="00AF1D8A"/>
    <w:rsid w:val="00AF42EC"/>
    <w:rsid w:val="00BD6DEB"/>
    <w:rsid w:val="00C466DF"/>
    <w:rsid w:val="00DF13FD"/>
    <w:rsid w:val="00DF56C1"/>
    <w:rsid w:val="00E11828"/>
    <w:rsid w:val="00E649BB"/>
    <w:rsid w:val="00FB7062"/>
    <w:rsid w:val="00FE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A14DFE"/>
    <w:pPr>
      <w:keepNext/>
      <w:jc w:val="center"/>
      <w:outlineLvl w:val="1"/>
    </w:pPr>
    <w:rPr>
      <w:rFonts w:ascii="Arial" w:hAnsi="Arial"/>
      <w:b/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4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basedOn w:val="a0"/>
    <w:link w:val="2"/>
    <w:rsid w:val="00A14DFE"/>
    <w:rPr>
      <w:rFonts w:ascii="Arial" w:eastAsia="Times New Roman" w:hAnsi="Arial" w:cs="Times New Roman"/>
      <w:b/>
      <w:bCs/>
      <w:i/>
      <w:sz w:val="28"/>
      <w:szCs w:val="24"/>
      <w:lang w:eastAsia="ru-RU"/>
    </w:rPr>
  </w:style>
  <w:style w:type="paragraph" w:styleId="a3">
    <w:name w:val="Body Text"/>
    <w:basedOn w:val="a"/>
    <w:link w:val="1"/>
    <w:rsid w:val="00A14DF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4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A14D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F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AF42EC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AF42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F4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2E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85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5b4caf6d3ff35400a714edd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krasnoyarskst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.com/krasnoyarskst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yarskstat@ramble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ras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P24_shevchukla</dc:creator>
  <cp:keywords/>
  <dc:description/>
  <cp:lastModifiedBy>P24_shevchukla</cp:lastModifiedBy>
  <cp:revision>20</cp:revision>
  <dcterms:created xsi:type="dcterms:W3CDTF">2019-01-29T07:44:00Z</dcterms:created>
  <dcterms:modified xsi:type="dcterms:W3CDTF">2019-01-30T02:11:00Z</dcterms:modified>
</cp:coreProperties>
</file>