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53" w:rsidRPr="00993C53" w:rsidRDefault="00993C53" w:rsidP="00993C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3C53" w:rsidRPr="00993C53" w:rsidRDefault="00993C53" w:rsidP="00993C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3C53" w:rsidRPr="00993C53" w:rsidRDefault="00993C53" w:rsidP="00993C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3C53" w:rsidRPr="00993C53" w:rsidRDefault="00993C53" w:rsidP="00993C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3C53" w:rsidRPr="00993C53" w:rsidRDefault="00993C53" w:rsidP="00993C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3C53" w:rsidRPr="00993C53" w:rsidRDefault="00993C53" w:rsidP="00993C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3C53" w:rsidRPr="00993C53" w:rsidRDefault="00993C53" w:rsidP="00993C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3C53" w:rsidRDefault="00993C53" w:rsidP="00993C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2847" w:rsidRPr="00993C53" w:rsidRDefault="004D2847" w:rsidP="00993C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3C53" w:rsidRPr="00993C53" w:rsidRDefault="00307B43" w:rsidP="00993C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21 мая </w:t>
      </w:r>
      <w:r w:rsidR="00993C53">
        <w:rPr>
          <w:rFonts w:ascii="Times New Roman" w:eastAsia="Calibri" w:hAnsi="Times New Roman" w:cs="Times New Roman"/>
          <w:b/>
          <w:bCs/>
          <w:sz w:val="28"/>
          <w:szCs w:val="28"/>
        </w:rPr>
        <w:t>2015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№ </w:t>
      </w:r>
      <w:r w:rsidR="00FC7ACE">
        <w:rPr>
          <w:rFonts w:ascii="Times New Roman" w:eastAsia="Calibri" w:hAnsi="Times New Roman" w:cs="Times New Roman"/>
          <w:b/>
          <w:bCs/>
          <w:sz w:val="28"/>
          <w:szCs w:val="28"/>
        </w:rPr>
        <w:t>115-862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993C53" w:rsidRPr="00307B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Омск</w:t>
      </w:r>
    </w:p>
    <w:p w:rsidR="00993C53" w:rsidRPr="00993C53" w:rsidRDefault="00993C53" w:rsidP="00993C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3C53" w:rsidRPr="00993C53" w:rsidRDefault="00993C53" w:rsidP="00993C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C53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993C53" w:rsidRPr="00993C53" w:rsidRDefault="00993C53" w:rsidP="00307B4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3C53">
        <w:rPr>
          <w:rFonts w:ascii="Times New Roman" w:eastAsia="Calibri" w:hAnsi="Times New Roman" w:cs="Times New Roman"/>
          <w:b/>
          <w:sz w:val="28"/>
          <w:szCs w:val="28"/>
        </w:rPr>
        <w:t>О конкурсе среди учащихся детских художественных школ и художественных отделений детских школ искусств Омской области на лучшую ра</w:t>
      </w:r>
      <w:r>
        <w:rPr>
          <w:rFonts w:ascii="Times New Roman" w:eastAsia="Calibri" w:hAnsi="Times New Roman" w:cs="Times New Roman"/>
          <w:b/>
          <w:sz w:val="28"/>
          <w:szCs w:val="28"/>
        </w:rPr>
        <w:t>боту художественного творчества «Мы выбираем!»</w:t>
      </w:r>
    </w:p>
    <w:p w:rsidR="00993C53" w:rsidRPr="00993C53" w:rsidRDefault="00993C53" w:rsidP="00993C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C53" w:rsidRPr="00993C53" w:rsidRDefault="00993C53" w:rsidP="00993C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C53" w:rsidRPr="0024379E" w:rsidRDefault="00993C53" w:rsidP="004D2847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93C53">
        <w:rPr>
          <w:rFonts w:eastAsia="Calibri"/>
          <w:sz w:val="28"/>
          <w:szCs w:val="28"/>
        </w:rPr>
        <w:t>Заслушав информацию заместителя председателя Избирательной комиссии Омской области Ю.А. Яковлева и рассмотрев проект Положения о конкурсе среди учащихся детских художественных школ и художественных отделений детских школ искусств Омской области на лучшую работу художественного творчества «</w:t>
      </w:r>
      <w:r>
        <w:rPr>
          <w:rFonts w:eastAsia="Calibri"/>
          <w:sz w:val="28"/>
          <w:szCs w:val="28"/>
        </w:rPr>
        <w:t>Мы выбираем</w:t>
      </w:r>
      <w:r w:rsidRPr="00993C53">
        <w:rPr>
          <w:rFonts w:eastAsia="Calibri"/>
          <w:sz w:val="28"/>
          <w:szCs w:val="28"/>
        </w:rPr>
        <w:t xml:space="preserve">!», </w:t>
      </w:r>
      <w:r w:rsidR="0024379E">
        <w:rPr>
          <w:sz w:val="28"/>
          <w:szCs w:val="28"/>
        </w:rPr>
        <w:t xml:space="preserve">руководствуясь пунктом 2 статьи 18 Закона Омской области "Об Избирательной комиссии Омской области", Избирательная комиссия Омской </w:t>
      </w:r>
      <w:proofErr w:type="gramStart"/>
      <w:r w:rsidR="0024379E">
        <w:rPr>
          <w:sz w:val="28"/>
          <w:szCs w:val="28"/>
        </w:rPr>
        <w:t xml:space="preserve">области  </w:t>
      </w:r>
      <w:r w:rsidR="0024379E" w:rsidRPr="00C9695F">
        <w:rPr>
          <w:bCs/>
          <w:sz w:val="28"/>
          <w:szCs w:val="28"/>
        </w:rPr>
        <w:t>п</w:t>
      </w:r>
      <w:proofErr w:type="gramEnd"/>
      <w:r w:rsidR="0024379E">
        <w:rPr>
          <w:bCs/>
          <w:sz w:val="28"/>
          <w:szCs w:val="28"/>
        </w:rPr>
        <w:t xml:space="preserve"> </w:t>
      </w:r>
      <w:r w:rsidR="0024379E" w:rsidRPr="00C9695F">
        <w:rPr>
          <w:bCs/>
          <w:sz w:val="28"/>
          <w:szCs w:val="28"/>
        </w:rPr>
        <w:t>о</w:t>
      </w:r>
      <w:r w:rsidR="0024379E">
        <w:rPr>
          <w:bCs/>
          <w:sz w:val="28"/>
          <w:szCs w:val="28"/>
        </w:rPr>
        <w:t xml:space="preserve"> </w:t>
      </w:r>
      <w:r w:rsidR="0024379E" w:rsidRPr="00C9695F">
        <w:rPr>
          <w:bCs/>
          <w:sz w:val="28"/>
          <w:szCs w:val="28"/>
        </w:rPr>
        <w:t>с</w:t>
      </w:r>
      <w:r w:rsidR="0024379E">
        <w:rPr>
          <w:bCs/>
          <w:sz w:val="28"/>
          <w:szCs w:val="28"/>
        </w:rPr>
        <w:t xml:space="preserve"> </w:t>
      </w:r>
      <w:r w:rsidR="0024379E" w:rsidRPr="00C9695F">
        <w:rPr>
          <w:bCs/>
          <w:sz w:val="28"/>
          <w:szCs w:val="28"/>
        </w:rPr>
        <w:t>т</w:t>
      </w:r>
      <w:r w:rsidR="0024379E">
        <w:rPr>
          <w:bCs/>
          <w:sz w:val="28"/>
          <w:szCs w:val="28"/>
        </w:rPr>
        <w:t xml:space="preserve"> </w:t>
      </w:r>
      <w:r w:rsidR="0024379E" w:rsidRPr="00C9695F">
        <w:rPr>
          <w:bCs/>
          <w:sz w:val="28"/>
          <w:szCs w:val="28"/>
        </w:rPr>
        <w:t>а</w:t>
      </w:r>
      <w:r w:rsidR="0024379E">
        <w:rPr>
          <w:bCs/>
          <w:sz w:val="28"/>
          <w:szCs w:val="28"/>
        </w:rPr>
        <w:t xml:space="preserve"> </w:t>
      </w:r>
      <w:r w:rsidR="0024379E" w:rsidRPr="00C9695F">
        <w:rPr>
          <w:bCs/>
          <w:sz w:val="28"/>
          <w:szCs w:val="28"/>
        </w:rPr>
        <w:t>н</w:t>
      </w:r>
      <w:r w:rsidR="0024379E">
        <w:rPr>
          <w:bCs/>
          <w:sz w:val="28"/>
          <w:szCs w:val="28"/>
        </w:rPr>
        <w:t xml:space="preserve"> </w:t>
      </w:r>
      <w:r w:rsidR="0024379E" w:rsidRPr="00C9695F">
        <w:rPr>
          <w:bCs/>
          <w:sz w:val="28"/>
          <w:szCs w:val="28"/>
        </w:rPr>
        <w:t>о</w:t>
      </w:r>
      <w:r w:rsidR="0024379E">
        <w:rPr>
          <w:bCs/>
          <w:sz w:val="28"/>
          <w:szCs w:val="28"/>
        </w:rPr>
        <w:t xml:space="preserve"> </w:t>
      </w:r>
      <w:r w:rsidR="0024379E" w:rsidRPr="00C9695F">
        <w:rPr>
          <w:bCs/>
          <w:sz w:val="28"/>
          <w:szCs w:val="28"/>
        </w:rPr>
        <w:t>в</w:t>
      </w:r>
      <w:r w:rsidR="0024379E">
        <w:rPr>
          <w:bCs/>
          <w:sz w:val="28"/>
          <w:szCs w:val="28"/>
        </w:rPr>
        <w:t xml:space="preserve"> </w:t>
      </w:r>
      <w:r w:rsidR="0024379E" w:rsidRPr="00C9695F">
        <w:rPr>
          <w:bCs/>
          <w:sz w:val="28"/>
          <w:szCs w:val="28"/>
        </w:rPr>
        <w:t>л</w:t>
      </w:r>
      <w:r w:rsidR="0024379E">
        <w:rPr>
          <w:bCs/>
          <w:sz w:val="28"/>
          <w:szCs w:val="28"/>
        </w:rPr>
        <w:t xml:space="preserve"> </w:t>
      </w:r>
      <w:r w:rsidR="0024379E" w:rsidRPr="00C9695F">
        <w:rPr>
          <w:bCs/>
          <w:sz w:val="28"/>
          <w:szCs w:val="28"/>
        </w:rPr>
        <w:t>я</w:t>
      </w:r>
      <w:r w:rsidR="0024379E">
        <w:rPr>
          <w:bCs/>
          <w:sz w:val="28"/>
          <w:szCs w:val="28"/>
        </w:rPr>
        <w:t xml:space="preserve"> </w:t>
      </w:r>
      <w:r w:rsidR="0024379E" w:rsidRPr="00C9695F">
        <w:rPr>
          <w:bCs/>
          <w:sz w:val="28"/>
          <w:szCs w:val="28"/>
        </w:rPr>
        <w:t>е</w:t>
      </w:r>
      <w:r w:rsidR="0024379E">
        <w:rPr>
          <w:bCs/>
          <w:sz w:val="28"/>
          <w:szCs w:val="28"/>
        </w:rPr>
        <w:t xml:space="preserve"> </w:t>
      </w:r>
      <w:r w:rsidR="0024379E" w:rsidRPr="00C9695F">
        <w:rPr>
          <w:bCs/>
          <w:sz w:val="28"/>
          <w:szCs w:val="28"/>
        </w:rPr>
        <w:t>т:</w:t>
      </w:r>
      <w:r w:rsidR="0024379E">
        <w:rPr>
          <w:b/>
          <w:bCs/>
          <w:sz w:val="28"/>
          <w:szCs w:val="28"/>
        </w:rPr>
        <w:t xml:space="preserve"> </w:t>
      </w:r>
      <w:r w:rsidRPr="00993C53">
        <w:rPr>
          <w:rFonts w:eastAsia="Calibri"/>
          <w:b/>
          <w:bCs/>
          <w:sz w:val="28"/>
          <w:szCs w:val="28"/>
        </w:rPr>
        <w:t xml:space="preserve"> </w:t>
      </w:r>
    </w:p>
    <w:p w:rsidR="00993C53" w:rsidRPr="00993C53" w:rsidRDefault="00993C53" w:rsidP="004D28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C53">
        <w:rPr>
          <w:rFonts w:ascii="Times New Roman" w:eastAsia="Calibri" w:hAnsi="Times New Roman" w:cs="Times New Roman"/>
          <w:sz w:val="28"/>
          <w:szCs w:val="28"/>
        </w:rPr>
        <w:t> </w:t>
      </w:r>
      <w:r w:rsidRPr="00993C53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Провести с 1 сентября 2015</w:t>
      </w:r>
      <w:r w:rsidR="00EB2FE7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 2015</w:t>
      </w: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 года конкурс среди учащихся детских художественных школ и художественных отделений детских школ искусств Омской области, на лучшую работу художественного </w:t>
      </w:r>
      <w:proofErr w:type="gramStart"/>
      <w:r w:rsidRPr="00993C53">
        <w:rPr>
          <w:rFonts w:ascii="Times New Roman" w:eastAsia="Calibri" w:hAnsi="Times New Roman" w:cs="Times New Roman"/>
          <w:sz w:val="28"/>
          <w:szCs w:val="28"/>
        </w:rPr>
        <w:t>творчества</w:t>
      </w:r>
      <w:proofErr w:type="gramEnd"/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Мы выбираем!»</w:t>
      </w: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993C53">
        <w:rPr>
          <w:rFonts w:ascii="Times New Roman" w:eastAsia="Calibri" w:hAnsi="Times New Roman" w:cs="Times New Roman"/>
          <w:sz w:val="28"/>
          <w:szCs w:val="28"/>
        </w:rPr>
        <w:t>далее</w:t>
      </w:r>
      <w:proofErr w:type="gramEnd"/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 – областной конкурс).</w:t>
      </w:r>
    </w:p>
    <w:p w:rsidR="00993C53" w:rsidRPr="00993C53" w:rsidRDefault="001C7E3D" w:rsidP="004D28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3C53" w:rsidRPr="00993C53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993C53" w:rsidRPr="00993C53">
        <w:rPr>
          <w:rFonts w:ascii="Times New Roman" w:eastAsia="Calibri" w:hAnsi="Times New Roman" w:cs="Times New Roman"/>
          <w:sz w:val="28"/>
          <w:szCs w:val="28"/>
        </w:rPr>
        <w:t xml:space="preserve"> Утвердить Положение об </w:t>
      </w:r>
      <w:proofErr w:type="gramStart"/>
      <w:r w:rsidR="00993C53" w:rsidRPr="00993C53">
        <w:rPr>
          <w:rFonts w:ascii="Times New Roman" w:eastAsia="Calibri" w:hAnsi="Times New Roman" w:cs="Times New Roman"/>
          <w:sz w:val="28"/>
          <w:szCs w:val="28"/>
        </w:rPr>
        <w:t>областном  конкурсе</w:t>
      </w:r>
      <w:proofErr w:type="gramEnd"/>
      <w:r w:rsidR="00993C53" w:rsidRPr="00993C53">
        <w:rPr>
          <w:rFonts w:ascii="Times New Roman" w:eastAsia="Calibri" w:hAnsi="Times New Roman" w:cs="Times New Roman"/>
          <w:sz w:val="28"/>
          <w:szCs w:val="28"/>
        </w:rPr>
        <w:t xml:space="preserve"> (приложение № 1). </w:t>
      </w:r>
    </w:p>
    <w:p w:rsidR="00993C53" w:rsidRPr="00993C53" w:rsidRDefault="00993C53" w:rsidP="004D28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C53">
        <w:rPr>
          <w:rFonts w:ascii="Times New Roman" w:eastAsia="Calibri" w:hAnsi="Times New Roman" w:cs="Times New Roman"/>
          <w:sz w:val="28"/>
          <w:szCs w:val="28"/>
        </w:rPr>
        <w:t> </w:t>
      </w:r>
      <w:r w:rsidRPr="00993C53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 Образовать конкурсную комиссию по подведению итогов областного конкурса и утвердить состав конкурсной комиссии (далее – конкурсная комиссия), (приложение № 2). </w:t>
      </w:r>
    </w:p>
    <w:p w:rsidR="00993C53" w:rsidRPr="00993C53" w:rsidRDefault="00993C53" w:rsidP="004D28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C53">
        <w:rPr>
          <w:rFonts w:ascii="Times New Roman" w:eastAsia="Calibri" w:hAnsi="Times New Roman" w:cs="Times New Roman"/>
          <w:sz w:val="28"/>
          <w:szCs w:val="28"/>
        </w:rPr>
        <w:t> </w:t>
      </w:r>
      <w:r w:rsidRPr="00993C53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 Поручить конкурсной коми</w:t>
      </w:r>
      <w:r>
        <w:rPr>
          <w:rFonts w:ascii="Times New Roman" w:eastAsia="Calibri" w:hAnsi="Times New Roman" w:cs="Times New Roman"/>
          <w:sz w:val="28"/>
          <w:szCs w:val="28"/>
        </w:rPr>
        <w:t>ссии до 11 декабря 2015</w:t>
      </w: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 года рассмотреть поступившие на конкурс материалы и представить Избирательной комиссии Омской области информацию об итогах конкурса. </w:t>
      </w:r>
    </w:p>
    <w:p w:rsidR="00993C53" w:rsidRPr="00993C53" w:rsidRDefault="00993C53" w:rsidP="004D28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C53">
        <w:rPr>
          <w:rFonts w:ascii="Times New Roman" w:eastAsia="Calibri" w:hAnsi="Times New Roman" w:cs="Times New Roman"/>
          <w:sz w:val="28"/>
          <w:szCs w:val="28"/>
        </w:rPr>
        <w:lastRenderedPageBreak/>
        <w:t>5. Опубликовать настоящее постановление в рубрике «Конкурсы» на Интернет-сайте Избирательной комиссии и направить в территориальные избирательные комиссии.</w:t>
      </w:r>
    </w:p>
    <w:p w:rsidR="00993C53" w:rsidRPr="00993C53" w:rsidRDefault="00993C53" w:rsidP="004D28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C53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993C53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председателя Избирательной комиссии Омской области Ю.А.</w:t>
      </w:r>
      <w:r w:rsidR="007D5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3C53">
        <w:rPr>
          <w:rFonts w:ascii="Times New Roman" w:eastAsia="Calibri" w:hAnsi="Times New Roman" w:cs="Times New Roman"/>
          <w:sz w:val="28"/>
          <w:szCs w:val="28"/>
        </w:rPr>
        <w:t>Яковлева.</w:t>
      </w:r>
    </w:p>
    <w:p w:rsidR="00993C53" w:rsidRPr="00993C53" w:rsidRDefault="00993C53" w:rsidP="00993C5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C53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993C53" w:rsidRPr="00993C53" w:rsidRDefault="00993C53" w:rsidP="00993C5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C53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993C53" w:rsidRPr="00993C53" w:rsidTr="00D84DB1">
        <w:tc>
          <w:tcPr>
            <w:tcW w:w="4680" w:type="dxa"/>
          </w:tcPr>
          <w:p w:rsidR="00993C53" w:rsidRPr="00993C53" w:rsidRDefault="00993C53" w:rsidP="009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Избирательной</w:t>
            </w:r>
            <w:proofErr w:type="gramEnd"/>
            <w:r w:rsidRPr="0099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 Омской области</w:t>
            </w:r>
          </w:p>
        </w:tc>
        <w:tc>
          <w:tcPr>
            <w:tcW w:w="4675" w:type="dxa"/>
          </w:tcPr>
          <w:p w:rsidR="00993C53" w:rsidRPr="00993C53" w:rsidRDefault="00993C53" w:rsidP="009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C53" w:rsidRPr="00993C53" w:rsidRDefault="00993C53" w:rsidP="00993C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Нестеренко</w:t>
            </w:r>
          </w:p>
        </w:tc>
      </w:tr>
      <w:tr w:rsidR="00993C53" w:rsidRPr="00993C53" w:rsidTr="00D84DB1">
        <w:tc>
          <w:tcPr>
            <w:tcW w:w="4680" w:type="dxa"/>
          </w:tcPr>
          <w:p w:rsidR="00993C53" w:rsidRPr="00993C53" w:rsidRDefault="00993C53" w:rsidP="009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C53" w:rsidRPr="00993C53" w:rsidRDefault="00993C53" w:rsidP="009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C53" w:rsidRPr="00993C53" w:rsidRDefault="00993C53" w:rsidP="009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C53" w:rsidRPr="00993C53" w:rsidRDefault="00993C53" w:rsidP="009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Избирательной</w:t>
            </w:r>
          </w:p>
          <w:p w:rsidR="00993C53" w:rsidRPr="00993C53" w:rsidRDefault="00993C53" w:rsidP="0099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 Омской</w:t>
            </w:r>
            <w:proofErr w:type="gramEnd"/>
            <w:r w:rsidRPr="0099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4675" w:type="dxa"/>
          </w:tcPr>
          <w:p w:rsidR="00993C53" w:rsidRPr="00993C53" w:rsidRDefault="00993C53" w:rsidP="009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C53" w:rsidRPr="00993C53" w:rsidRDefault="00993C53" w:rsidP="0099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C53" w:rsidRPr="00993C53" w:rsidRDefault="00993C53" w:rsidP="00993C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C53" w:rsidRPr="00993C53" w:rsidRDefault="00993C53" w:rsidP="00993C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C53" w:rsidRPr="00993C53" w:rsidRDefault="00993C53" w:rsidP="00993C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Христолюбов</w:t>
            </w:r>
          </w:p>
        </w:tc>
      </w:tr>
    </w:tbl>
    <w:p w:rsidR="00993C53" w:rsidRPr="00993C53" w:rsidRDefault="00993C53" w:rsidP="00993C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C53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993C53" w:rsidRPr="00993C53" w:rsidRDefault="00993C53" w:rsidP="00993C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993C53" w:rsidRPr="00993C53" w:rsidSect="00E93126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93C53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993C53" w:rsidRPr="00993C53" w:rsidRDefault="00993C53" w:rsidP="00993C5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Arial"/>
          <w:sz w:val="24"/>
          <w:szCs w:val="27"/>
          <w:lang w:eastAsia="ru-RU"/>
        </w:rPr>
      </w:pPr>
      <w:proofErr w:type="gramStart"/>
      <w:r w:rsidRPr="00993C53">
        <w:rPr>
          <w:rFonts w:ascii="Times New Roman" w:eastAsia="Times New Roman" w:hAnsi="Times New Roman" w:cs="Arial"/>
          <w:sz w:val="24"/>
          <w:szCs w:val="27"/>
          <w:lang w:eastAsia="ru-RU"/>
        </w:rPr>
        <w:lastRenderedPageBreak/>
        <w:t>Приложение  №</w:t>
      </w:r>
      <w:proofErr w:type="gramEnd"/>
      <w:r w:rsidRPr="00993C53">
        <w:rPr>
          <w:rFonts w:ascii="Times New Roman" w:eastAsia="Times New Roman" w:hAnsi="Times New Roman" w:cs="Arial"/>
          <w:sz w:val="24"/>
          <w:szCs w:val="27"/>
          <w:lang w:eastAsia="ru-RU"/>
        </w:rPr>
        <w:t xml:space="preserve"> 1</w:t>
      </w:r>
    </w:p>
    <w:p w:rsidR="00993C53" w:rsidRPr="00993C53" w:rsidRDefault="00993C53" w:rsidP="00993C5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53">
        <w:rPr>
          <w:rFonts w:ascii="Times New Roman" w:eastAsia="Times New Roman" w:hAnsi="Times New Roman" w:cs="Arial"/>
          <w:sz w:val="24"/>
          <w:szCs w:val="27"/>
          <w:lang w:eastAsia="ru-RU"/>
        </w:rPr>
        <w:t>к постановлению Избирательной</w:t>
      </w:r>
      <w:r w:rsidRPr="00993C53">
        <w:rPr>
          <w:rFonts w:ascii="Times New Roman" w:eastAsia="Times New Roman" w:hAnsi="Times New Roman" w:cs="Arial"/>
          <w:sz w:val="24"/>
          <w:szCs w:val="27"/>
          <w:lang w:eastAsia="ru-RU"/>
        </w:rPr>
        <w:br/>
        <w:t xml:space="preserve">комиссии Омской области </w:t>
      </w:r>
      <w:r w:rsidRPr="00993C53">
        <w:rPr>
          <w:rFonts w:ascii="Times New Roman" w:eastAsia="Times New Roman" w:hAnsi="Times New Roman" w:cs="Arial"/>
          <w:sz w:val="24"/>
          <w:szCs w:val="27"/>
          <w:lang w:eastAsia="ru-RU"/>
        </w:rPr>
        <w:br/>
      </w:r>
      <w:r w:rsidR="00D84DB1">
        <w:rPr>
          <w:rFonts w:ascii="Times New Roman" w:eastAsia="Times New Roman" w:hAnsi="Times New Roman" w:cs="Arial"/>
          <w:sz w:val="24"/>
          <w:szCs w:val="27"/>
          <w:lang w:eastAsia="ru-RU"/>
        </w:rPr>
        <w:t>от</w:t>
      </w:r>
      <w:r w:rsidRPr="00993C53">
        <w:rPr>
          <w:rFonts w:ascii="Times New Roman" w:eastAsia="Times New Roman" w:hAnsi="Times New Roman" w:cs="Arial"/>
          <w:sz w:val="24"/>
          <w:szCs w:val="27"/>
          <w:lang w:eastAsia="ru-RU"/>
        </w:rPr>
        <w:t xml:space="preserve"> </w:t>
      </w:r>
      <w:r w:rsidR="00D84DB1">
        <w:rPr>
          <w:rFonts w:ascii="Times New Roman" w:eastAsia="Times New Roman" w:hAnsi="Times New Roman" w:cs="Arial"/>
          <w:sz w:val="24"/>
          <w:szCs w:val="27"/>
          <w:lang w:eastAsia="ru-RU"/>
        </w:rPr>
        <w:t>21 мая</w:t>
      </w:r>
      <w:r w:rsidRPr="00993C53">
        <w:rPr>
          <w:rFonts w:ascii="Times New Roman" w:eastAsia="Times New Roman" w:hAnsi="Times New Roman" w:cs="Arial"/>
          <w:sz w:val="24"/>
          <w:szCs w:val="27"/>
          <w:lang w:eastAsia="ru-RU"/>
        </w:rPr>
        <w:t xml:space="preserve"> </w:t>
      </w:r>
      <w:r w:rsidRPr="00993C53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201</w:t>
      </w:r>
      <w:r w:rsidR="00B358B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5</w:t>
      </w:r>
      <w:r w:rsidRPr="00993C53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г</w:t>
      </w:r>
      <w:r w:rsidR="00FC7ACE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ода</w:t>
      </w:r>
      <w:bookmarkStart w:id="0" w:name="_GoBack"/>
      <w:bookmarkEnd w:id="0"/>
      <w:r w:rsidRPr="00993C5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 </w:t>
      </w:r>
      <w:r w:rsidRPr="00993C53">
        <w:rPr>
          <w:rFonts w:ascii="Times New Roman" w:eastAsia="Times New Roman" w:hAnsi="Times New Roman" w:cs="Arial"/>
          <w:sz w:val="24"/>
          <w:szCs w:val="27"/>
          <w:lang w:eastAsia="ru-RU"/>
        </w:rPr>
        <w:t xml:space="preserve">№ </w:t>
      </w:r>
      <w:r w:rsidR="00FC7ACE">
        <w:rPr>
          <w:rFonts w:ascii="Times New Roman" w:eastAsia="Times New Roman" w:hAnsi="Times New Roman" w:cs="Arial"/>
          <w:sz w:val="24"/>
          <w:szCs w:val="27"/>
          <w:lang w:eastAsia="ru-RU"/>
        </w:rPr>
        <w:t>115-862</w:t>
      </w:r>
      <w:r w:rsidRPr="00993C53">
        <w:rPr>
          <w:rFonts w:ascii="Times New Roman" w:eastAsia="Times New Roman" w:hAnsi="Times New Roman" w:cs="Arial"/>
          <w:sz w:val="24"/>
          <w:szCs w:val="27"/>
          <w:lang w:eastAsia="ru-RU"/>
        </w:rPr>
        <w:t xml:space="preserve">         </w:t>
      </w:r>
    </w:p>
    <w:p w:rsidR="00993C53" w:rsidRPr="00993C53" w:rsidRDefault="00993C53" w:rsidP="00993C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C53" w:rsidRPr="00993C53" w:rsidRDefault="00993C53" w:rsidP="00993C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3C53" w:rsidRPr="00307B43" w:rsidRDefault="00993C53" w:rsidP="00993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93C53" w:rsidRPr="00307B43" w:rsidRDefault="00993C53" w:rsidP="00993C5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07B43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307B43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конкурсе среди учащихся детских художественных школ и художественных отделений детских школ искусств Омской области на лучшую  работу художественного творчества «</w:t>
      </w:r>
      <w:r w:rsidR="00B358B0" w:rsidRPr="00307B43">
        <w:rPr>
          <w:rFonts w:ascii="Times New Roman" w:eastAsia="Calibri" w:hAnsi="Times New Roman" w:cs="Times New Roman"/>
          <w:b/>
          <w:sz w:val="28"/>
          <w:szCs w:val="28"/>
        </w:rPr>
        <w:t>Мы выбираем</w:t>
      </w:r>
      <w:r w:rsidRPr="00307B43">
        <w:rPr>
          <w:rFonts w:ascii="Times New Roman" w:eastAsia="Calibri" w:hAnsi="Times New Roman" w:cs="Times New Roman"/>
          <w:b/>
          <w:sz w:val="28"/>
          <w:szCs w:val="28"/>
        </w:rPr>
        <w:t>!»</w:t>
      </w:r>
    </w:p>
    <w:p w:rsidR="00993C53" w:rsidRPr="00307B43" w:rsidRDefault="00993C53" w:rsidP="00993C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3C53" w:rsidRPr="00307B43" w:rsidRDefault="00993C53" w:rsidP="00993C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7B43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993C53" w:rsidRPr="00993C53" w:rsidRDefault="00993C53" w:rsidP="00993C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3C53" w:rsidRPr="00993C53" w:rsidRDefault="00993C53" w:rsidP="00D84D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53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Конкурс среди учащихся детских художественных школ и художественных отделений детских школ искусств Омской области на лучшую работу художественного творчества «</w:t>
      </w:r>
      <w:r w:rsid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выбираем</w:t>
      </w:r>
      <w:r w:rsidRPr="0099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</w:t>
      </w:r>
      <w:r w:rsidR="00091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3C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онкурс) учрежден Избирательной комиссией Омской области, проводится при содействии Министерства культуры Омской области, комитетов по культуре муниципальных районов Омской области, территориальных избирательных комиссий. </w:t>
      </w:r>
    </w:p>
    <w:p w:rsidR="00993C53" w:rsidRPr="00993C53" w:rsidRDefault="00993C53" w:rsidP="00D84D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C53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Конкурс проводится с целью формирования активной жизненной позиции, воспитания у молодого поколения чувства патриотизма</w:t>
      </w:r>
      <w:r w:rsidR="0033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31B8" w:rsidRPr="00E9339A">
        <w:rPr>
          <w:rFonts w:ascii="Times New Roman" w:hAnsi="Times New Roman" w:cs="Times New Roman"/>
          <w:sz w:val="28"/>
          <w:szCs w:val="28"/>
        </w:rPr>
        <w:t>повышения гражданско-</w:t>
      </w:r>
      <w:proofErr w:type="gramStart"/>
      <w:r w:rsidR="003331B8" w:rsidRPr="00E9339A">
        <w:rPr>
          <w:rFonts w:ascii="Times New Roman" w:hAnsi="Times New Roman" w:cs="Times New Roman"/>
          <w:sz w:val="28"/>
          <w:szCs w:val="28"/>
        </w:rPr>
        <w:t>правовой  и</w:t>
      </w:r>
      <w:proofErr w:type="gramEnd"/>
      <w:r w:rsidR="003331B8" w:rsidRPr="00E9339A">
        <w:rPr>
          <w:rFonts w:ascii="Times New Roman" w:hAnsi="Times New Roman" w:cs="Times New Roman"/>
          <w:sz w:val="28"/>
          <w:szCs w:val="28"/>
        </w:rPr>
        <w:t xml:space="preserve"> политической культуры  молодежи, стимулирования интереса к изучению истории развития института выборов и  избирательного законодательства</w:t>
      </w:r>
      <w:r w:rsidR="003331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93C53" w:rsidRPr="00993C53" w:rsidRDefault="00993C53" w:rsidP="00993C53">
      <w:pPr>
        <w:spacing w:after="0" w:line="240" w:lineRule="auto"/>
        <w:ind w:left="360" w:firstLine="8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3C53" w:rsidRPr="00307B43" w:rsidRDefault="00993C53" w:rsidP="00993C53">
      <w:pPr>
        <w:spacing w:after="0" w:line="240" w:lineRule="auto"/>
        <w:ind w:left="360" w:firstLine="80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7B43">
        <w:rPr>
          <w:rFonts w:ascii="Times New Roman" w:eastAsia="Calibri" w:hAnsi="Times New Roman" w:cs="Times New Roman"/>
          <w:b/>
          <w:sz w:val="28"/>
          <w:szCs w:val="28"/>
        </w:rPr>
        <w:t>2. Условия проведения конкурса</w:t>
      </w:r>
    </w:p>
    <w:p w:rsidR="00993C53" w:rsidRPr="00993C53" w:rsidRDefault="00993C53" w:rsidP="00993C53">
      <w:pPr>
        <w:spacing w:after="0" w:line="240" w:lineRule="auto"/>
        <w:ind w:left="360" w:firstLine="8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3C53" w:rsidRPr="00993C53" w:rsidRDefault="00993C53" w:rsidP="00D84DB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2.1. Конкурс </w:t>
      </w:r>
      <w:proofErr w:type="gramStart"/>
      <w:r w:rsidRPr="00993C53">
        <w:rPr>
          <w:rFonts w:ascii="Times New Roman" w:eastAsia="Calibri" w:hAnsi="Times New Roman" w:cs="Times New Roman"/>
          <w:sz w:val="28"/>
          <w:szCs w:val="28"/>
        </w:rPr>
        <w:t>проводится  с</w:t>
      </w:r>
      <w:proofErr w:type="gramEnd"/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 1 сентября по  </w:t>
      </w:r>
      <w:r w:rsidR="00B358B0">
        <w:rPr>
          <w:rFonts w:ascii="Times New Roman" w:eastAsia="Calibri" w:hAnsi="Times New Roman" w:cs="Times New Roman"/>
          <w:sz w:val="28"/>
          <w:szCs w:val="28"/>
        </w:rPr>
        <w:t>11</w:t>
      </w: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 декабря 201</w:t>
      </w:r>
      <w:r w:rsidR="005D567A">
        <w:rPr>
          <w:rFonts w:ascii="Times New Roman" w:eastAsia="Calibri" w:hAnsi="Times New Roman" w:cs="Times New Roman"/>
          <w:sz w:val="28"/>
          <w:szCs w:val="28"/>
        </w:rPr>
        <w:t>5</w:t>
      </w: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993C53" w:rsidRPr="00993C53" w:rsidRDefault="00993C53" w:rsidP="00D84DB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C53">
        <w:rPr>
          <w:rFonts w:ascii="Times New Roman" w:eastAsia="Calibri" w:hAnsi="Times New Roman" w:cs="Times New Roman"/>
          <w:sz w:val="28"/>
          <w:szCs w:val="28"/>
        </w:rPr>
        <w:t>2.2. Участники конкурса представляют в конкурсную комиссию работы</w:t>
      </w:r>
      <w:r w:rsidR="002E5AC4">
        <w:rPr>
          <w:rFonts w:ascii="Times New Roman" w:eastAsia="Calibri" w:hAnsi="Times New Roman" w:cs="Times New Roman"/>
          <w:sz w:val="28"/>
          <w:szCs w:val="28"/>
        </w:rPr>
        <w:t xml:space="preserve"> художественного творчества</w:t>
      </w:r>
      <w:r w:rsidRPr="00993C53">
        <w:rPr>
          <w:rFonts w:ascii="Times New Roman" w:eastAsia="Calibri" w:hAnsi="Times New Roman" w:cs="Times New Roman"/>
          <w:sz w:val="28"/>
          <w:szCs w:val="28"/>
        </w:rPr>
        <w:t>, отражающие личное отношение к избира</w:t>
      </w:r>
      <w:r w:rsidR="002E5AC4">
        <w:rPr>
          <w:rFonts w:ascii="Times New Roman" w:eastAsia="Calibri" w:hAnsi="Times New Roman" w:cs="Times New Roman"/>
          <w:sz w:val="28"/>
          <w:szCs w:val="28"/>
        </w:rPr>
        <w:t>тельному процессу и выборам в органы государственной и муниципальной власти</w:t>
      </w:r>
      <w:r w:rsidR="00AA3E3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3C53" w:rsidRPr="00993C53" w:rsidRDefault="00993C53" w:rsidP="00D84DB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2.3. Работы могут быть выполнены в свободной технике: на бумаге формата А2 с указанием на оборотной стороне сведений об авторе: фамилия, имя, отчество, </w:t>
      </w:r>
      <w:r w:rsidR="00091311" w:rsidRPr="00EB2FE7">
        <w:rPr>
          <w:rFonts w:ascii="Times New Roman" w:eastAsia="Calibri" w:hAnsi="Times New Roman" w:cs="Times New Roman"/>
          <w:sz w:val="28"/>
          <w:szCs w:val="28"/>
        </w:rPr>
        <w:t>возраст участника,</w:t>
      </w:r>
      <w:r w:rsidR="000913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название работы, наименование образовательного учреждения. Образовательное учреждение предоставляет перечень работ с указанием следующих сведений об авторах: фамилия, имя, отчество, год рождения, наименование учебного заведения, класс, фамилия, имя, отчество преподавателя, название работы, техника исполнения. </w:t>
      </w:r>
    </w:p>
    <w:p w:rsidR="00993C53" w:rsidRPr="00993C53" w:rsidRDefault="00993C53" w:rsidP="00D84DB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C53">
        <w:rPr>
          <w:rFonts w:ascii="Times New Roman" w:eastAsia="Calibri" w:hAnsi="Times New Roman" w:cs="Times New Roman"/>
          <w:sz w:val="28"/>
          <w:szCs w:val="28"/>
        </w:rPr>
        <w:t>2.4. Работы, присланные на конкурс с нарушением требований, конкурсной комиссией не рассматриваются.</w:t>
      </w:r>
    </w:p>
    <w:p w:rsidR="00993C53" w:rsidRPr="00307B43" w:rsidRDefault="00993C53" w:rsidP="00D84DB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3C53" w:rsidRPr="00307B43" w:rsidRDefault="00993C53" w:rsidP="00993C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7B43">
        <w:rPr>
          <w:rFonts w:ascii="Times New Roman" w:eastAsia="Calibri" w:hAnsi="Times New Roman" w:cs="Times New Roman"/>
          <w:b/>
          <w:sz w:val="28"/>
          <w:szCs w:val="28"/>
        </w:rPr>
        <w:t>3. Порядок подведения итогов конкурса</w:t>
      </w:r>
    </w:p>
    <w:p w:rsidR="00993C53" w:rsidRPr="00993C53" w:rsidRDefault="00993C53" w:rsidP="00993C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3C53" w:rsidRPr="00993C53" w:rsidRDefault="00993C53" w:rsidP="00D84DB1">
      <w:pPr>
        <w:tabs>
          <w:tab w:val="left" w:pos="108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3.1. Для подведения итогов конкурса постановлением Избирательной комиссии Омской области утверждается конкурсная комиссия из представителей Избирательной комиссии Омской области, </w:t>
      </w:r>
      <w:r w:rsidR="00091311">
        <w:rPr>
          <w:rFonts w:ascii="Times New Roman" w:eastAsia="Calibri" w:hAnsi="Times New Roman" w:cs="Times New Roman"/>
          <w:sz w:val="28"/>
          <w:szCs w:val="28"/>
        </w:rPr>
        <w:t>Мини</w:t>
      </w:r>
      <w:r w:rsidR="00AA3E31">
        <w:rPr>
          <w:rFonts w:ascii="Times New Roman" w:eastAsia="Calibri" w:hAnsi="Times New Roman" w:cs="Times New Roman"/>
          <w:sz w:val="28"/>
          <w:szCs w:val="28"/>
        </w:rPr>
        <w:t>с</w:t>
      </w:r>
      <w:r w:rsidR="00091311">
        <w:rPr>
          <w:rFonts w:ascii="Times New Roman" w:eastAsia="Calibri" w:hAnsi="Times New Roman" w:cs="Times New Roman"/>
          <w:sz w:val="28"/>
          <w:szCs w:val="28"/>
        </w:rPr>
        <w:t>т</w:t>
      </w:r>
      <w:r w:rsidR="00AA3E31">
        <w:rPr>
          <w:rFonts w:ascii="Times New Roman" w:eastAsia="Calibri" w:hAnsi="Times New Roman" w:cs="Times New Roman"/>
          <w:sz w:val="28"/>
          <w:szCs w:val="28"/>
        </w:rPr>
        <w:t xml:space="preserve">ерства культуры Омской области, </w:t>
      </w:r>
      <w:r w:rsidRPr="00993C53">
        <w:rPr>
          <w:rFonts w:ascii="Times New Roman" w:eastAsia="Calibri" w:hAnsi="Times New Roman" w:cs="Times New Roman"/>
          <w:sz w:val="28"/>
          <w:szCs w:val="28"/>
        </w:rPr>
        <w:t>Омской областной организации Всероссийской творческой общественной организации "Союз</w:t>
      </w:r>
      <w:r w:rsidR="00AA3E31">
        <w:rPr>
          <w:rFonts w:ascii="Times New Roman" w:eastAsia="Calibri" w:hAnsi="Times New Roman" w:cs="Times New Roman"/>
          <w:sz w:val="28"/>
          <w:szCs w:val="28"/>
        </w:rPr>
        <w:t xml:space="preserve"> художников России"</w:t>
      </w:r>
      <w:r w:rsidR="00091311">
        <w:rPr>
          <w:rFonts w:ascii="Times New Roman" w:eastAsia="Calibri" w:hAnsi="Times New Roman" w:cs="Times New Roman"/>
          <w:sz w:val="28"/>
          <w:szCs w:val="28"/>
        </w:rPr>
        <w:br/>
        <w:t xml:space="preserve">(далее – </w:t>
      </w:r>
      <w:r w:rsidRPr="00993C53">
        <w:rPr>
          <w:rFonts w:ascii="Times New Roman" w:eastAsia="Calibri" w:hAnsi="Times New Roman" w:cs="Times New Roman"/>
          <w:sz w:val="28"/>
          <w:szCs w:val="28"/>
        </w:rPr>
        <w:t>конкурсная комиссия).</w:t>
      </w:r>
    </w:p>
    <w:p w:rsidR="00993C53" w:rsidRPr="00993C53" w:rsidRDefault="00993C53" w:rsidP="00D84DB1">
      <w:pPr>
        <w:tabs>
          <w:tab w:val="left" w:pos="108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3.2. На первом этапе конкурсанты готовят работы и представляют их администрации художественной школы, школы искусств </w:t>
      </w:r>
      <w:r w:rsidR="00091311">
        <w:rPr>
          <w:rFonts w:ascii="Times New Roman" w:eastAsia="Calibri" w:hAnsi="Times New Roman" w:cs="Times New Roman"/>
          <w:sz w:val="28"/>
          <w:szCs w:val="28"/>
        </w:rPr>
        <w:t xml:space="preserve">(далее – школа). Администрации школ </w:t>
      </w:r>
      <w:r w:rsidR="000133D5">
        <w:rPr>
          <w:rFonts w:ascii="Times New Roman" w:eastAsia="Calibri" w:hAnsi="Times New Roman" w:cs="Times New Roman"/>
          <w:sz w:val="28"/>
          <w:szCs w:val="28"/>
        </w:rPr>
        <w:t xml:space="preserve">г. Омска и </w:t>
      </w: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районов Омской области не позднее </w:t>
      </w:r>
      <w:r w:rsidR="00AA3E31">
        <w:rPr>
          <w:rFonts w:ascii="Times New Roman" w:eastAsia="Calibri" w:hAnsi="Times New Roman" w:cs="Times New Roman"/>
          <w:sz w:val="28"/>
          <w:szCs w:val="28"/>
        </w:rPr>
        <w:t>20</w:t>
      </w: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 ноября 201</w:t>
      </w:r>
      <w:r w:rsidR="00B358B0">
        <w:rPr>
          <w:rFonts w:ascii="Times New Roman" w:eastAsia="Calibri" w:hAnsi="Times New Roman" w:cs="Times New Roman"/>
          <w:sz w:val="28"/>
          <w:szCs w:val="28"/>
        </w:rPr>
        <w:t>5</w:t>
      </w: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 года представляют конкурсные работы (не более десяти) в соответствующую территориальную избирательную комиссию.</w:t>
      </w:r>
    </w:p>
    <w:p w:rsidR="00993C53" w:rsidRPr="00993C53" w:rsidRDefault="00993C53" w:rsidP="00D84DB1">
      <w:pPr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3.3. На втором этапе территориальные избирательные комиссии совместно с комитетами по культуре муниципальных районов Омской области проводят отбор лучших работ (не более пяти), которые не позднее </w:t>
      </w:r>
      <w:r w:rsidR="00091311">
        <w:rPr>
          <w:rFonts w:ascii="Times New Roman" w:eastAsia="Calibri" w:hAnsi="Times New Roman" w:cs="Times New Roman"/>
          <w:sz w:val="28"/>
          <w:szCs w:val="28"/>
        </w:rPr>
        <w:br/>
      </w:r>
      <w:r w:rsidRPr="00993C53">
        <w:rPr>
          <w:rFonts w:ascii="Times New Roman" w:eastAsia="Calibri" w:hAnsi="Times New Roman" w:cs="Times New Roman"/>
          <w:sz w:val="28"/>
          <w:szCs w:val="28"/>
        </w:rPr>
        <w:t>2</w:t>
      </w:r>
      <w:r w:rsidR="00B358B0">
        <w:rPr>
          <w:rFonts w:ascii="Times New Roman" w:eastAsia="Calibri" w:hAnsi="Times New Roman" w:cs="Times New Roman"/>
          <w:sz w:val="28"/>
          <w:szCs w:val="28"/>
        </w:rPr>
        <w:t>7</w:t>
      </w: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 ноября 201</w:t>
      </w:r>
      <w:r w:rsidR="00B358B0">
        <w:rPr>
          <w:rFonts w:ascii="Times New Roman" w:eastAsia="Calibri" w:hAnsi="Times New Roman" w:cs="Times New Roman"/>
          <w:sz w:val="28"/>
          <w:szCs w:val="28"/>
        </w:rPr>
        <w:t>5</w:t>
      </w: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 года с сопроводительным письмом </w:t>
      </w:r>
      <w:r w:rsidR="000133D5">
        <w:rPr>
          <w:rFonts w:ascii="Times New Roman" w:eastAsia="Calibri" w:hAnsi="Times New Roman" w:cs="Times New Roman"/>
          <w:sz w:val="28"/>
          <w:szCs w:val="28"/>
        </w:rPr>
        <w:t xml:space="preserve">соответствующей </w:t>
      </w:r>
      <w:r w:rsidRPr="00993C53"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 направляются в конкурсную комиссию.</w:t>
      </w:r>
    </w:p>
    <w:p w:rsidR="00993C53" w:rsidRPr="00091311" w:rsidRDefault="000133D5" w:rsidP="00D84DB1">
      <w:pPr>
        <w:tabs>
          <w:tab w:val="left" w:pos="108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3.4.Конкурсные работы направляются по </w:t>
      </w:r>
      <w:r w:rsidR="00993C53" w:rsidRPr="00993C53">
        <w:rPr>
          <w:rFonts w:ascii="Times New Roman" w:eastAsia="Calibri" w:hAnsi="Times New Roman" w:cs="Times New Roman"/>
          <w:sz w:val="28"/>
          <w:szCs w:val="28"/>
        </w:rPr>
        <w:t xml:space="preserve">адресу: </w:t>
      </w:r>
      <w:r w:rsidR="00993C53" w:rsidRPr="00993C53">
        <w:rPr>
          <w:rFonts w:ascii="Times New Roman" w:eastAsia="Calibri" w:hAnsi="Times New Roman" w:cs="Times New Roman"/>
          <w:sz w:val="28"/>
          <w:szCs w:val="28"/>
        </w:rPr>
        <w:br/>
      </w:r>
      <w:r w:rsidR="007311FF">
        <w:rPr>
          <w:rFonts w:ascii="Times New Roman" w:eastAsia="Calibri" w:hAnsi="Times New Roman" w:cs="Times New Roman"/>
          <w:sz w:val="28"/>
          <w:szCs w:val="28"/>
        </w:rPr>
        <w:t xml:space="preserve">644002, </w:t>
      </w:r>
      <w:r w:rsidR="00993C53" w:rsidRPr="000133D5">
        <w:rPr>
          <w:rFonts w:ascii="Times New Roman" w:eastAsia="Calibri" w:hAnsi="Times New Roman" w:cs="Times New Roman"/>
          <w:sz w:val="28"/>
          <w:szCs w:val="28"/>
        </w:rPr>
        <w:t>г. Омск,</w:t>
      </w:r>
      <w:r w:rsidR="00091311" w:rsidRPr="000133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33D5">
        <w:rPr>
          <w:rFonts w:ascii="Times New Roman" w:eastAsia="Calibri" w:hAnsi="Times New Roman" w:cs="Times New Roman"/>
          <w:sz w:val="28"/>
          <w:szCs w:val="28"/>
        </w:rPr>
        <w:t xml:space="preserve">ул. Красный Путь, 1, к. 222, тел 8(3812) 24-53-65, </w:t>
      </w:r>
      <w:r>
        <w:rPr>
          <w:rFonts w:ascii="Times New Roman" w:eastAsia="Calibri" w:hAnsi="Times New Roman" w:cs="Times New Roman"/>
          <w:sz w:val="28"/>
          <w:szCs w:val="28"/>
        </w:rPr>
        <w:t xml:space="preserve">8 (3812) </w:t>
      </w:r>
      <w:r w:rsidR="007311FF">
        <w:rPr>
          <w:rFonts w:ascii="Times New Roman" w:eastAsia="Calibri" w:hAnsi="Times New Roman" w:cs="Times New Roman"/>
          <w:sz w:val="28"/>
          <w:szCs w:val="28"/>
        </w:rPr>
        <w:t>25-26-12, Избирательная комиссия Омской области.</w:t>
      </w:r>
    </w:p>
    <w:p w:rsidR="00993C53" w:rsidRPr="00993C53" w:rsidRDefault="00993C53" w:rsidP="00D84DB1">
      <w:pPr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3.6. На третьем </w:t>
      </w:r>
      <w:r w:rsidR="00B358B0">
        <w:rPr>
          <w:rFonts w:ascii="Times New Roman" w:eastAsia="Calibri" w:hAnsi="Times New Roman" w:cs="Times New Roman"/>
          <w:sz w:val="28"/>
          <w:szCs w:val="28"/>
        </w:rPr>
        <w:t xml:space="preserve">этапе конкурсная комиссия до 11 </w:t>
      </w:r>
      <w:r w:rsidRPr="00993C53">
        <w:rPr>
          <w:rFonts w:ascii="Times New Roman" w:eastAsia="Calibri" w:hAnsi="Times New Roman" w:cs="Times New Roman"/>
          <w:sz w:val="28"/>
          <w:szCs w:val="28"/>
        </w:rPr>
        <w:t>декабря 201</w:t>
      </w:r>
      <w:r w:rsidR="00B358B0">
        <w:rPr>
          <w:rFonts w:ascii="Times New Roman" w:eastAsia="Calibri" w:hAnsi="Times New Roman" w:cs="Times New Roman"/>
          <w:sz w:val="28"/>
          <w:szCs w:val="28"/>
        </w:rPr>
        <w:t>5</w:t>
      </w: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 года отбирает лучшие работы.</w:t>
      </w:r>
    </w:p>
    <w:p w:rsidR="00993C53" w:rsidRPr="00993C53" w:rsidRDefault="00993C53" w:rsidP="00D84DB1">
      <w:pPr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C53">
        <w:rPr>
          <w:rFonts w:ascii="Times New Roman" w:eastAsia="Calibri" w:hAnsi="Times New Roman" w:cs="Times New Roman"/>
          <w:sz w:val="28"/>
          <w:szCs w:val="28"/>
        </w:rPr>
        <w:t>3.7. Конкурсная комиссия подводит итоги конкурса и открытым голосованием определяет победителей конкурса</w:t>
      </w:r>
      <w:r w:rsidR="00091311">
        <w:rPr>
          <w:rFonts w:ascii="Times New Roman" w:eastAsia="Calibri" w:hAnsi="Times New Roman" w:cs="Times New Roman"/>
          <w:sz w:val="28"/>
          <w:szCs w:val="28"/>
        </w:rPr>
        <w:t>,</w:t>
      </w: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 исходя из количества присуждаемых мест.</w:t>
      </w:r>
    </w:p>
    <w:p w:rsidR="00993C53" w:rsidRDefault="00993C53" w:rsidP="00D84DB1">
      <w:pPr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C53">
        <w:rPr>
          <w:rFonts w:ascii="Times New Roman" w:eastAsia="Calibri" w:hAnsi="Times New Roman" w:cs="Times New Roman"/>
          <w:sz w:val="28"/>
          <w:szCs w:val="28"/>
        </w:rPr>
        <w:t>3.8. По итогам конкурса Избирательная комиссия Омской области на основании протокола конкурсной комиссии своим постановлением присуждает следующие места: одно первое место; два вторых</w:t>
      </w:r>
      <w:r w:rsidR="00091311">
        <w:rPr>
          <w:rFonts w:ascii="Times New Roman" w:eastAsia="Calibri" w:hAnsi="Times New Roman" w:cs="Times New Roman"/>
          <w:sz w:val="28"/>
          <w:szCs w:val="28"/>
        </w:rPr>
        <w:t xml:space="preserve"> места; три третьих места; три </w:t>
      </w: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поощрительных места. Победителям конкурса вручаются дипломы и ценные призы. </w:t>
      </w:r>
    </w:p>
    <w:p w:rsidR="00091311" w:rsidRPr="00993C53" w:rsidRDefault="00091311" w:rsidP="00D84DB1">
      <w:pPr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3.9. Конкурсная комиссия имеет право делить призовые места между участниками, присуждать не все призовые места, учреждать специальные призы.</w:t>
      </w:r>
    </w:p>
    <w:p w:rsidR="00993C53" w:rsidRPr="00993C53" w:rsidRDefault="00993C53" w:rsidP="00993C53">
      <w:pPr>
        <w:spacing w:after="0" w:line="240" w:lineRule="auto"/>
        <w:ind w:left="540" w:firstLine="8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AC1" w:rsidRDefault="00B70AC1" w:rsidP="00993C53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0AC1" w:rsidRDefault="00B70AC1" w:rsidP="00993C53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3C53" w:rsidRPr="00307B43" w:rsidRDefault="00993C53" w:rsidP="00993C53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7B4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Награждение лауреатов конкурса</w:t>
      </w:r>
    </w:p>
    <w:p w:rsidR="00993C53" w:rsidRPr="00993C53" w:rsidRDefault="00993C53" w:rsidP="00993C53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3C53" w:rsidRPr="00993C53" w:rsidRDefault="00993C53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C53">
        <w:rPr>
          <w:rFonts w:ascii="Times New Roman" w:eastAsia="Calibri" w:hAnsi="Times New Roman" w:cs="Times New Roman"/>
          <w:sz w:val="28"/>
          <w:szCs w:val="28"/>
        </w:rPr>
        <w:t>4.1. Лауреаты конкурса награждаются в торжественной обстановке в присутствии членов Избирательной комиссии Омской области, конкурсной комиссии, преподавателей художественных школ и представителей средств массовой информации. Победители конкурса заблаговременно извещаются о дате, месте и времени вручения дипломов и ценных призов.</w:t>
      </w:r>
    </w:p>
    <w:p w:rsidR="00D83C48" w:rsidRDefault="00993C53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4.2. Лучшие работы по предложению конкурсной комиссии могут </w:t>
      </w:r>
      <w:proofErr w:type="gramStart"/>
      <w:r w:rsidRPr="00993C53">
        <w:rPr>
          <w:rFonts w:ascii="Times New Roman" w:eastAsia="Calibri" w:hAnsi="Times New Roman" w:cs="Times New Roman"/>
          <w:sz w:val="28"/>
          <w:szCs w:val="28"/>
        </w:rPr>
        <w:t>быть  использованы</w:t>
      </w:r>
      <w:proofErr w:type="gramEnd"/>
      <w:r w:rsidRPr="00993C53">
        <w:rPr>
          <w:rFonts w:ascii="Times New Roman" w:eastAsia="Calibri" w:hAnsi="Times New Roman" w:cs="Times New Roman"/>
          <w:sz w:val="28"/>
          <w:szCs w:val="28"/>
        </w:rPr>
        <w:t xml:space="preserve"> для изготовления  информационных материалов в период проведения </w:t>
      </w:r>
      <w:r w:rsidR="00307B43">
        <w:rPr>
          <w:rFonts w:ascii="Times New Roman" w:eastAsia="Calibri" w:hAnsi="Times New Roman" w:cs="Times New Roman"/>
          <w:sz w:val="28"/>
          <w:szCs w:val="28"/>
        </w:rPr>
        <w:t>будущих  избирательных кампаний</w:t>
      </w:r>
      <w:r w:rsidR="00DE47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75D" w:rsidRDefault="00DE475D" w:rsidP="00D84DB1">
      <w:pPr>
        <w:tabs>
          <w:tab w:val="left" w:pos="720"/>
        </w:tabs>
        <w:spacing w:after="0" w:line="276" w:lineRule="auto"/>
        <w:ind w:firstLine="8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AC1" w:rsidRDefault="00B70AC1" w:rsidP="00993C5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Arial"/>
          <w:sz w:val="24"/>
          <w:szCs w:val="27"/>
          <w:lang w:eastAsia="ru-RU"/>
        </w:rPr>
        <w:sectPr w:rsidR="00B70AC1" w:rsidSect="00B70AC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93C53" w:rsidRPr="00993C53" w:rsidRDefault="00D83C48" w:rsidP="00993C5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7"/>
          <w:lang w:eastAsia="ru-RU"/>
        </w:rPr>
        <w:lastRenderedPageBreak/>
        <w:t>Прило</w:t>
      </w:r>
      <w:r w:rsidR="00993C53" w:rsidRPr="00993C53">
        <w:rPr>
          <w:rFonts w:ascii="Times New Roman" w:eastAsia="Times New Roman" w:hAnsi="Times New Roman" w:cs="Arial"/>
          <w:sz w:val="24"/>
          <w:szCs w:val="27"/>
          <w:lang w:eastAsia="ru-RU"/>
        </w:rPr>
        <w:t>жение  №</w:t>
      </w:r>
      <w:proofErr w:type="gramEnd"/>
      <w:r w:rsidR="00993C53" w:rsidRPr="00993C53">
        <w:rPr>
          <w:rFonts w:ascii="Times New Roman" w:eastAsia="Times New Roman" w:hAnsi="Times New Roman" w:cs="Arial"/>
          <w:sz w:val="24"/>
          <w:szCs w:val="27"/>
          <w:lang w:eastAsia="ru-RU"/>
        </w:rPr>
        <w:t xml:space="preserve"> 2</w:t>
      </w:r>
      <w:r w:rsidR="00993C53" w:rsidRPr="00993C53">
        <w:rPr>
          <w:rFonts w:ascii="Times New Roman" w:eastAsia="Times New Roman" w:hAnsi="Times New Roman" w:cs="Arial"/>
          <w:sz w:val="24"/>
          <w:szCs w:val="27"/>
          <w:lang w:eastAsia="ru-RU"/>
        </w:rPr>
        <w:br/>
        <w:t>к постановлению Избирательной</w:t>
      </w:r>
      <w:r w:rsidR="00993C53" w:rsidRPr="00993C53">
        <w:rPr>
          <w:rFonts w:ascii="Times New Roman" w:eastAsia="Times New Roman" w:hAnsi="Times New Roman" w:cs="Arial"/>
          <w:sz w:val="24"/>
          <w:szCs w:val="27"/>
          <w:lang w:eastAsia="ru-RU"/>
        </w:rPr>
        <w:br/>
        <w:t xml:space="preserve">комиссии Омской области </w:t>
      </w:r>
      <w:r w:rsidR="00993C53" w:rsidRPr="00993C53">
        <w:rPr>
          <w:rFonts w:ascii="Times New Roman" w:eastAsia="Times New Roman" w:hAnsi="Times New Roman" w:cs="Arial"/>
          <w:sz w:val="24"/>
          <w:szCs w:val="27"/>
          <w:lang w:eastAsia="ru-RU"/>
        </w:rPr>
        <w:br/>
        <w:t xml:space="preserve">от </w:t>
      </w:r>
      <w:r w:rsidR="00DE475D">
        <w:rPr>
          <w:rFonts w:ascii="Times New Roman" w:eastAsia="Times New Roman" w:hAnsi="Times New Roman" w:cs="Arial"/>
          <w:sz w:val="24"/>
          <w:szCs w:val="27"/>
          <w:lang w:eastAsia="ru-RU"/>
        </w:rPr>
        <w:t>21 мая</w:t>
      </w:r>
      <w:r w:rsidR="00993C53" w:rsidRPr="00993C53">
        <w:rPr>
          <w:rFonts w:ascii="Times New Roman" w:eastAsia="Times New Roman" w:hAnsi="Times New Roman" w:cs="Arial"/>
          <w:sz w:val="24"/>
          <w:szCs w:val="27"/>
          <w:lang w:eastAsia="ru-RU"/>
        </w:rPr>
        <w:t xml:space="preserve"> </w:t>
      </w:r>
      <w:r w:rsidR="00B358B0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2015</w:t>
      </w:r>
      <w:r w:rsidR="00FC7ACE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 xml:space="preserve"> </w:t>
      </w:r>
      <w:r w:rsidR="00993C53" w:rsidRPr="00993C53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г</w:t>
      </w:r>
      <w:r w:rsidR="00FC7ACE">
        <w:rPr>
          <w:rFonts w:ascii="Times New Roman" w:eastAsia="Times New Roman" w:hAnsi="Times New Roman" w:cs="Arial"/>
          <w:bCs/>
          <w:sz w:val="24"/>
          <w:szCs w:val="20"/>
          <w:lang w:eastAsia="ru-RU"/>
        </w:rPr>
        <w:t>ода</w:t>
      </w:r>
      <w:r w:rsidR="00993C53" w:rsidRPr="00993C53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 xml:space="preserve">  </w:t>
      </w:r>
      <w:r w:rsidR="00993C53" w:rsidRPr="00993C53">
        <w:rPr>
          <w:rFonts w:ascii="Times New Roman" w:eastAsia="Times New Roman" w:hAnsi="Times New Roman" w:cs="Arial"/>
          <w:sz w:val="24"/>
          <w:szCs w:val="27"/>
          <w:lang w:eastAsia="ru-RU"/>
        </w:rPr>
        <w:t xml:space="preserve">№  </w:t>
      </w:r>
      <w:r w:rsidR="00FC7ACE">
        <w:rPr>
          <w:rFonts w:ascii="Times New Roman" w:eastAsia="Times New Roman" w:hAnsi="Times New Roman" w:cs="Arial"/>
          <w:sz w:val="24"/>
          <w:szCs w:val="27"/>
          <w:lang w:eastAsia="ru-RU"/>
        </w:rPr>
        <w:t>115-862</w:t>
      </w:r>
      <w:r w:rsidR="00993C53" w:rsidRPr="00993C53">
        <w:rPr>
          <w:rFonts w:ascii="Times New Roman" w:eastAsia="Times New Roman" w:hAnsi="Times New Roman" w:cs="Arial"/>
          <w:sz w:val="24"/>
          <w:szCs w:val="27"/>
          <w:lang w:eastAsia="ru-RU"/>
        </w:rPr>
        <w:t xml:space="preserve">       </w:t>
      </w:r>
    </w:p>
    <w:p w:rsidR="00993C53" w:rsidRPr="00993C53" w:rsidRDefault="00993C53" w:rsidP="00993C53">
      <w:pPr>
        <w:spacing w:after="0" w:line="240" w:lineRule="auto"/>
        <w:ind w:firstLine="8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53" w:rsidRPr="00993C53" w:rsidRDefault="00993C53" w:rsidP="0099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C53" w:rsidRPr="00307B43" w:rsidRDefault="00993C53" w:rsidP="00993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993C53" w:rsidRPr="00307B43" w:rsidRDefault="00993C53" w:rsidP="00993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07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</w:t>
      </w:r>
      <w:r w:rsidR="00E103F8" w:rsidRPr="00307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gramEnd"/>
      <w:r w:rsidR="00E103F8" w:rsidRPr="00307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по подведению итогов</w:t>
      </w:r>
      <w:r w:rsidRPr="00307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7B43">
        <w:rPr>
          <w:rFonts w:ascii="Times New Roman" w:eastAsia="Calibri" w:hAnsi="Times New Roman" w:cs="Times New Roman"/>
          <w:b/>
          <w:sz w:val="28"/>
          <w:szCs w:val="28"/>
        </w:rPr>
        <w:t>конкурса среди учащихся детских художественных школ и художественных отделений детских школ искусств Омской области на лучшую  работу художественного творчества «</w:t>
      </w:r>
      <w:r w:rsidR="00223C8C" w:rsidRPr="00307B43">
        <w:rPr>
          <w:rFonts w:ascii="Times New Roman" w:eastAsia="Calibri" w:hAnsi="Times New Roman" w:cs="Times New Roman"/>
          <w:b/>
          <w:sz w:val="28"/>
          <w:szCs w:val="28"/>
        </w:rPr>
        <w:t>Мы выбираем!</w:t>
      </w:r>
      <w:r w:rsidRPr="00307B4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93C53" w:rsidRPr="00993C53" w:rsidRDefault="00993C53" w:rsidP="00993C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3C53" w:rsidRPr="00307B43" w:rsidRDefault="00993C53" w:rsidP="00993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B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Председатель комиссии</w:t>
      </w:r>
    </w:p>
    <w:p w:rsidR="00993C53" w:rsidRPr="00993C53" w:rsidRDefault="00993C53" w:rsidP="00993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6"/>
        <w:gridCol w:w="420"/>
        <w:gridCol w:w="5349"/>
      </w:tblGrid>
      <w:tr w:rsidR="00993C53" w:rsidRPr="00993C53" w:rsidTr="00F5225A">
        <w:tc>
          <w:tcPr>
            <w:tcW w:w="3652" w:type="dxa"/>
          </w:tcPr>
          <w:p w:rsidR="00993C53" w:rsidRPr="00E103F8" w:rsidRDefault="00993C53" w:rsidP="00993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Яковлев </w:t>
            </w:r>
            <w:r w:rsidRPr="00993C5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Юрий Александрович</w:t>
            </w:r>
          </w:p>
        </w:tc>
        <w:tc>
          <w:tcPr>
            <w:tcW w:w="425" w:type="dxa"/>
          </w:tcPr>
          <w:p w:rsidR="00993C53" w:rsidRPr="00993C53" w:rsidRDefault="00993C53" w:rsidP="00993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93C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  <w:p w:rsidR="00993C53" w:rsidRPr="00993C53" w:rsidRDefault="00993C53" w:rsidP="00993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:rsidR="00993C53" w:rsidRPr="00E103F8" w:rsidRDefault="00993C53" w:rsidP="00993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93C5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993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председателя </w:t>
            </w:r>
            <w:r w:rsidRPr="00993C5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Избирательной комиссии Омской област</w:t>
            </w:r>
            <w:r w:rsidR="00E103F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</w:tbl>
    <w:p w:rsidR="00993C53" w:rsidRPr="00993C53" w:rsidRDefault="00993C53" w:rsidP="00E10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3C53" w:rsidRPr="00307B43" w:rsidRDefault="00993C53" w:rsidP="00993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Заместитель председателя комиссии </w:t>
      </w:r>
    </w:p>
    <w:p w:rsidR="00993C53" w:rsidRPr="00993C53" w:rsidRDefault="00993C53" w:rsidP="0099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564"/>
        <w:gridCol w:w="421"/>
        <w:gridCol w:w="5654"/>
      </w:tblGrid>
      <w:tr w:rsidR="00993C53" w:rsidRPr="00993C53" w:rsidTr="00DE475D">
        <w:tc>
          <w:tcPr>
            <w:tcW w:w="3564" w:type="dxa"/>
          </w:tcPr>
          <w:p w:rsidR="00993C53" w:rsidRDefault="00AA3E31" w:rsidP="0099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3E31" w:rsidRPr="00993C53" w:rsidRDefault="00AA3E31" w:rsidP="00993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Фаина Ивановна</w:t>
            </w:r>
          </w:p>
        </w:tc>
        <w:tc>
          <w:tcPr>
            <w:tcW w:w="421" w:type="dxa"/>
          </w:tcPr>
          <w:p w:rsidR="00993C53" w:rsidRPr="00993C53" w:rsidRDefault="00993C53" w:rsidP="00993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93C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  <w:p w:rsidR="00993C53" w:rsidRPr="00993C53" w:rsidRDefault="00993C53" w:rsidP="00993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4" w:type="dxa"/>
          </w:tcPr>
          <w:p w:rsidR="002E5AC4" w:rsidRDefault="00AA3E31" w:rsidP="0099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Эксперт,</w:t>
            </w:r>
            <w:r w:rsidR="002E5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 жюри международных конкурсов</w:t>
            </w:r>
            <w:r w:rsidR="00961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художественного творчества</w:t>
            </w:r>
            <w:r w:rsidR="002E5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Отличник народного просвещения Российской Федерации</w:t>
            </w:r>
          </w:p>
          <w:p w:rsidR="00993C53" w:rsidRPr="00993C53" w:rsidRDefault="00993C53" w:rsidP="0099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99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9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согласованию)</w:t>
            </w:r>
          </w:p>
          <w:p w:rsidR="00993C53" w:rsidRPr="00993C53" w:rsidRDefault="00993C53" w:rsidP="00993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993C53" w:rsidRPr="00307B43" w:rsidRDefault="00993C53" w:rsidP="00993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</w:t>
      </w:r>
    </w:p>
    <w:p w:rsidR="00993C53" w:rsidRPr="00993C53" w:rsidRDefault="00993C53" w:rsidP="00993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Ind w:w="5" w:type="dxa"/>
        <w:tblLook w:val="04A0" w:firstRow="1" w:lastRow="0" w:firstColumn="1" w:lastColumn="0" w:noHBand="0" w:noVBand="1"/>
      </w:tblPr>
      <w:tblGrid>
        <w:gridCol w:w="3578"/>
        <w:gridCol w:w="420"/>
        <w:gridCol w:w="5347"/>
        <w:gridCol w:w="148"/>
      </w:tblGrid>
      <w:tr w:rsidR="00993C53" w:rsidRPr="00993C53" w:rsidTr="00DE475D">
        <w:trPr>
          <w:gridAfter w:val="1"/>
          <w:wAfter w:w="148" w:type="dxa"/>
        </w:trPr>
        <w:tc>
          <w:tcPr>
            <w:tcW w:w="3578" w:type="dxa"/>
          </w:tcPr>
          <w:p w:rsidR="00993C53" w:rsidRPr="00993C53" w:rsidRDefault="00993C53" w:rsidP="00993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93C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Солодухин</w:t>
            </w:r>
          </w:p>
          <w:p w:rsidR="00993C53" w:rsidRPr="00993C53" w:rsidRDefault="00993C53" w:rsidP="00993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93C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Иван Васильевич</w:t>
            </w:r>
          </w:p>
        </w:tc>
        <w:tc>
          <w:tcPr>
            <w:tcW w:w="420" w:type="dxa"/>
          </w:tcPr>
          <w:p w:rsidR="00993C53" w:rsidRPr="00993C53" w:rsidRDefault="00993C53" w:rsidP="00993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93C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  <w:p w:rsidR="00993C53" w:rsidRPr="00993C53" w:rsidRDefault="00993C53" w:rsidP="00993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47" w:type="dxa"/>
          </w:tcPr>
          <w:p w:rsidR="00993C53" w:rsidRPr="00993C53" w:rsidRDefault="00993C53" w:rsidP="0099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3C53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</w:t>
            </w:r>
            <w:proofErr w:type="gramEnd"/>
            <w:r w:rsidRPr="00993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заведующий кафедрой академической живописи и рисунка факультета искусств Омского государственного педагогического университета, кандидат педагогических наук, член Союза художников России, </w:t>
            </w:r>
            <w:r w:rsidRPr="0099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993C53" w:rsidRPr="00993C53" w:rsidRDefault="00993C53" w:rsidP="00993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93C53" w:rsidRPr="00993C53" w:rsidTr="00DE475D">
        <w:trPr>
          <w:gridAfter w:val="1"/>
          <w:wAfter w:w="148" w:type="dxa"/>
        </w:trPr>
        <w:tc>
          <w:tcPr>
            <w:tcW w:w="3578" w:type="dxa"/>
          </w:tcPr>
          <w:p w:rsidR="00993C53" w:rsidRPr="00993C53" w:rsidRDefault="00993C53" w:rsidP="0099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</w:t>
            </w:r>
            <w:r w:rsidRPr="0099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Наталья Александровна</w:t>
            </w:r>
          </w:p>
          <w:p w:rsidR="00993C53" w:rsidRPr="00993C53" w:rsidRDefault="00993C53" w:rsidP="0099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993C53" w:rsidRPr="00993C53" w:rsidRDefault="00993C53" w:rsidP="00993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93C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347" w:type="dxa"/>
          </w:tcPr>
          <w:p w:rsidR="002E5AC4" w:rsidRDefault="00993C53" w:rsidP="00E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</w:t>
            </w:r>
            <w:proofErr w:type="gramEnd"/>
            <w:r w:rsidRPr="0099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-секретарь аппарата Избирательной </w:t>
            </w:r>
            <w:r w:rsidRPr="0099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комиссии Омской области</w:t>
            </w:r>
          </w:p>
          <w:p w:rsidR="002E5AC4" w:rsidRPr="00993C53" w:rsidRDefault="002E5AC4" w:rsidP="00E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3F8" w:rsidRPr="00E103F8" w:rsidTr="00DE475D">
        <w:trPr>
          <w:gridAfter w:val="1"/>
          <w:wAfter w:w="148" w:type="dxa"/>
        </w:trPr>
        <w:tc>
          <w:tcPr>
            <w:tcW w:w="3578" w:type="dxa"/>
          </w:tcPr>
          <w:p w:rsidR="002E5AC4" w:rsidRDefault="002E5AC4" w:rsidP="0099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3F8" w:rsidRPr="000E5F7B" w:rsidRDefault="00E103F8" w:rsidP="0099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Ежова</w:t>
            </w:r>
          </w:p>
          <w:p w:rsidR="00E103F8" w:rsidRPr="000E5F7B" w:rsidRDefault="00E103F8" w:rsidP="0099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Федоровна</w:t>
            </w:r>
          </w:p>
        </w:tc>
        <w:tc>
          <w:tcPr>
            <w:tcW w:w="420" w:type="dxa"/>
          </w:tcPr>
          <w:p w:rsidR="00E103F8" w:rsidRDefault="00E103F8" w:rsidP="00993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5F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  <w:p w:rsidR="002E5AC4" w:rsidRDefault="002E5AC4" w:rsidP="00993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E5AC4" w:rsidRPr="000E5F7B" w:rsidRDefault="002E5AC4" w:rsidP="00993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47" w:type="dxa"/>
          </w:tcPr>
          <w:p w:rsidR="00E103F8" w:rsidRDefault="00E103F8" w:rsidP="0099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proofErr w:type="gramEnd"/>
            <w:r w:rsidRPr="000E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управления культуры и искусства Министерства культуры Омской области</w:t>
            </w:r>
          </w:p>
          <w:p w:rsidR="00DE475D" w:rsidRPr="000E5F7B" w:rsidRDefault="00DE475D" w:rsidP="0099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75D" w:rsidRPr="00E103F8" w:rsidTr="00DE475D">
        <w:tc>
          <w:tcPr>
            <w:tcW w:w="3578" w:type="dxa"/>
          </w:tcPr>
          <w:p w:rsidR="00DE475D" w:rsidRDefault="00DE475D" w:rsidP="00DE4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0FF">
              <w:rPr>
                <w:rFonts w:ascii="Times New Roman" w:hAnsi="Times New Roman" w:cs="Times New Roman"/>
                <w:sz w:val="28"/>
                <w:szCs w:val="28"/>
              </w:rPr>
              <w:t>Ходаков</w:t>
            </w:r>
          </w:p>
          <w:p w:rsidR="00DE475D" w:rsidRDefault="00DE475D" w:rsidP="00DE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420" w:type="dxa"/>
          </w:tcPr>
          <w:p w:rsidR="00DE475D" w:rsidRPr="000E5F7B" w:rsidRDefault="00DE475D" w:rsidP="00993C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95" w:type="dxa"/>
            <w:gridSpan w:val="2"/>
          </w:tcPr>
          <w:p w:rsidR="00DE475D" w:rsidRPr="000E5F7B" w:rsidRDefault="00DE475D" w:rsidP="0099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60F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EB60F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Омской городской  избирательной комиссии</w:t>
            </w:r>
          </w:p>
        </w:tc>
      </w:tr>
    </w:tbl>
    <w:p w:rsidR="00DE475D" w:rsidRPr="00DE475D" w:rsidRDefault="00DE475D" w:rsidP="00EB6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60FF" w:rsidRDefault="00EB60FF" w:rsidP="00E103F8"/>
    <w:sectPr w:rsidR="00EB60FF" w:rsidSect="00B70AC1"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D8" w:rsidRDefault="003A52D8" w:rsidP="000E6C79">
      <w:pPr>
        <w:spacing w:after="0" w:line="240" w:lineRule="auto"/>
      </w:pPr>
      <w:r>
        <w:separator/>
      </w:r>
    </w:p>
  </w:endnote>
  <w:endnote w:type="continuationSeparator" w:id="0">
    <w:p w:rsidR="003A52D8" w:rsidRDefault="003A52D8" w:rsidP="000E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D8" w:rsidRDefault="003A52D8" w:rsidP="000E6C79">
      <w:pPr>
        <w:spacing w:after="0" w:line="240" w:lineRule="auto"/>
      </w:pPr>
      <w:r>
        <w:separator/>
      </w:r>
    </w:p>
  </w:footnote>
  <w:footnote w:type="continuationSeparator" w:id="0">
    <w:p w:rsidR="003A52D8" w:rsidRDefault="003A52D8" w:rsidP="000E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26" w:rsidRPr="00B70AC1" w:rsidRDefault="000E6C79">
    <w:pPr>
      <w:pStyle w:val="a3"/>
      <w:jc w:val="center"/>
      <w:rPr>
        <w:rFonts w:ascii="Times New Roman" w:hAnsi="Times New Roman"/>
        <w:sz w:val="20"/>
        <w:szCs w:val="24"/>
      </w:rPr>
    </w:pPr>
    <w:r w:rsidRPr="00B70AC1">
      <w:rPr>
        <w:rFonts w:ascii="Times New Roman" w:hAnsi="Times New Roman"/>
        <w:sz w:val="20"/>
        <w:szCs w:val="24"/>
      </w:rPr>
      <w:fldChar w:fldCharType="begin"/>
    </w:r>
    <w:r w:rsidR="00223C8C" w:rsidRPr="00B70AC1">
      <w:rPr>
        <w:rFonts w:ascii="Times New Roman" w:hAnsi="Times New Roman"/>
        <w:sz w:val="20"/>
        <w:szCs w:val="24"/>
      </w:rPr>
      <w:instrText>PAGE   \* MERGEFORMAT</w:instrText>
    </w:r>
    <w:r w:rsidRPr="00B70AC1">
      <w:rPr>
        <w:rFonts w:ascii="Times New Roman" w:hAnsi="Times New Roman"/>
        <w:sz w:val="20"/>
        <w:szCs w:val="24"/>
      </w:rPr>
      <w:fldChar w:fldCharType="separate"/>
    </w:r>
    <w:r w:rsidR="00FC7ACE">
      <w:rPr>
        <w:rFonts w:ascii="Times New Roman" w:hAnsi="Times New Roman"/>
        <w:noProof/>
        <w:sz w:val="20"/>
        <w:szCs w:val="24"/>
      </w:rPr>
      <w:t>3</w:t>
    </w:r>
    <w:r w:rsidRPr="00B70AC1">
      <w:rPr>
        <w:rFonts w:ascii="Times New Roman" w:hAnsi="Times New Roman"/>
        <w:sz w:val="20"/>
        <w:szCs w:val="24"/>
      </w:rPr>
      <w:fldChar w:fldCharType="end"/>
    </w:r>
  </w:p>
  <w:p w:rsidR="00E93126" w:rsidRDefault="003A52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FC"/>
    <w:rsid w:val="000133D5"/>
    <w:rsid w:val="00091311"/>
    <w:rsid w:val="000E5F7B"/>
    <w:rsid w:val="000E6C79"/>
    <w:rsid w:val="001C7E3D"/>
    <w:rsid w:val="001E0A40"/>
    <w:rsid w:val="00223C8C"/>
    <w:rsid w:val="0024379E"/>
    <w:rsid w:val="002E5AC4"/>
    <w:rsid w:val="00307B43"/>
    <w:rsid w:val="003331B8"/>
    <w:rsid w:val="003375FC"/>
    <w:rsid w:val="00387A36"/>
    <w:rsid w:val="003A52D8"/>
    <w:rsid w:val="0042061E"/>
    <w:rsid w:val="004D2847"/>
    <w:rsid w:val="004D5FC4"/>
    <w:rsid w:val="005D567A"/>
    <w:rsid w:val="00615376"/>
    <w:rsid w:val="00672142"/>
    <w:rsid w:val="0070140B"/>
    <w:rsid w:val="007311FF"/>
    <w:rsid w:val="007D54CC"/>
    <w:rsid w:val="00863FC5"/>
    <w:rsid w:val="00907B59"/>
    <w:rsid w:val="00961EA4"/>
    <w:rsid w:val="00963440"/>
    <w:rsid w:val="00993C53"/>
    <w:rsid w:val="00A35E44"/>
    <w:rsid w:val="00A655DD"/>
    <w:rsid w:val="00A74DD7"/>
    <w:rsid w:val="00AA3E31"/>
    <w:rsid w:val="00B358B0"/>
    <w:rsid w:val="00B70AC1"/>
    <w:rsid w:val="00BA3C69"/>
    <w:rsid w:val="00D408A9"/>
    <w:rsid w:val="00D77554"/>
    <w:rsid w:val="00D83C48"/>
    <w:rsid w:val="00D84DB1"/>
    <w:rsid w:val="00DB13B1"/>
    <w:rsid w:val="00DE475D"/>
    <w:rsid w:val="00E103F8"/>
    <w:rsid w:val="00EB2FE7"/>
    <w:rsid w:val="00EB60FF"/>
    <w:rsid w:val="00FC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4F792-FF8E-48C3-BEED-3B60C5FD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5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3C53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24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Орлова</dc:creator>
  <cp:keywords/>
  <dc:description/>
  <cp:lastModifiedBy>Secretar</cp:lastModifiedBy>
  <cp:revision>21</cp:revision>
  <dcterms:created xsi:type="dcterms:W3CDTF">2015-05-08T08:43:00Z</dcterms:created>
  <dcterms:modified xsi:type="dcterms:W3CDTF">2015-05-21T10:53:00Z</dcterms:modified>
</cp:coreProperties>
</file>