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AC5A11" w:rsidP="00262DD0">
            <w:pPr>
              <w:jc w:val="center"/>
              <w:rPr>
                <w:color w:val="000000" w:themeColor="text1"/>
                <w:szCs w:val="28"/>
              </w:rPr>
            </w:pPr>
            <w:r>
              <w:rPr>
                <w:color w:val="000000" w:themeColor="text1"/>
                <w:sz w:val="28"/>
                <w:szCs w:val="28"/>
              </w:rPr>
              <w:t>25</w:t>
            </w:r>
            <w:r w:rsidR="00F83686" w:rsidRPr="00C11119">
              <w:rPr>
                <w:color w:val="000000" w:themeColor="text1"/>
                <w:sz w:val="28"/>
                <w:szCs w:val="28"/>
              </w:rPr>
              <w:t>.</w:t>
            </w:r>
            <w:r>
              <w:rPr>
                <w:color w:val="000000" w:themeColor="text1"/>
                <w:sz w:val="28"/>
                <w:szCs w:val="28"/>
              </w:rPr>
              <w:t>0</w:t>
            </w:r>
            <w:r w:rsidR="00262DD0">
              <w:rPr>
                <w:color w:val="000000" w:themeColor="text1"/>
                <w:sz w:val="28"/>
                <w:szCs w:val="28"/>
              </w:rPr>
              <w:t>2</w:t>
            </w:r>
            <w:r w:rsidR="00F83686" w:rsidRPr="00C11119">
              <w:rPr>
                <w:color w:val="000000" w:themeColor="text1"/>
                <w:sz w:val="28"/>
                <w:szCs w:val="28"/>
              </w:rPr>
              <w:t>.20</w:t>
            </w:r>
            <w:r>
              <w:rPr>
                <w:color w:val="000000" w:themeColor="text1"/>
                <w:sz w:val="28"/>
                <w:szCs w:val="28"/>
              </w:rPr>
              <w:t>20</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102C46" w:rsidP="009355FA">
            <w:pPr>
              <w:jc w:val="center"/>
              <w:rPr>
                <w:color w:val="000000" w:themeColor="text1"/>
                <w:szCs w:val="28"/>
              </w:rPr>
            </w:pPr>
            <w:r>
              <w:rPr>
                <w:color w:val="000000" w:themeColor="text1"/>
                <w:sz w:val="28"/>
                <w:szCs w:val="28"/>
              </w:rPr>
              <w:t>20</w:t>
            </w:r>
            <w:r w:rsidR="000C7500">
              <w:rPr>
                <w:color w:val="000000" w:themeColor="text1"/>
                <w:sz w:val="28"/>
                <w:szCs w:val="28"/>
              </w:rPr>
              <w:t>9</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0466FA" w:rsidRDefault="000466FA" w:rsidP="00F83686">
      <w:pPr>
        <w:widowControl w:val="0"/>
        <w:autoSpaceDE w:val="0"/>
        <w:autoSpaceDN w:val="0"/>
        <w:adjustRightInd w:val="0"/>
        <w:ind w:left="851"/>
        <w:jc w:val="both"/>
      </w:pPr>
    </w:p>
    <w:p w:rsidR="00EB5B8E" w:rsidRDefault="00EB5B8E" w:rsidP="00F83686">
      <w:pPr>
        <w:widowControl w:val="0"/>
        <w:autoSpaceDE w:val="0"/>
        <w:autoSpaceDN w:val="0"/>
        <w:adjustRightInd w:val="0"/>
        <w:ind w:left="851"/>
        <w:jc w:val="both"/>
      </w:pPr>
    </w:p>
    <w:p w:rsidR="000C7500" w:rsidRPr="00485FBB" w:rsidRDefault="000C7500" w:rsidP="000C7500">
      <w:pPr>
        <w:ind w:right="4817"/>
        <w:rPr>
          <w:sz w:val="28"/>
          <w:szCs w:val="28"/>
        </w:rPr>
      </w:pPr>
      <w:r w:rsidRPr="00485FBB">
        <w:rPr>
          <w:sz w:val="28"/>
          <w:szCs w:val="28"/>
        </w:rPr>
        <w:t>Об отчете о деятельности</w:t>
      </w:r>
      <w:r>
        <w:rPr>
          <w:sz w:val="28"/>
          <w:szCs w:val="28"/>
        </w:rPr>
        <w:t xml:space="preserve"> </w:t>
      </w:r>
      <w:r w:rsidRPr="00485FBB">
        <w:rPr>
          <w:sz w:val="28"/>
          <w:szCs w:val="28"/>
        </w:rPr>
        <w:t xml:space="preserve">контрольно-ревизионной комиссии за 2019 год </w:t>
      </w:r>
    </w:p>
    <w:p w:rsidR="000C7500" w:rsidRDefault="000C7500" w:rsidP="000C7500">
      <w:pPr>
        <w:ind w:firstLine="540"/>
        <w:jc w:val="both"/>
        <w:rPr>
          <w:sz w:val="28"/>
          <w:szCs w:val="28"/>
        </w:rPr>
      </w:pPr>
    </w:p>
    <w:p w:rsidR="000C7500" w:rsidRPr="00485FBB" w:rsidRDefault="000C7500" w:rsidP="000C7500">
      <w:pPr>
        <w:ind w:firstLine="540"/>
        <w:jc w:val="both"/>
        <w:rPr>
          <w:sz w:val="28"/>
          <w:szCs w:val="28"/>
        </w:rPr>
      </w:pPr>
    </w:p>
    <w:p w:rsidR="000C7500" w:rsidRPr="00485FBB" w:rsidRDefault="000C7500" w:rsidP="000C7500">
      <w:pPr>
        <w:autoSpaceDE w:val="0"/>
        <w:autoSpaceDN w:val="0"/>
        <w:adjustRightInd w:val="0"/>
        <w:ind w:firstLine="567"/>
        <w:jc w:val="both"/>
        <w:rPr>
          <w:sz w:val="28"/>
          <w:szCs w:val="28"/>
        </w:rPr>
      </w:pPr>
      <w:r w:rsidRPr="00485FBB">
        <w:rPr>
          <w:rFonts w:eastAsiaTheme="minorHAnsi"/>
          <w:sz w:val="28"/>
          <w:szCs w:val="28"/>
          <w:lang w:eastAsia="en-US"/>
        </w:rPr>
        <w:t xml:space="preserve">Рассмотрев отчет о </w:t>
      </w:r>
      <w:r w:rsidRPr="00485FBB">
        <w:rPr>
          <w:sz w:val="28"/>
          <w:szCs w:val="28"/>
        </w:rPr>
        <w:t>деятельности контрольно-ревизионной комиссии Муниципального Собрания Кичменгско-Городецкого муниципального района за 2019 год</w:t>
      </w:r>
      <w:r w:rsidRPr="00485FBB">
        <w:rPr>
          <w:rFonts w:eastAsiaTheme="minorHAnsi"/>
          <w:sz w:val="28"/>
          <w:szCs w:val="28"/>
          <w:lang w:eastAsia="en-US"/>
        </w:rPr>
        <w:t xml:space="preserve">, представленный председателем </w:t>
      </w:r>
      <w:r w:rsidRPr="00485FBB">
        <w:rPr>
          <w:sz w:val="28"/>
          <w:szCs w:val="28"/>
        </w:rPr>
        <w:t>контрольно-ревизионной комиссии</w:t>
      </w:r>
      <w:r w:rsidRPr="00485FBB">
        <w:rPr>
          <w:rFonts w:eastAsiaTheme="minorHAnsi"/>
          <w:sz w:val="28"/>
          <w:szCs w:val="28"/>
          <w:lang w:eastAsia="en-US"/>
        </w:rPr>
        <w:t xml:space="preserve"> в соответствии со статьей 21 Положения о контрольно-ревизионной комиссии Муниципального Собрания,</w:t>
      </w:r>
      <w:r w:rsidRPr="00485FBB">
        <w:rPr>
          <w:sz w:val="28"/>
          <w:szCs w:val="28"/>
        </w:rPr>
        <w:t xml:space="preserve"> </w:t>
      </w:r>
    </w:p>
    <w:p w:rsidR="000C7500" w:rsidRPr="00485FBB" w:rsidRDefault="000C7500" w:rsidP="000C7500">
      <w:pPr>
        <w:autoSpaceDE w:val="0"/>
        <w:autoSpaceDN w:val="0"/>
        <w:adjustRightInd w:val="0"/>
        <w:ind w:firstLine="567"/>
        <w:rPr>
          <w:sz w:val="28"/>
          <w:szCs w:val="28"/>
        </w:rPr>
      </w:pPr>
      <w:r w:rsidRPr="00485FBB">
        <w:rPr>
          <w:sz w:val="28"/>
          <w:szCs w:val="28"/>
        </w:rPr>
        <w:t xml:space="preserve">Муниципальное Собрание </w:t>
      </w:r>
      <w:r w:rsidRPr="00485FBB">
        <w:rPr>
          <w:b/>
          <w:sz w:val="28"/>
          <w:szCs w:val="28"/>
        </w:rPr>
        <w:t>РЕШИЛО:</w:t>
      </w:r>
    </w:p>
    <w:p w:rsidR="000C7500" w:rsidRPr="00485FBB" w:rsidRDefault="000C7500" w:rsidP="000C7500">
      <w:pPr>
        <w:autoSpaceDE w:val="0"/>
        <w:autoSpaceDN w:val="0"/>
        <w:adjustRightInd w:val="0"/>
        <w:ind w:firstLine="567"/>
        <w:jc w:val="both"/>
        <w:rPr>
          <w:sz w:val="28"/>
          <w:szCs w:val="28"/>
        </w:rPr>
      </w:pPr>
      <w:r w:rsidRPr="00485FBB">
        <w:rPr>
          <w:rFonts w:eastAsiaTheme="minorHAnsi"/>
          <w:sz w:val="28"/>
          <w:szCs w:val="28"/>
          <w:lang w:eastAsia="en-US"/>
        </w:rPr>
        <w:t xml:space="preserve">Принять к сведению отчет о </w:t>
      </w:r>
      <w:r w:rsidRPr="00485FBB">
        <w:rPr>
          <w:sz w:val="28"/>
          <w:szCs w:val="28"/>
        </w:rPr>
        <w:t xml:space="preserve">деятельности контрольно-ревизионной комиссии Муниципального Собрания Кичменгско-Городецкого муниципального района за 2019 </w:t>
      </w:r>
      <w:r w:rsidRPr="00485FBB">
        <w:rPr>
          <w:rFonts w:eastAsiaTheme="minorHAnsi"/>
          <w:sz w:val="28"/>
          <w:szCs w:val="28"/>
          <w:lang w:eastAsia="en-US"/>
        </w:rPr>
        <w:t>год согласно приложению.</w:t>
      </w:r>
    </w:p>
    <w:p w:rsidR="000C7500" w:rsidRPr="00485FBB" w:rsidRDefault="000C7500" w:rsidP="000C7500">
      <w:pPr>
        <w:shd w:val="clear" w:color="auto" w:fill="FFFFFF"/>
        <w:ind w:left="360"/>
        <w:jc w:val="both"/>
        <w:rPr>
          <w:sz w:val="28"/>
          <w:szCs w:val="28"/>
        </w:rPr>
      </w:pPr>
    </w:p>
    <w:p w:rsidR="00C867E9" w:rsidRDefault="00C867E9" w:rsidP="00C867E9">
      <w:pPr>
        <w:rPr>
          <w:sz w:val="28"/>
          <w:szCs w:val="28"/>
        </w:rPr>
      </w:pPr>
    </w:p>
    <w:p w:rsidR="00564264" w:rsidRDefault="00564264" w:rsidP="00C867E9">
      <w:pPr>
        <w:rPr>
          <w:sz w:val="28"/>
          <w:szCs w:val="28"/>
        </w:rPr>
      </w:pPr>
    </w:p>
    <w:p w:rsidR="00564264" w:rsidRDefault="00564264" w:rsidP="00C867E9">
      <w:pPr>
        <w:rPr>
          <w:sz w:val="28"/>
          <w:szCs w:val="28"/>
        </w:rPr>
      </w:pPr>
    </w:p>
    <w:p w:rsidR="000C7500" w:rsidRDefault="00C867E9" w:rsidP="000C7500">
      <w:pPr>
        <w:rPr>
          <w:sz w:val="28"/>
          <w:szCs w:val="28"/>
        </w:rPr>
      </w:pPr>
      <w:r>
        <w:rPr>
          <w:sz w:val="28"/>
          <w:szCs w:val="28"/>
        </w:rPr>
        <w:t>Глава района                                                                                Л. Н. Дьякова</w:t>
      </w:r>
    </w:p>
    <w:p w:rsidR="000C7500" w:rsidRDefault="000C7500">
      <w:pPr>
        <w:jc w:val="both"/>
        <w:rPr>
          <w:sz w:val="28"/>
          <w:szCs w:val="28"/>
        </w:rPr>
      </w:pPr>
      <w:r>
        <w:rPr>
          <w:sz w:val="28"/>
          <w:szCs w:val="28"/>
        </w:rPr>
        <w:br w:type="page"/>
      </w:r>
    </w:p>
    <w:p w:rsidR="00B56BCD" w:rsidRDefault="000C7500" w:rsidP="00B56BCD">
      <w:pPr>
        <w:jc w:val="right"/>
        <w:rPr>
          <w:kern w:val="36"/>
          <w:sz w:val="28"/>
          <w:szCs w:val="28"/>
        </w:rPr>
      </w:pPr>
      <w:r>
        <w:rPr>
          <w:kern w:val="36"/>
          <w:sz w:val="28"/>
          <w:szCs w:val="28"/>
        </w:rPr>
        <w:lastRenderedPageBreak/>
        <w:t xml:space="preserve">                                                  </w:t>
      </w:r>
      <w:r w:rsidR="00B56BCD">
        <w:rPr>
          <w:kern w:val="36"/>
          <w:sz w:val="28"/>
          <w:szCs w:val="28"/>
        </w:rPr>
        <w:t>Приложение</w:t>
      </w:r>
    </w:p>
    <w:p w:rsidR="000C7500" w:rsidRDefault="000C7500" w:rsidP="00B56BCD">
      <w:pPr>
        <w:jc w:val="right"/>
        <w:rPr>
          <w:kern w:val="36"/>
          <w:sz w:val="28"/>
          <w:szCs w:val="28"/>
        </w:rPr>
      </w:pPr>
      <w:r>
        <w:rPr>
          <w:kern w:val="36"/>
          <w:sz w:val="28"/>
          <w:szCs w:val="28"/>
        </w:rPr>
        <w:t>к решению</w:t>
      </w:r>
      <w:r w:rsidR="00B56BCD">
        <w:rPr>
          <w:kern w:val="36"/>
          <w:sz w:val="28"/>
          <w:szCs w:val="28"/>
        </w:rPr>
        <w:t xml:space="preserve"> Муниципального Собрания</w:t>
      </w:r>
    </w:p>
    <w:p w:rsidR="00B56BCD" w:rsidRDefault="00B56BCD" w:rsidP="00B56BCD">
      <w:pPr>
        <w:jc w:val="right"/>
        <w:rPr>
          <w:kern w:val="36"/>
          <w:sz w:val="28"/>
          <w:szCs w:val="28"/>
        </w:rPr>
      </w:pPr>
      <w:r>
        <w:rPr>
          <w:kern w:val="36"/>
          <w:sz w:val="28"/>
          <w:szCs w:val="28"/>
        </w:rPr>
        <w:t>Кичменгско-Городецкого муниципального района</w:t>
      </w:r>
    </w:p>
    <w:p w:rsidR="000C7500" w:rsidRPr="00D02479" w:rsidRDefault="000C7500" w:rsidP="00B56BCD">
      <w:pPr>
        <w:jc w:val="right"/>
        <w:rPr>
          <w:kern w:val="36"/>
          <w:sz w:val="28"/>
          <w:szCs w:val="28"/>
        </w:rPr>
      </w:pPr>
      <w:r>
        <w:rPr>
          <w:kern w:val="36"/>
          <w:sz w:val="28"/>
          <w:szCs w:val="28"/>
        </w:rPr>
        <w:t xml:space="preserve">                                                                        от </w:t>
      </w:r>
      <w:r w:rsidR="00B56BCD">
        <w:rPr>
          <w:kern w:val="36"/>
          <w:sz w:val="28"/>
          <w:szCs w:val="28"/>
        </w:rPr>
        <w:t>25.02.2020</w:t>
      </w:r>
      <w:r>
        <w:rPr>
          <w:kern w:val="36"/>
          <w:sz w:val="28"/>
          <w:szCs w:val="28"/>
        </w:rPr>
        <w:t xml:space="preserve"> № </w:t>
      </w:r>
      <w:r w:rsidR="00B56BCD">
        <w:rPr>
          <w:kern w:val="36"/>
          <w:sz w:val="28"/>
          <w:szCs w:val="28"/>
        </w:rPr>
        <w:t>209</w:t>
      </w:r>
    </w:p>
    <w:p w:rsidR="000C7500" w:rsidRDefault="000C7500" w:rsidP="00B56BCD">
      <w:pPr>
        <w:jc w:val="right"/>
        <w:outlineLvl w:val="0"/>
        <w:rPr>
          <w:b/>
          <w:bCs/>
          <w:caps/>
          <w:kern w:val="36"/>
          <w:sz w:val="28"/>
          <w:szCs w:val="28"/>
        </w:rPr>
      </w:pPr>
    </w:p>
    <w:p w:rsidR="000C7500" w:rsidRDefault="000C7500" w:rsidP="000C7500">
      <w:pPr>
        <w:outlineLvl w:val="0"/>
        <w:rPr>
          <w:b/>
          <w:bCs/>
          <w:caps/>
          <w:kern w:val="36"/>
          <w:sz w:val="28"/>
          <w:szCs w:val="28"/>
        </w:rPr>
      </w:pPr>
    </w:p>
    <w:p w:rsidR="000C7500" w:rsidRDefault="000C7500" w:rsidP="000C7500">
      <w:pPr>
        <w:outlineLvl w:val="0"/>
        <w:rPr>
          <w:b/>
          <w:bCs/>
          <w:caps/>
          <w:kern w:val="36"/>
          <w:sz w:val="28"/>
          <w:szCs w:val="28"/>
        </w:rPr>
      </w:pPr>
    </w:p>
    <w:p w:rsidR="000C7500" w:rsidRPr="005159C9" w:rsidRDefault="000C7500" w:rsidP="006107EE">
      <w:pPr>
        <w:jc w:val="center"/>
        <w:rPr>
          <w:b/>
          <w:kern w:val="36"/>
          <w:sz w:val="28"/>
          <w:szCs w:val="28"/>
        </w:rPr>
      </w:pPr>
      <w:r w:rsidRPr="005159C9">
        <w:rPr>
          <w:b/>
          <w:kern w:val="36"/>
          <w:sz w:val="28"/>
          <w:szCs w:val="28"/>
        </w:rPr>
        <w:t>Отчет о деятельности</w:t>
      </w:r>
    </w:p>
    <w:p w:rsidR="000C7500" w:rsidRPr="005159C9" w:rsidRDefault="000C7500" w:rsidP="006107EE">
      <w:pPr>
        <w:jc w:val="center"/>
        <w:rPr>
          <w:b/>
          <w:kern w:val="36"/>
          <w:sz w:val="28"/>
          <w:szCs w:val="28"/>
        </w:rPr>
      </w:pPr>
      <w:r w:rsidRPr="005159C9">
        <w:rPr>
          <w:b/>
          <w:kern w:val="36"/>
          <w:sz w:val="28"/>
          <w:szCs w:val="28"/>
        </w:rPr>
        <w:t>контрольно-ревизионной комиссии Муниципального Собрания Кичменгско-Городецкого муниципального района за 2019 год</w:t>
      </w:r>
    </w:p>
    <w:p w:rsidR="000C7500" w:rsidRPr="00E9758A" w:rsidRDefault="000C7500" w:rsidP="00E42B69">
      <w:pPr>
        <w:spacing w:before="120" w:after="120"/>
        <w:jc w:val="center"/>
        <w:outlineLvl w:val="2"/>
        <w:rPr>
          <w:b/>
          <w:bCs/>
          <w:sz w:val="26"/>
          <w:szCs w:val="26"/>
        </w:rPr>
      </w:pPr>
      <w:r w:rsidRPr="00E9758A">
        <w:rPr>
          <w:b/>
          <w:bCs/>
          <w:sz w:val="26"/>
          <w:szCs w:val="26"/>
        </w:rPr>
        <w:t>1. Общие сведения</w:t>
      </w:r>
    </w:p>
    <w:p w:rsidR="000C7500" w:rsidRDefault="000C7500" w:rsidP="006107EE">
      <w:pPr>
        <w:spacing w:before="120" w:after="120"/>
        <w:ind w:firstLine="567"/>
        <w:jc w:val="both"/>
        <w:rPr>
          <w:sz w:val="28"/>
          <w:szCs w:val="28"/>
        </w:rPr>
      </w:pPr>
      <w:proofErr w:type="gramStart"/>
      <w:r w:rsidRPr="007E2E93">
        <w:rPr>
          <w:sz w:val="28"/>
          <w:szCs w:val="28"/>
        </w:rPr>
        <w:t>Отчет о деятельности контрольно-ревизионной комиссии Муниципального Собрания Кичменгско-Городецкого муниципального района за 2019 год подготовлен на основании требований пункта</w:t>
      </w:r>
      <w:r w:rsidR="00E42B69">
        <w:rPr>
          <w:sz w:val="28"/>
          <w:szCs w:val="28"/>
        </w:rPr>
        <w:t> </w:t>
      </w:r>
      <w:r w:rsidRPr="007E2E93">
        <w:rPr>
          <w:sz w:val="28"/>
          <w:szCs w:val="28"/>
        </w:rPr>
        <w:t xml:space="preserve">21.2. </w:t>
      </w:r>
      <w:r w:rsidRPr="007E2E93">
        <w:rPr>
          <w:rFonts w:ascii="Times New Roman CYR" w:hAnsi="Times New Roman CYR" w:cs="Times New Roman CYR"/>
          <w:sz w:val="28"/>
          <w:szCs w:val="28"/>
        </w:rPr>
        <w:t xml:space="preserve">статьи 21 Положения о контрольно-ревизионной комиссии (далее – Положение), утвержденного решением Муниципального Собрания от 08.12.2011 </w:t>
      </w:r>
      <w:r w:rsidRPr="007E2E93">
        <w:rPr>
          <w:sz w:val="28"/>
          <w:szCs w:val="28"/>
        </w:rPr>
        <w:t>№ 208 «О контрольно-ревизионной комиссии Муниципального Собрания Кичменгско-Городецкого муниципального района» (далее – КРК, КРК района, контрольно-ревизионная комиссия), согласно которому контрольно-ревизионная комиссия ежегодно представляет отчет о своей деятельности Муниципальному Собранию</w:t>
      </w:r>
      <w:proofErr w:type="gramEnd"/>
      <w:r w:rsidRPr="007E2E93">
        <w:rPr>
          <w:sz w:val="28"/>
          <w:szCs w:val="28"/>
        </w:rPr>
        <w:t xml:space="preserve"> района. </w:t>
      </w:r>
    </w:p>
    <w:p w:rsidR="000C7500" w:rsidRPr="0030416E" w:rsidRDefault="000C7500" w:rsidP="006107EE">
      <w:pPr>
        <w:spacing w:before="120" w:after="120"/>
        <w:ind w:firstLine="567"/>
        <w:jc w:val="both"/>
        <w:rPr>
          <w:sz w:val="28"/>
          <w:szCs w:val="28"/>
        </w:rPr>
      </w:pPr>
      <w:r w:rsidRPr="0030416E">
        <w:rPr>
          <w:sz w:val="28"/>
          <w:szCs w:val="28"/>
        </w:rPr>
        <w:t xml:space="preserve">Компетенция </w:t>
      </w:r>
      <w:r>
        <w:rPr>
          <w:sz w:val="28"/>
          <w:szCs w:val="28"/>
        </w:rPr>
        <w:t xml:space="preserve">контрольно-ревизионной комиссии </w:t>
      </w:r>
      <w:r w:rsidRPr="0030416E">
        <w:rPr>
          <w:sz w:val="28"/>
          <w:szCs w:val="28"/>
        </w:rPr>
        <w:t xml:space="preserve">определена Бюджетным кодексом Российской Федерации, Федеральным законом от </w:t>
      </w:r>
      <w:r>
        <w:rPr>
          <w:sz w:val="28"/>
          <w:szCs w:val="28"/>
        </w:rPr>
        <w:t xml:space="preserve">07.02.2011 № </w:t>
      </w:r>
      <w:r w:rsidRPr="0030416E">
        <w:rPr>
          <w:sz w:val="28"/>
          <w:szCs w:val="28"/>
        </w:rPr>
        <w:t>6</w:t>
      </w:r>
      <w:r>
        <w:rPr>
          <w:sz w:val="28"/>
          <w:szCs w:val="28"/>
        </w:rPr>
        <w:t>-</w:t>
      </w:r>
      <w:r w:rsidRPr="0030416E">
        <w:rPr>
          <w:sz w:val="28"/>
          <w:szCs w:val="28"/>
        </w:rPr>
        <w:t>Ф</w:t>
      </w:r>
      <w:r>
        <w:rPr>
          <w:sz w:val="28"/>
          <w:szCs w:val="28"/>
        </w:rPr>
        <w:t>З</w:t>
      </w:r>
      <w:r w:rsidRPr="0030416E">
        <w:rPr>
          <w:sz w:val="28"/>
          <w:szCs w:val="28"/>
        </w:rPr>
        <w:t xml:space="preserve"> «Об общих принципах организации и деятельности контрольно-счетных органов субъектов Российской Федераци</w:t>
      </w:r>
      <w:r>
        <w:rPr>
          <w:sz w:val="28"/>
          <w:szCs w:val="28"/>
        </w:rPr>
        <w:t>и и муниципальных образований»</w:t>
      </w:r>
      <w:r w:rsidRPr="0030416E">
        <w:rPr>
          <w:sz w:val="28"/>
          <w:szCs w:val="28"/>
        </w:rPr>
        <w:t xml:space="preserve">, иными нормативными правовыми актами </w:t>
      </w:r>
      <w:r>
        <w:rPr>
          <w:sz w:val="28"/>
          <w:szCs w:val="28"/>
        </w:rPr>
        <w:t>Вологодской</w:t>
      </w:r>
      <w:r w:rsidRPr="0030416E">
        <w:rPr>
          <w:sz w:val="28"/>
          <w:szCs w:val="28"/>
        </w:rPr>
        <w:t xml:space="preserve"> области</w:t>
      </w:r>
      <w:r>
        <w:rPr>
          <w:sz w:val="28"/>
          <w:szCs w:val="28"/>
        </w:rPr>
        <w:t>, Кичменгско-Городецкого муниципального района</w:t>
      </w:r>
      <w:r w:rsidRPr="0030416E">
        <w:rPr>
          <w:sz w:val="28"/>
          <w:szCs w:val="28"/>
        </w:rPr>
        <w:t>.</w:t>
      </w:r>
    </w:p>
    <w:p w:rsidR="000C7500" w:rsidRDefault="000C7500" w:rsidP="006107EE">
      <w:pPr>
        <w:spacing w:before="120" w:after="120"/>
        <w:ind w:firstLine="567"/>
        <w:jc w:val="both"/>
        <w:rPr>
          <w:sz w:val="28"/>
          <w:szCs w:val="28"/>
        </w:rPr>
      </w:pPr>
      <w:r w:rsidRPr="007E2E93">
        <w:rPr>
          <w:sz w:val="28"/>
          <w:szCs w:val="28"/>
        </w:rPr>
        <w:t xml:space="preserve">КРК в соответствии с Положением является постоянно действующим органом внешнего муниципального финансового контроля, </w:t>
      </w:r>
      <w:proofErr w:type="gramStart"/>
      <w:r w:rsidRPr="007E2E93">
        <w:rPr>
          <w:sz w:val="28"/>
          <w:szCs w:val="28"/>
        </w:rPr>
        <w:t>образована</w:t>
      </w:r>
      <w:proofErr w:type="gramEnd"/>
      <w:r w:rsidRPr="007E2E93">
        <w:rPr>
          <w:sz w:val="28"/>
          <w:szCs w:val="28"/>
        </w:rPr>
        <w:t xml:space="preserve"> Муниципальным Собранием района и ему подотчетна. </w:t>
      </w:r>
    </w:p>
    <w:p w:rsidR="000C7500" w:rsidRDefault="000C7500" w:rsidP="006107EE">
      <w:pPr>
        <w:spacing w:before="120" w:after="120"/>
        <w:ind w:firstLine="567"/>
        <w:jc w:val="both"/>
        <w:rPr>
          <w:sz w:val="28"/>
          <w:szCs w:val="28"/>
        </w:rPr>
      </w:pPr>
      <w:r w:rsidRPr="007E2E93">
        <w:rPr>
          <w:sz w:val="28"/>
          <w:szCs w:val="28"/>
        </w:rPr>
        <w:t xml:space="preserve">Деятельность контрольно-ревизионной комиссии </w:t>
      </w:r>
      <w:r>
        <w:rPr>
          <w:sz w:val="28"/>
          <w:szCs w:val="28"/>
        </w:rPr>
        <w:t xml:space="preserve">строится </w:t>
      </w:r>
      <w:r w:rsidRPr="007E2E93">
        <w:rPr>
          <w:sz w:val="28"/>
          <w:szCs w:val="28"/>
        </w:rPr>
        <w:t>на</w:t>
      </w:r>
      <w:r>
        <w:rPr>
          <w:sz w:val="28"/>
          <w:szCs w:val="28"/>
        </w:rPr>
        <w:t xml:space="preserve"> основе принципов</w:t>
      </w:r>
      <w:r w:rsidRPr="007E2E93">
        <w:rPr>
          <w:sz w:val="28"/>
          <w:szCs w:val="28"/>
        </w:rPr>
        <w:t xml:space="preserve"> законности, объективности, эффективности, независимости и гласности.</w:t>
      </w:r>
    </w:p>
    <w:p w:rsidR="000C7500" w:rsidRDefault="000C7500" w:rsidP="006107EE">
      <w:pPr>
        <w:spacing w:before="120" w:after="120"/>
        <w:ind w:firstLine="567"/>
        <w:jc w:val="both"/>
        <w:rPr>
          <w:sz w:val="28"/>
          <w:szCs w:val="28"/>
        </w:rPr>
      </w:pPr>
      <w:r w:rsidRPr="007E2E93">
        <w:rPr>
          <w:rFonts w:ascii="Times New Roman CYR" w:hAnsi="Times New Roman CYR" w:cs="Times New Roman CYR"/>
          <w:sz w:val="28"/>
          <w:szCs w:val="28"/>
        </w:rPr>
        <w:t>Штатная численность контрольно-ревизионной комиссии составляет 2 человека.</w:t>
      </w:r>
      <w:r w:rsidRPr="007E2E93">
        <w:rPr>
          <w:sz w:val="28"/>
          <w:szCs w:val="28"/>
        </w:rPr>
        <w:t xml:space="preserve"> </w:t>
      </w:r>
    </w:p>
    <w:p w:rsidR="000C7500" w:rsidRDefault="000C7500" w:rsidP="00E42B69">
      <w:pPr>
        <w:autoSpaceDE w:val="0"/>
        <w:autoSpaceDN w:val="0"/>
        <w:adjustRightInd w:val="0"/>
        <w:spacing w:before="120"/>
        <w:ind w:firstLine="567"/>
        <w:jc w:val="both"/>
        <w:rPr>
          <w:rFonts w:ascii="Times New Roman CYR" w:hAnsi="Times New Roman CYR" w:cs="Times New Roman CYR"/>
          <w:sz w:val="28"/>
          <w:szCs w:val="28"/>
        </w:rPr>
      </w:pPr>
      <w:r w:rsidRPr="005907C3">
        <w:rPr>
          <w:rFonts w:ascii="Times New Roman CYR" w:hAnsi="Times New Roman CYR" w:cs="Times New Roman CYR"/>
          <w:sz w:val="28"/>
          <w:szCs w:val="28"/>
        </w:rPr>
        <w:t>В целях развития общих подходов и алгоритмов проверочной и аналитической работы контрольно-ревизионной комиссией разработаны и утверждены 11 стандартов и методических рекомендаций внешнего муниципального финансового контроля.</w:t>
      </w:r>
      <w:r>
        <w:rPr>
          <w:rFonts w:ascii="Times New Roman CYR" w:hAnsi="Times New Roman CYR" w:cs="Times New Roman CYR"/>
          <w:sz w:val="28"/>
          <w:szCs w:val="28"/>
        </w:rPr>
        <w:t xml:space="preserve"> Среди районов области, где принято наибольшее количество стандартов, в отчете о работе Совета контрольно-счетных органов Вологодской области отмечен контрольно-счетный орган Кичменгско-Городецкого </w:t>
      </w:r>
      <w:r w:rsidRPr="00E42B69">
        <w:rPr>
          <w:rFonts w:ascii="Times New Roman CYR" w:hAnsi="Times New Roman CYR" w:cs="Times New Roman CYR"/>
          <w:sz w:val="28"/>
          <w:szCs w:val="28"/>
        </w:rPr>
        <w:t xml:space="preserve">района. </w:t>
      </w:r>
    </w:p>
    <w:p w:rsidR="000C7500" w:rsidRDefault="000C7500" w:rsidP="008F5914">
      <w:pPr>
        <w:autoSpaceDE w:val="0"/>
        <w:autoSpaceDN w:val="0"/>
        <w:adjustRightInd w:val="0"/>
        <w:ind w:firstLine="567"/>
        <w:jc w:val="both"/>
        <w:rPr>
          <w:sz w:val="28"/>
          <w:szCs w:val="28"/>
        </w:rPr>
      </w:pPr>
      <w:r w:rsidRPr="00E42B69">
        <w:rPr>
          <w:sz w:val="28"/>
          <w:szCs w:val="28"/>
        </w:rPr>
        <w:lastRenderedPageBreak/>
        <w:t>Ежегодно среди контрольно-счетных органов муниципальных образований Вологодской области</w:t>
      </w:r>
      <w:r>
        <w:rPr>
          <w:sz w:val="28"/>
          <w:szCs w:val="28"/>
        </w:rPr>
        <w:t xml:space="preserve"> – членов Совета контрольно-счетных органов области проводится конкурс на звание «Лучший муниципальный контрольно-счетный орган Вологодской области», положение о котором утверждено решением президиума Совета контрольно-счетных органов Вологодской области протоколом № 7 от 01.12.2015.</w:t>
      </w:r>
    </w:p>
    <w:p w:rsidR="000C7500" w:rsidRPr="00C720DD" w:rsidRDefault="000C7500" w:rsidP="008F5914">
      <w:pPr>
        <w:autoSpaceDE w:val="0"/>
        <w:autoSpaceDN w:val="0"/>
        <w:adjustRightInd w:val="0"/>
        <w:ind w:firstLine="567"/>
        <w:jc w:val="both"/>
        <w:rPr>
          <w:sz w:val="28"/>
          <w:szCs w:val="28"/>
        </w:rPr>
      </w:pPr>
      <w:r>
        <w:rPr>
          <w:sz w:val="28"/>
          <w:szCs w:val="28"/>
        </w:rPr>
        <w:t>За 2018 год контрольно-ревизионная комиссия Муниципального Собрания Кичменгско-Городецкого муниципального района стала лауреатом</w:t>
      </w:r>
      <w:r w:rsidRPr="00E85DA8">
        <w:rPr>
          <w:sz w:val="28"/>
          <w:szCs w:val="28"/>
        </w:rPr>
        <w:t xml:space="preserve"> </w:t>
      </w:r>
      <w:r>
        <w:rPr>
          <w:sz w:val="28"/>
          <w:szCs w:val="28"/>
        </w:rPr>
        <w:t xml:space="preserve">данного конкурса и награждена Дипломом </w:t>
      </w:r>
      <w:r>
        <w:rPr>
          <w:sz w:val="28"/>
          <w:szCs w:val="28"/>
          <w:lang w:val="en-US"/>
        </w:rPr>
        <w:t>II</w:t>
      </w:r>
      <w:r>
        <w:rPr>
          <w:sz w:val="28"/>
          <w:szCs w:val="28"/>
        </w:rPr>
        <w:t xml:space="preserve"> степени.</w:t>
      </w:r>
    </w:p>
    <w:p w:rsidR="000C7500" w:rsidRDefault="000C7500" w:rsidP="008F5914">
      <w:pPr>
        <w:autoSpaceDE w:val="0"/>
        <w:autoSpaceDN w:val="0"/>
        <w:adjustRightInd w:val="0"/>
        <w:ind w:firstLine="567"/>
        <w:jc w:val="both"/>
        <w:rPr>
          <w:sz w:val="28"/>
          <w:szCs w:val="28"/>
        </w:rPr>
      </w:pPr>
      <w:r w:rsidRPr="007E2E93">
        <w:rPr>
          <w:sz w:val="28"/>
          <w:szCs w:val="28"/>
        </w:rPr>
        <w:t xml:space="preserve">В </w:t>
      </w:r>
      <w:r>
        <w:rPr>
          <w:sz w:val="28"/>
          <w:szCs w:val="28"/>
        </w:rPr>
        <w:t>отчетном периоде</w:t>
      </w:r>
      <w:r w:rsidRPr="007E2E93">
        <w:rPr>
          <w:sz w:val="28"/>
          <w:szCs w:val="28"/>
        </w:rPr>
        <w:t xml:space="preserve"> контрольно-ревизионной комиссией осуществлен весь комплекс контрольных и экспертно-аналитических мероприятий, предусмотренный планом работы.</w:t>
      </w:r>
      <w:r>
        <w:rPr>
          <w:sz w:val="28"/>
          <w:szCs w:val="28"/>
        </w:rPr>
        <w:t xml:space="preserve"> План 2019 года выполнен в полном объеме.</w:t>
      </w:r>
    </w:p>
    <w:p w:rsidR="000C7500" w:rsidRDefault="000C7500" w:rsidP="008F5914">
      <w:pPr>
        <w:autoSpaceDE w:val="0"/>
        <w:autoSpaceDN w:val="0"/>
        <w:adjustRightInd w:val="0"/>
        <w:ind w:firstLine="567"/>
        <w:jc w:val="both"/>
        <w:rPr>
          <w:sz w:val="28"/>
          <w:szCs w:val="28"/>
        </w:rPr>
      </w:pPr>
      <w:r w:rsidRPr="007E2E93">
        <w:rPr>
          <w:sz w:val="28"/>
          <w:szCs w:val="28"/>
        </w:rPr>
        <w:t>План работы был сформирован исходя из необходимости обеспечения</w:t>
      </w:r>
      <w:r w:rsidR="00E42B69">
        <w:rPr>
          <w:sz w:val="28"/>
          <w:szCs w:val="28"/>
        </w:rPr>
        <w:t xml:space="preserve"> </w:t>
      </w:r>
      <w:r w:rsidRPr="007E2E93">
        <w:rPr>
          <w:sz w:val="28"/>
          <w:szCs w:val="28"/>
        </w:rPr>
        <w:t>полноты реализации полномочий контрольно-ревизионной комиссии как органа внешнего муниципального финансового контроля.</w:t>
      </w:r>
    </w:p>
    <w:p w:rsidR="000C7500" w:rsidRDefault="000C7500" w:rsidP="008F5914">
      <w:pPr>
        <w:autoSpaceDE w:val="0"/>
        <w:autoSpaceDN w:val="0"/>
        <w:adjustRightInd w:val="0"/>
        <w:spacing w:after="60"/>
        <w:ind w:firstLine="567"/>
        <w:jc w:val="both"/>
        <w:rPr>
          <w:sz w:val="28"/>
          <w:szCs w:val="28"/>
        </w:rPr>
      </w:pPr>
      <w:proofErr w:type="gramStart"/>
      <w:r w:rsidRPr="007E2E93">
        <w:rPr>
          <w:sz w:val="28"/>
          <w:szCs w:val="28"/>
        </w:rPr>
        <w:t>Исполнение плана работы позволило провести контрольные и экспертно-аналитические мероприятия в различных сферах деятельности органов местного самоуправления и бюджетных учреждений, выявить нарушения нормативных правовых актов, нарушен</w:t>
      </w:r>
      <w:r>
        <w:rPr>
          <w:sz w:val="28"/>
          <w:szCs w:val="28"/>
        </w:rPr>
        <w:t>ия и недостатки при</w:t>
      </w:r>
      <w:r w:rsidRPr="007E2E93">
        <w:rPr>
          <w:sz w:val="28"/>
          <w:szCs w:val="28"/>
        </w:rPr>
        <w:t xml:space="preserve"> распоряжении и использовании бюджетных средств и муниципального имущества, а также принять необходимые меры для устранения</w:t>
      </w:r>
      <w:r>
        <w:rPr>
          <w:sz w:val="28"/>
          <w:szCs w:val="28"/>
        </w:rPr>
        <w:t xml:space="preserve">, </w:t>
      </w:r>
      <w:r w:rsidRPr="007E2E93">
        <w:rPr>
          <w:sz w:val="28"/>
          <w:szCs w:val="28"/>
        </w:rPr>
        <w:t>как самих нарушений, так и причин и условий, способствующих их совершению.</w:t>
      </w:r>
      <w:proofErr w:type="gramEnd"/>
    </w:p>
    <w:p w:rsidR="000C7500" w:rsidRPr="00996CD0" w:rsidRDefault="000C7500" w:rsidP="008F5914">
      <w:pPr>
        <w:ind w:firstLine="567"/>
        <w:jc w:val="both"/>
        <w:rPr>
          <w:sz w:val="28"/>
          <w:szCs w:val="28"/>
        </w:rPr>
      </w:pPr>
      <w:r w:rsidRPr="00996CD0">
        <w:rPr>
          <w:sz w:val="28"/>
          <w:szCs w:val="28"/>
        </w:rPr>
        <w:t xml:space="preserve">В соответствии с планом работы </w:t>
      </w:r>
      <w:r>
        <w:rPr>
          <w:sz w:val="28"/>
          <w:szCs w:val="28"/>
        </w:rPr>
        <w:t xml:space="preserve">КРК </w:t>
      </w:r>
      <w:r w:rsidRPr="00996CD0">
        <w:rPr>
          <w:sz w:val="28"/>
          <w:szCs w:val="28"/>
        </w:rPr>
        <w:t xml:space="preserve">проведено 56 мероприятий, включая 7 контрольных и 49 экспертно-аналитических мероприятий, в том числе на основании: </w:t>
      </w:r>
    </w:p>
    <w:p w:rsidR="000C7500" w:rsidRPr="00996CD0" w:rsidRDefault="000C7500" w:rsidP="008F5914">
      <w:pPr>
        <w:ind w:firstLine="567"/>
        <w:jc w:val="both"/>
        <w:rPr>
          <w:sz w:val="28"/>
          <w:szCs w:val="28"/>
        </w:rPr>
      </w:pPr>
      <w:r w:rsidRPr="00996CD0">
        <w:rPr>
          <w:sz w:val="28"/>
          <w:szCs w:val="28"/>
        </w:rPr>
        <w:t>положения о бюджетном процессе муниципального образования 49 экспертно-аналитических мероприятий;</w:t>
      </w:r>
    </w:p>
    <w:p w:rsidR="000C7500" w:rsidRPr="00996CD0" w:rsidRDefault="000C7500" w:rsidP="008F5914">
      <w:pPr>
        <w:ind w:firstLine="567"/>
        <w:jc w:val="both"/>
        <w:rPr>
          <w:sz w:val="28"/>
          <w:szCs w:val="28"/>
        </w:rPr>
      </w:pPr>
      <w:r w:rsidRPr="00996CD0">
        <w:rPr>
          <w:sz w:val="28"/>
          <w:szCs w:val="28"/>
        </w:rPr>
        <w:t>обращений органов прокуратуры 3 контрольных мероприятия;</w:t>
      </w:r>
    </w:p>
    <w:p w:rsidR="000C7500" w:rsidRDefault="000C7500" w:rsidP="008F5914">
      <w:pPr>
        <w:ind w:firstLine="567"/>
        <w:jc w:val="both"/>
        <w:rPr>
          <w:sz w:val="28"/>
          <w:szCs w:val="28"/>
        </w:rPr>
      </w:pPr>
      <w:r w:rsidRPr="00996CD0">
        <w:rPr>
          <w:sz w:val="28"/>
          <w:szCs w:val="28"/>
        </w:rPr>
        <w:t xml:space="preserve">инициативы контрольно-счетного органа 4 </w:t>
      </w:r>
      <w:proofErr w:type="gramStart"/>
      <w:r w:rsidRPr="00996CD0">
        <w:rPr>
          <w:sz w:val="28"/>
          <w:szCs w:val="28"/>
        </w:rPr>
        <w:t>контрольных</w:t>
      </w:r>
      <w:proofErr w:type="gramEnd"/>
      <w:r w:rsidRPr="00996CD0">
        <w:rPr>
          <w:sz w:val="28"/>
          <w:szCs w:val="28"/>
        </w:rPr>
        <w:t xml:space="preserve"> мероприятия.</w:t>
      </w:r>
    </w:p>
    <w:p w:rsidR="000C7500" w:rsidRPr="00BE68C8" w:rsidRDefault="000C7500" w:rsidP="008F5914">
      <w:pPr>
        <w:ind w:firstLine="567"/>
        <w:jc w:val="both"/>
        <w:rPr>
          <w:sz w:val="28"/>
          <w:szCs w:val="28"/>
        </w:rPr>
      </w:pPr>
      <w:r w:rsidRPr="006053AA">
        <w:rPr>
          <w:sz w:val="28"/>
          <w:szCs w:val="28"/>
        </w:rPr>
        <w:t>В ходе проведения данных мероприятий выявлено 99 нарушений на сумму 2 681,4 тыс. рублей и 41 недостаток на сумму 7 227,3 тыс. рублей.</w:t>
      </w:r>
      <w:r w:rsidRPr="00BE68C8">
        <w:rPr>
          <w:sz w:val="28"/>
          <w:szCs w:val="28"/>
        </w:rPr>
        <w:t xml:space="preserve"> </w:t>
      </w:r>
    </w:p>
    <w:p w:rsidR="000C7500" w:rsidRPr="000B2B8E" w:rsidRDefault="000C7500" w:rsidP="008F5914">
      <w:pPr>
        <w:autoSpaceDE w:val="0"/>
        <w:autoSpaceDN w:val="0"/>
        <w:adjustRightInd w:val="0"/>
        <w:ind w:firstLine="567"/>
        <w:jc w:val="both"/>
        <w:rPr>
          <w:sz w:val="28"/>
          <w:szCs w:val="28"/>
        </w:rPr>
      </w:pPr>
      <w:r>
        <w:rPr>
          <w:sz w:val="28"/>
          <w:szCs w:val="28"/>
        </w:rPr>
        <w:t xml:space="preserve">Согласно рекомендациям КСП </w:t>
      </w:r>
      <w:r w:rsidRPr="000B2B8E">
        <w:rPr>
          <w:sz w:val="28"/>
          <w:szCs w:val="28"/>
        </w:rPr>
        <w:t xml:space="preserve">области </w:t>
      </w:r>
      <w:r>
        <w:rPr>
          <w:sz w:val="28"/>
          <w:szCs w:val="28"/>
        </w:rPr>
        <w:t>имеющие место нарушения по результатам</w:t>
      </w:r>
      <w:r w:rsidRPr="000B2B8E">
        <w:rPr>
          <w:sz w:val="28"/>
          <w:szCs w:val="28"/>
        </w:rPr>
        <w:t xml:space="preserve"> контрольных мероприятий</w:t>
      </w:r>
      <w:r>
        <w:rPr>
          <w:sz w:val="28"/>
          <w:szCs w:val="28"/>
        </w:rPr>
        <w:t xml:space="preserve"> контрольно-ревизионной комиссией</w:t>
      </w:r>
      <w:r w:rsidRPr="000B2B8E">
        <w:rPr>
          <w:sz w:val="28"/>
          <w:szCs w:val="28"/>
        </w:rPr>
        <w:t xml:space="preserve"> </w:t>
      </w:r>
      <w:r>
        <w:rPr>
          <w:sz w:val="28"/>
          <w:szCs w:val="28"/>
        </w:rPr>
        <w:t>систематизируются в соответствии с Классификатором</w:t>
      </w:r>
      <w:r w:rsidRPr="000B2B8E">
        <w:rPr>
          <w:sz w:val="28"/>
          <w:szCs w:val="28"/>
        </w:rPr>
        <w:t xml:space="preserve"> нарушений, выявляемых в ходе внешнего государственного аудита (контроля), одобренного </w:t>
      </w:r>
      <w:r>
        <w:rPr>
          <w:sz w:val="28"/>
          <w:szCs w:val="28"/>
        </w:rPr>
        <w:t>Советом контрольно-счетных органов при Счетной палате Российской Федерации 17 декабря 2014 года, коллегией Счетной палаты РФ 18 декабря 2014 года (далее – Классификатор)</w:t>
      </w:r>
      <w:r w:rsidRPr="000B2B8E">
        <w:rPr>
          <w:sz w:val="28"/>
          <w:szCs w:val="28"/>
        </w:rPr>
        <w:t xml:space="preserve">. </w:t>
      </w:r>
    </w:p>
    <w:p w:rsidR="000C7500" w:rsidRDefault="000C7500" w:rsidP="008F5914">
      <w:pPr>
        <w:autoSpaceDE w:val="0"/>
        <w:autoSpaceDN w:val="0"/>
        <w:adjustRightInd w:val="0"/>
        <w:ind w:firstLine="567"/>
        <w:jc w:val="both"/>
        <w:rPr>
          <w:sz w:val="28"/>
          <w:szCs w:val="28"/>
        </w:rPr>
      </w:pPr>
      <w:r w:rsidRPr="00996CD0">
        <w:rPr>
          <w:sz w:val="28"/>
          <w:szCs w:val="28"/>
        </w:rPr>
        <w:t xml:space="preserve">В отчетном периоде контрольно-ревизионной комиссией максимально использовались все предоставленные действующим законодательством возможности по устранению негативных последствий финансовых нарушений. В зависимости от характера выявляемых нарушений и недостатков строилась направленная на их устранение работа, принимались </w:t>
      </w:r>
      <w:r w:rsidRPr="00996CD0">
        <w:rPr>
          <w:sz w:val="28"/>
          <w:szCs w:val="28"/>
        </w:rPr>
        <w:lastRenderedPageBreak/>
        <w:t>соответствующие меры в рамках установленной компетенции и предоставленных полномочий.</w:t>
      </w:r>
    </w:p>
    <w:p w:rsidR="000C7500" w:rsidRPr="00996CD0" w:rsidRDefault="000C7500" w:rsidP="006107EE">
      <w:pPr>
        <w:autoSpaceDE w:val="0"/>
        <w:autoSpaceDN w:val="0"/>
        <w:adjustRightInd w:val="0"/>
        <w:spacing w:before="120" w:after="120"/>
        <w:ind w:firstLine="567"/>
        <w:jc w:val="both"/>
        <w:rPr>
          <w:sz w:val="28"/>
          <w:szCs w:val="28"/>
        </w:rPr>
      </w:pPr>
      <w:r>
        <w:rPr>
          <w:sz w:val="28"/>
          <w:szCs w:val="28"/>
        </w:rPr>
        <w:t xml:space="preserve">В 2019 году в контрольно-ревизионную комиссию поступило 1 требование прокуратуры района </w:t>
      </w:r>
      <w:proofErr w:type="gramStart"/>
      <w:r>
        <w:rPr>
          <w:sz w:val="28"/>
          <w:szCs w:val="28"/>
        </w:rPr>
        <w:t>о выделении специалиста для участия в проверке в рамках надзорной деятельности в соответствии</w:t>
      </w:r>
      <w:proofErr w:type="gramEnd"/>
      <w:r>
        <w:rPr>
          <w:sz w:val="28"/>
          <w:szCs w:val="28"/>
        </w:rPr>
        <w:t xml:space="preserve"> со статьями 6, 22 Федерального закона от 17.01.1992 № 2202-1 «О прокуратуре Российской Федерации». Дополнительно к мероприятиям, предусмотренным планом работы КРК, по данному требованию проведена соответствующая проверка.</w:t>
      </w:r>
    </w:p>
    <w:p w:rsidR="000C7500" w:rsidRPr="00E9758A" w:rsidRDefault="000C7500" w:rsidP="006107EE">
      <w:pPr>
        <w:spacing w:before="120" w:after="120"/>
        <w:jc w:val="center"/>
        <w:outlineLvl w:val="2"/>
        <w:rPr>
          <w:b/>
          <w:bCs/>
          <w:sz w:val="26"/>
          <w:szCs w:val="26"/>
        </w:rPr>
      </w:pPr>
      <w:r w:rsidRPr="00E9758A">
        <w:rPr>
          <w:b/>
          <w:bCs/>
          <w:sz w:val="26"/>
          <w:szCs w:val="26"/>
        </w:rPr>
        <w:t>2. Результаты контрольных мероприятий</w:t>
      </w:r>
    </w:p>
    <w:p w:rsidR="000C7500" w:rsidRDefault="000C7500" w:rsidP="006107EE">
      <w:pPr>
        <w:spacing w:before="120" w:after="120"/>
        <w:ind w:firstLine="567"/>
        <w:jc w:val="both"/>
        <w:rPr>
          <w:sz w:val="28"/>
          <w:szCs w:val="28"/>
        </w:rPr>
      </w:pPr>
      <w:r w:rsidRPr="007E2E93">
        <w:rPr>
          <w:sz w:val="28"/>
          <w:szCs w:val="28"/>
        </w:rPr>
        <w:t xml:space="preserve">В ходе контрольных мероприятий контрольно-ревизионная комиссия осуществляла </w:t>
      </w:r>
      <w:proofErr w:type="gramStart"/>
      <w:r w:rsidRPr="007E2E93">
        <w:rPr>
          <w:sz w:val="28"/>
          <w:szCs w:val="28"/>
        </w:rPr>
        <w:t>контроль за</w:t>
      </w:r>
      <w:proofErr w:type="gramEnd"/>
      <w:r w:rsidRPr="007E2E93">
        <w:rPr>
          <w:sz w:val="28"/>
          <w:szCs w:val="28"/>
        </w:rPr>
        <w:t xml:space="preserve"> законностью, результативностью использования средств районного бюджета и бюджетов сельских поселений, соблюдением установленного порядка управления и распоряжения имуществом, находящимся в муниципальной собственности.</w:t>
      </w:r>
    </w:p>
    <w:p w:rsidR="000C7500" w:rsidRDefault="000C7500" w:rsidP="008F5914">
      <w:pPr>
        <w:ind w:firstLine="567"/>
        <w:jc w:val="both"/>
        <w:rPr>
          <w:sz w:val="28"/>
          <w:szCs w:val="28"/>
        </w:rPr>
      </w:pPr>
      <w:r w:rsidRPr="00BE68C8">
        <w:rPr>
          <w:sz w:val="28"/>
          <w:szCs w:val="28"/>
        </w:rPr>
        <w:t>В соответствии с планом работы КРК района за отчетный год проведено 7 контрольных мероприятий, в ходе которых проверены 7 объектов с объемом бюджетных средств и стоимости имущества муниципальной собственности в сумме 237 990,1 тыс. рублей.</w:t>
      </w:r>
    </w:p>
    <w:p w:rsidR="000C7500" w:rsidRPr="00BE68C8" w:rsidRDefault="000C7500" w:rsidP="008F5914">
      <w:pPr>
        <w:ind w:firstLine="567"/>
        <w:jc w:val="both"/>
        <w:rPr>
          <w:sz w:val="28"/>
          <w:szCs w:val="28"/>
        </w:rPr>
      </w:pPr>
      <w:r w:rsidRPr="00BE68C8">
        <w:rPr>
          <w:sz w:val="28"/>
          <w:szCs w:val="28"/>
        </w:rPr>
        <w:t xml:space="preserve">Проведенными проверками выявлено 76 нарушений законодательства с использованием бюджетных средств и имущества на общую сумму </w:t>
      </w:r>
      <w:r>
        <w:rPr>
          <w:sz w:val="28"/>
          <w:szCs w:val="28"/>
        </w:rPr>
        <w:t>897,1</w:t>
      </w:r>
      <w:r w:rsidRPr="00BE68C8">
        <w:rPr>
          <w:sz w:val="28"/>
          <w:szCs w:val="28"/>
        </w:rPr>
        <w:t xml:space="preserve"> тыс. рублей, которые</w:t>
      </w:r>
      <w:r>
        <w:rPr>
          <w:sz w:val="28"/>
          <w:szCs w:val="28"/>
        </w:rPr>
        <w:t xml:space="preserve"> </w:t>
      </w:r>
      <w:r w:rsidRPr="00BE68C8">
        <w:rPr>
          <w:sz w:val="28"/>
          <w:szCs w:val="28"/>
        </w:rPr>
        <w:t>классифицированы по видам:</w:t>
      </w:r>
    </w:p>
    <w:p w:rsidR="000C7500" w:rsidRPr="00BE68C8" w:rsidRDefault="000C7500" w:rsidP="008F5914">
      <w:pPr>
        <w:ind w:firstLine="567"/>
        <w:jc w:val="both"/>
        <w:rPr>
          <w:sz w:val="28"/>
          <w:szCs w:val="28"/>
        </w:rPr>
      </w:pPr>
      <w:r w:rsidRPr="00BE68C8">
        <w:rPr>
          <w:sz w:val="28"/>
          <w:szCs w:val="28"/>
        </w:rPr>
        <w:t>- при формировании и исполнении бюджетов – 7 нарушений на сумму 549,1 тыс. рублей;</w:t>
      </w:r>
    </w:p>
    <w:p w:rsidR="000C7500" w:rsidRPr="00BE68C8" w:rsidRDefault="000C7500" w:rsidP="008F5914">
      <w:pPr>
        <w:ind w:firstLine="567"/>
        <w:jc w:val="both"/>
        <w:rPr>
          <w:sz w:val="28"/>
          <w:szCs w:val="28"/>
        </w:rPr>
      </w:pPr>
      <w:r w:rsidRPr="00BE68C8">
        <w:rPr>
          <w:sz w:val="28"/>
          <w:szCs w:val="28"/>
        </w:rPr>
        <w:t>- ведения бухгалтерского учета, составления и представления бухгалтерской (финансовой) отчетности – 21 нарушение;</w:t>
      </w:r>
    </w:p>
    <w:p w:rsidR="000C7500" w:rsidRPr="00BE68C8" w:rsidRDefault="000C7500" w:rsidP="008F5914">
      <w:pPr>
        <w:ind w:firstLine="567"/>
        <w:jc w:val="both"/>
        <w:rPr>
          <w:sz w:val="28"/>
          <w:szCs w:val="28"/>
        </w:rPr>
      </w:pPr>
      <w:r w:rsidRPr="00BE68C8">
        <w:rPr>
          <w:sz w:val="28"/>
          <w:szCs w:val="28"/>
        </w:rPr>
        <w:t>- в сфере управления и распоряжения муниципальной собственностью – 45 нарушений на сумму 332,8 тыс. рублей;</w:t>
      </w:r>
    </w:p>
    <w:p w:rsidR="000C7500" w:rsidRPr="00BE68C8" w:rsidRDefault="000C7500" w:rsidP="008F5914">
      <w:pPr>
        <w:ind w:firstLine="567"/>
        <w:jc w:val="both"/>
        <w:rPr>
          <w:sz w:val="28"/>
          <w:szCs w:val="28"/>
        </w:rPr>
      </w:pPr>
      <w:r w:rsidRPr="00BE68C8">
        <w:rPr>
          <w:sz w:val="28"/>
          <w:szCs w:val="28"/>
        </w:rPr>
        <w:t>- при осуществлении муниципальных закупок и закупок отдельными видами юридических лиц – 3 нарушения на сумму 15,2 тыс. рублей.</w:t>
      </w:r>
    </w:p>
    <w:p w:rsidR="000C7500" w:rsidRPr="00AF7878" w:rsidRDefault="000C7500" w:rsidP="008F5914">
      <w:pPr>
        <w:ind w:firstLine="567"/>
        <w:jc w:val="both"/>
        <w:rPr>
          <w:sz w:val="28"/>
          <w:szCs w:val="28"/>
        </w:rPr>
      </w:pPr>
      <w:r w:rsidRPr="00AF7878">
        <w:rPr>
          <w:sz w:val="28"/>
          <w:szCs w:val="28"/>
        </w:rPr>
        <w:t>В общем количестве нарушений удельный вес занимают: нарушения в сфере управления и распоряжения муниципальной собственностью – 59,2%; при ведении бухгалтерского учета, составления и представления бухгалтерской (финансовой) отчетности – 27,6%; при формировании и исполнении бюджетов – 9,2%; при осуществлении муниципальных закупок – 3,9%.</w:t>
      </w:r>
    </w:p>
    <w:p w:rsidR="000C7500" w:rsidRPr="00AF7878" w:rsidRDefault="000C7500" w:rsidP="008F5914">
      <w:pPr>
        <w:ind w:firstLine="567"/>
        <w:jc w:val="both"/>
        <w:rPr>
          <w:sz w:val="28"/>
          <w:szCs w:val="28"/>
        </w:rPr>
      </w:pPr>
      <w:r w:rsidRPr="00AF7878">
        <w:rPr>
          <w:sz w:val="28"/>
          <w:szCs w:val="28"/>
        </w:rPr>
        <w:t>Кроме того, в ходе контрольных мероприятий выявлено 33 недостатка на общую сумму 12,7 тыс. рублей, в том числе:</w:t>
      </w:r>
    </w:p>
    <w:p w:rsidR="000C7500" w:rsidRPr="00AF7878" w:rsidRDefault="000C7500" w:rsidP="008F5914">
      <w:pPr>
        <w:ind w:firstLine="375"/>
        <w:jc w:val="both"/>
        <w:rPr>
          <w:sz w:val="28"/>
          <w:szCs w:val="28"/>
        </w:rPr>
      </w:pPr>
      <w:r w:rsidRPr="00AF7878">
        <w:rPr>
          <w:sz w:val="28"/>
          <w:szCs w:val="28"/>
        </w:rPr>
        <w:t>- несоответствие принципу результативности и эффективности использования бюджетных средств – 23 недостатка на 12,7 тыс. рублей;</w:t>
      </w:r>
    </w:p>
    <w:p w:rsidR="000C7500" w:rsidRPr="00AF7878" w:rsidRDefault="000C7500" w:rsidP="008F5914">
      <w:pPr>
        <w:ind w:firstLine="375"/>
        <w:jc w:val="both"/>
        <w:rPr>
          <w:sz w:val="28"/>
          <w:szCs w:val="28"/>
        </w:rPr>
      </w:pPr>
      <w:r w:rsidRPr="00AF7878">
        <w:rPr>
          <w:sz w:val="28"/>
          <w:szCs w:val="28"/>
        </w:rPr>
        <w:t>- иные недостатки</w:t>
      </w:r>
      <w:r>
        <w:rPr>
          <w:sz w:val="28"/>
          <w:szCs w:val="28"/>
        </w:rPr>
        <w:t xml:space="preserve"> (недостатки, не вошедшие </w:t>
      </w:r>
      <w:proofErr w:type="gramStart"/>
      <w:r>
        <w:rPr>
          <w:sz w:val="28"/>
          <w:szCs w:val="28"/>
        </w:rPr>
        <w:t>в</w:t>
      </w:r>
      <w:proofErr w:type="gramEnd"/>
      <w:r>
        <w:rPr>
          <w:sz w:val="28"/>
          <w:szCs w:val="28"/>
        </w:rPr>
        <w:t xml:space="preserve"> Классификатор)</w:t>
      </w:r>
      <w:r w:rsidRPr="00AF7878">
        <w:rPr>
          <w:sz w:val="28"/>
          <w:szCs w:val="28"/>
        </w:rPr>
        <w:t xml:space="preserve"> – 10</w:t>
      </w:r>
      <w:r>
        <w:rPr>
          <w:sz w:val="28"/>
          <w:szCs w:val="28"/>
        </w:rPr>
        <w:t> </w:t>
      </w:r>
      <w:r w:rsidRPr="00AF7878">
        <w:rPr>
          <w:sz w:val="28"/>
          <w:szCs w:val="28"/>
        </w:rPr>
        <w:t xml:space="preserve">единиц. </w:t>
      </w:r>
    </w:p>
    <w:p w:rsidR="000C7500" w:rsidRDefault="000C7500" w:rsidP="006107EE">
      <w:pPr>
        <w:spacing w:before="120" w:after="120"/>
        <w:ind w:firstLine="567"/>
        <w:jc w:val="both"/>
        <w:rPr>
          <w:sz w:val="28"/>
          <w:szCs w:val="28"/>
        </w:rPr>
      </w:pPr>
      <w:r w:rsidRPr="00AF7878">
        <w:rPr>
          <w:sz w:val="28"/>
          <w:szCs w:val="28"/>
        </w:rPr>
        <w:t xml:space="preserve">Руководителям проверенных организаций направлено 7 представлений, в которых содержалось 38 предложений по устранению выявленных </w:t>
      </w:r>
      <w:r w:rsidRPr="00AF7878">
        <w:rPr>
          <w:sz w:val="28"/>
          <w:szCs w:val="28"/>
        </w:rPr>
        <w:lastRenderedPageBreak/>
        <w:t>недостатков и нарушений финансовой дисциплины, действующего законодательства.</w:t>
      </w:r>
      <w:r>
        <w:rPr>
          <w:sz w:val="28"/>
          <w:szCs w:val="28"/>
        </w:rPr>
        <w:t xml:space="preserve"> </w:t>
      </w:r>
    </w:p>
    <w:p w:rsidR="000C7500" w:rsidRDefault="000C7500" w:rsidP="006107EE">
      <w:pPr>
        <w:autoSpaceDE w:val="0"/>
        <w:autoSpaceDN w:val="0"/>
        <w:adjustRightInd w:val="0"/>
        <w:spacing w:before="120" w:after="120"/>
        <w:ind w:firstLine="567"/>
        <w:jc w:val="both"/>
        <w:rPr>
          <w:sz w:val="28"/>
          <w:szCs w:val="28"/>
        </w:rPr>
      </w:pPr>
      <w:r w:rsidRPr="00AF7878">
        <w:rPr>
          <w:sz w:val="28"/>
          <w:szCs w:val="28"/>
        </w:rPr>
        <w:t>По результатам рассмотрения представлений контрольно-ревизионной комиссии проверенными объектами приняты планы мероприятий по устранению и предупреждению нарушений, в соответствии с которым</w:t>
      </w:r>
      <w:r>
        <w:rPr>
          <w:sz w:val="28"/>
          <w:szCs w:val="28"/>
        </w:rPr>
        <w:t>и</w:t>
      </w:r>
      <w:r w:rsidRPr="00AF7878">
        <w:rPr>
          <w:sz w:val="28"/>
          <w:szCs w:val="28"/>
        </w:rPr>
        <w:t xml:space="preserve"> выявленные проверкой нарушения устранены. </w:t>
      </w:r>
    </w:p>
    <w:p w:rsidR="000C7500" w:rsidRPr="00AF7878" w:rsidRDefault="000C7500" w:rsidP="006107EE">
      <w:pPr>
        <w:autoSpaceDE w:val="0"/>
        <w:autoSpaceDN w:val="0"/>
        <w:adjustRightInd w:val="0"/>
        <w:spacing w:before="120" w:after="120"/>
        <w:ind w:firstLine="567"/>
        <w:jc w:val="both"/>
        <w:rPr>
          <w:sz w:val="28"/>
          <w:szCs w:val="28"/>
        </w:rPr>
      </w:pPr>
      <w:r>
        <w:rPr>
          <w:sz w:val="28"/>
          <w:szCs w:val="28"/>
        </w:rPr>
        <w:t>Выполнены (приняты к исполнению) все предложения.</w:t>
      </w:r>
    </w:p>
    <w:p w:rsidR="000C7500" w:rsidRPr="00AF7878" w:rsidRDefault="000C7500" w:rsidP="006107EE">
      <w:pPr>
        <w:autoSpaceDE w:val="0"/>
        <w:autoSpaceDN w:val="0"/>
        <w:adjustRightInd w:val="0"/>
        <w:spacing w:before="120" w:after="120"/>
        <w:ind w:firstLine="567"/>
        <w:jc w:val="both"/>
        <w:rPr>
          <w:sz w:val="28"/>
          <w:szCs w:val="28"/>
        </w:rPr>
      </w:pPr>
      <w:r w:rsidRPr="00AF7878">
        <w:rPr>
          <w:sz w:val="28"/>
          <w:szCs w:val="28"/>
        </w:rPr>
        <w:t xml:space="preserve">Кроме того, приняты меры по недопущению нарушений в дальнейшем: разработаны и приняты соответствующие нормативные правовые акты, приведены в порядок бухгалтерский учет и отчетность, </w:t>
      </w:r>
      <w:r w:rsidRPr="00AF7878">
        <w:rPr>
          <w:rFonts w:ascii="Times New Roman CYR" w:hAnsi="Times New Roman CYR" w:cs="Times New Roman CYR"/>
          <w:sz w:val="28"/>
          <w:szCs w:val="28"/>
        </w:rPr>
        <w:t>в целях приведения в соответствие с действующим законодательством</w:t>
      </w:r>
      <w:r w:rsidRPr="00AF7878">
        <w:rPr>
          <w:sz w:val="28"/>
          <w:szCs w:val="28"/>
        </w:rPr>
        <w:t xml:space="preserve"> внесены изменения в локальные нормативные акты. </w:t>
      </w:r>
    </w:p>
    <w:p w:rsidR="000C7500" w:rsidRDefault="000C7500" w:rsidP="008F5914">
      <w:pPr>
        <w:ind w:firstLine="567"/>
        <w:jc w:val="both"/>
        <w:rPr>
          <w:sz w:val="28"/>
          <w:szCs w:val="28"/>
        </w:rPr>
      </w:pPr>
      <w:r w:rsidRPr="007E2E93">
        <w:rPr>
          <w:sz w:val="28"/>
          <w:szCs w:val="28"/>
        </w:rPr>
        <w:t>В рамках соглашения, заключенного контрольно-ревизионной комиссией с прокуратурой района, проводилась и проводится постоянная работа по выявлению и пресечению правонарушений в финансово-бюджетной сфере.</w:t>
      </w:r>
    </w:p>
    <w:p w:rsidR="000C7500" w:rsidRDefault="000C7500" w:rsidP="008F5914">
      <w:pPr>
        <w:ind w:firstLine="567"/>
        <w:jc w:val="both"/>
        <w:rPr>
          <w:sz w:val="28"/>
          <w:szCs w:val="28"/>
        </w:rPr>
      </w:pPr>
      <w:r w:rsidRPr="007E2E93">
        <w:rPr>
          <w:sz w:val="28"/>
          <w:szCs w:val="28"/>
        </w:rPr>
        <w:t>В 2019 году все материалы контрольных мероприятий направлены в прокуратуру района. Если требовалась правовая оценка выявленных нарушений и были основания для принятия мер прокурорского реагирования, таковые меры по фактам нарушения законодательства надзорным органом применялись.</w:t>
      </w:r>
    </w:p>
    <w:p w:rsidR="000C7500" w:rsidRDefault="000C7500" w:rsidP="008F5914">
      <w:pPr>
        <w:ind w:firstLine="567"/>
        <w:jc w:val="both"/>
        <w:rPr>
          <w:sz w:val="28"/>
          <w:szCs w:val="28"/>
        </w:rPr>
      </w:pPr>
      <w:r w:rsidRPr="00AB1A45">
        <w:rPr>
          <w:sz w:val="28"/>
          <w:szCs w:val="28"/>
        </w:rPr>
        <w:t xml:space="preserve">Крайне важным был и остается вопрос обеспечения </w:t>
      </w:r>
      <w:r>
        <w:rPr>
          <w:sz w:val="28"/>
          <w:szCs w:val="28"/>
        </w:rPr>
        <w:t xml:space="preserve">полноты учета муниципального </w:t>
      </w:r>
      <w:r w:rsidRPr="00AB1A45">
        <w:rPr>
          <w:sz w:val="28"/>
          <w:szCs w:val="28"/>
        </w:rPr>
        <w:t xml:space="preserve">имущества. </w:t>
      </w:r>
    </w:p>
    <w:p w:rsidR="000C7500" w:rsidRPr="008E29B1" w:rsidRDefault="000C7500" w:rsidP="008F5914">
      <w:pPr>
        <w:ind w:firstLine="567"/>
        <w:jc w:val="both"/>
        <w:rPr>
          <w:sz w:val="28"/>
          <w:szCs w:val="28"/>
        </w:rPr>
      </w:pPr>
      <w:r w:rsidRPr="008E29B1">
        <w:rPr>
          <w:sz w:val="28"/>
          <w:szCs w:val="28"/>
        </w:rPr>
        <w:t>Федеральным законом от 06.10.2003 №131-ФЗ «Об общих принципах организации местного самоуправления в Российской Федерации» (</w:t>
      </w:r>
      <w:proofErr w:type="gramStart"/>
      <w:r w:rsidRPr="008E29B1">
        <w:rPr>
          <w:sz w:val="28"/>
          <w:szCs w:val="28"/>
        </w:rPr>
        <w:t>ч</w:t>
      </w:r>
      <w:proofErr w:type="gramEnd"/>
      <w:r w:rsidRPr="008E29B1">
        <w:rPr>
          <w:sz w:val="28"/>
          <w:szCs w:val="28"/>
        </w:rPr>
        <w:t>.</w:t>
      </w:r>
      <w:r w:rsidR="00E42B69">
        <w:rPr>
          <w:sz w:val="28"/>
          <w:szCs w:val="28"/>
        </w:rPr>
        <w:t> </w:t>
      </w:r>
      <w:r w:rsidRPr="008E29B1">
        <w:rPr>
          <w:sz w:val="28"/>
          <w:szCs w:val="28"/>
        </w:rPr>
        <w:t>5 ст.</w:t>
      </w:r>
      <w:r w:rsidR="00E42B69">
        <w:rPr>
          <w:sz w:val="28"/>
          <w:szCs w:val="28"/>
        </w:rPr>
        <w:t> </w:t>
      </w:r>
      <w:r w:rsidRPr="008E29B1">
        <w:rPr>
          <w:sz w:val="28"/>
          <w:szCs w:val="28"/>
        </w:rPr>
        <w:t>51) предусмотрено, что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C7500" w:rsidRPr="008E29B1" w:rsidRDefault="000C7500" w:rsidP="008F5914">
      <w:pPr>
        <w:ind w:firstLine="567"/>
        <w:jc w:val="both"/>
        <w:rPr>
          <w:sz w:val="28"/>
          <w:szCs w:val="28"/>
        </w:rPr>
      </w:pPr>
      <w:r w:rsidRPr="008E29B1">
        <w:rPr>
          <w:sz w:val="28"/>
          <w:szCs w:val="28"/>
        </w:rPr>
        <w:t>На сегодняшний день такой порядок</w:t>
      </w:r>
      <w:r>
        <w:rPr>
          <w:sz w:val="28"/>
          <w:szCs w:val="28"/>
        </w:rPr>
        <w:t xml:space="preserve"> утвержден приказом Минэкономразвития РФ</w:t>
      </w:r>
      <w:r w:rsidRPr="008E29B1">
        <w:rPr>
          <w:sz w:val="28"/>
          <w:szCs w:val="28"/>
        </w:rPr>
        <w:t xml:space="preserve"> от</w:t>
      </w:r>
      <w:r w:rsidR="00E42B69">
        <w:rPr>
          <w:sz w:val="28"/>
          <w:szCs w:val="28"/>
        </w:rPr>
        <w:t> </w:t>
      </w:r>
      <w:r w:rsidRPr="008E29B1">
        <w:rPr>
          <w:sz w:val="28"/>
          <w:szCs w:val="28"/>
        </w:rPr>
        <w:t>30.08.2011 №</w:t>
      </w:r>
      <w:r w:rsidR="00E42B69">
        <w:rPr>
          <w:sz w:val="28"/>
          <w:szCs w:val="28"/>
        </w:rPr>
        <w:t> </w:t>
      </w:r>
      <w:r>
        <w:rPr>
          <w:sz w:val="28"/>
          <w:szCs w:val="28"/>
        </w:rPr>
        <w:t>424 (</w:t>
      </w:r>
      <w:r w:rsidRPr="008E29B1">
        <w:rPr>
          <w:sz w:val="28"/>
          <w:szCs w:val="28"/>
        </w:rPr>
        <w:t>вступил в силу 25.06.2012</w:t>
      </w:r>
      <w:r>
        <w:rPr>
          <w:sz w:val="28"/>
          <w:szCs w:val="28"/>
        </w:rPr>
        <w:t xml:space="preserve">). </w:t>
      </w:r>
    </w:p>
    <w:p w:rsidR="000C7500" w:rsidRDefault="000C7500" w:rsidP="008F5914">
      <w:pPr>
        <w:ind w:firstLine="567"/>
        <w:jc w:val="both"/>
        <w:rPr>
          <w:sz w:val="28"/>
          <w:szCs w:val="28"/>
        </w:rPr>
      </w:pPr>
      <w:r>
        <w:rPr>
          <w:sz w:val="28"/>
          <w:szCs w:val="28"/>
        </w:rPr>
        <w:t>По соблюдению установленного порядка управления и распоряжения имуществом, находящимся в муниципальной собственности, в 2019 году контрольно-ревизионной комиссией проведено 4 контрольных мероприятия с объемом проверенных средств 193 982,7 тыс. рублей.</w:t>
      </w:r>
    </w:p>
    <w:p w:rsidR="000C7500" w:rsidRDefault="000C7500" w:rsidP="008F5914">
      <w:pPr>
        <w:ind w:firstLine="567"/>
        <w:jc w:val="both"/>
        <w:rPr>
          <w:sz w:val="28"/>
          <w:szCs w:val="28"/>
        </w:rPr>
      </w:pPr>
      <w:r>
        <w:rPr>
          <w:sz w:val="28"/>
          <w:szCs w:val="28"/>
        </w:rPr>
        <w:t>Удельный вес нарушений</w:t>
      </w:r>
      <w:r w:rsidRPr="00AF7878">
        <w:rPr>
          <w:sz w:val="28"/>
          <w:szCs w:val="28"/>
        </w:rPr>
        <w:t xml:space="preserve"> в сфере управления и распоряжения муниципальной собственностью </w:t>
      </w:r>
      <w:r>
        <w:rPr>
          <w:sz w:val="28"/>
          <w:szCs w:val="28"/>
        </w:rPr>
        <w:t>в</w:t>
      </w:r>
      <w:r w:rsidRPr="00AF7878">
        <w:rPr>
          <w:sz w:val="28"/>
          <w:szCs w:val="28"/>
        </w:rPr>
        <w:t xml:space="preserve"> общем </w:t>
      </w:r>
      <w:r>
        <w:rPr>
          <w:sz w:val="28"/>
          <w:szCs w:val="28"/>
        </w:rPr>
        <w:t xml:space="preserve">количестве нарушений, как отмечалось выше, составил </w:t>
      </w:r>
      <w:r w:rsidRPr="00AF7878">
        <w:rPr>
          <w:sz w:val="28"/>
          <w:szCs w:val="28"/>
        </w:rPr>
        <w:t>59,2%</w:t>
      </w:r>
      <w:r>
        <w:rPr>
          <w:sz w:val="28"/>
          <w:szCs w:val="28"/>
        </w:rPr>
        <w:t>.</w:t>
      </w:r>
    </w:p>
    <w:p w:rsidR="000C7500" w:rsidRDefault="000C7500" w:rsidP="008F5914">
      <w:pPr>
        <w:ind w:firstLine="567"/>
        <w:jc w:val="both"/>
        <w:rPr>
          <w:sz w:val="28"/>
          <w:szCs w:val="28"/>
        </w:rPr>
      </w:pPr>
      <w:r>
        <w:rPr>
          <w:sz w:val="28"/>
          <w:szCs w:val="28"/>
        </w:rPr>
        <w:t xml:space="preserve">В ходе проверок сельских поселений </w:t>
      </w:r>
      <w:r w:rsidRPr="00AB1A45">
        <w:rPr>
          <w:sz w:val="28"/>
          <w:szCs w:val="28"/>
        </w:rPr>
        <w:t xml:space="preserve">установлено, что зачастую в муниципальных образованиях отсутствует систематизация сведений о наличии и об использовании муниципального имущества. </w:t>
      </w:r>
    </w:p>
    <w:p w:rsidR="000C7500" w:rsidRDefault="000C7500" w:rsidP="008F5914">
      <w:pPr>
        <w:widowControl w:val="0"/>
        <w:ind w:firstLine="567"/>
        <w:jc w:val="both"/>
        <w:rPr>
          <w:sz w:val="28"/>
          <w:szCs w:val="28"/>
        </w:rPr>
      </w:pPr>
      <w:r w:rsidRPr="00AB1A45">
        <w:rPr>
          <w:sz w:val="28"/>
          <w:szCs w:val="28"/>
        </w:rPr>
        <w:t xml:space="preserve">Реестры муниципальной собственности если и ведутся, то в большинстве случаев не отражают полноты и реального состояния данных об </w:t>
      </w:r>
      <w:r w:rsidRPr="00AB1A45">
        <w:rPr>
          <w:sz w:val="28"/>
          <w:szCs w:val="28"/>
        </w:rPr>
        <w:lastRenderedPageBreak/>
        <w:t xml:space="preserve">имеющейся муниципальной собственности. </w:t>
      </w:r>
      <w:r>
        <w:rPr>
          <w:sz w:val="28"/>
          <w:szCs w:val="28"/>
        </w:rPr>
        <w:t>О</w:t>
      </w:r>
      <w:r w:rsidRPr="00967652">
        <w:rPr>
          <w:sz w:val="28"/>
          <w:szCs w:val="28"/>
        </w:rPr>
        <w:t>траженные в р</w:t>
      </w:r>
      <w:r>
        <w:rPr>
          <w:sz w:val="28"/>
          <w:szCs w:val="28"/>
        </w:rPr>
        <w:t xml:space="preserve">еестре </w:t>
      </w:r>
      <w:r w:rsidRPr="00967652">
        <w:rPr>
          <w:sz w:val="28"/>
          <w:szCs w:val="28"/>
        </w:rPr>
        <w:t>данные являются неактуальными и необъективными в части состава муниципа</w:t>
      </w:r>
      <w:r>
        <w:rPr>
          <w:sz w:val="28"/>
          <w:szCs w:val="28"/>
        </w:rPr>
        <w:t>льного имущества. В формировании р</w:t>
      </w:r>
      <w:r w:rsidRPr="00967652">
        <w:rPr>
          <w:sz w:val="28"/>
          <w:szCs w:val="28"/>
        </w:rPr>
        <w:t xml:space="preserve">еестра </w:t>
      </w:r>
      <w:r>
        <w:rPr>
          <w:sz w:val="28"/>
          <w:szCs w:val="28"/>
        </w:rPr>
        <w:t>имеют место быть</w:t>
      </w:r>
      <w:r w:rsidRPr="00967652">
        <w:rPr>
          <w:sz w:val="28"/>
          <w:szCs w:val="28"/>
        </w:rPr>
        <w:t xml:space="preserve"> случаи отсутствия необходимых реквизитов, соответствующих Порядку ведения реестра</w:t>
      </w:r>
      <w:r>
        <w:rPr>
          <w:sz w:val="28"/>
          <w:szCs w:val="28"/>
        </w:rPr>
        <w:t>,</w:t>
      </w:r>
      <w:r w:rsidRPr="00967652">
        <w:rPr>
          <w:sz w:val="28"/>
          <w:szCs w:val="28"/>
        </w:rPr>
        <w:t xml:space="preserve"> и неполного заполнения данных по графам, в том числе отсутствия адресных ориентиров. </w:t>
      </w:r>
    </w:p>
    <w:p w:rsidR="000C7500" w:rsidRDefault="000C7500" w:rsidP="008F5914">
      <w:pPr>
        <w:autoSpaceDE w:val="0"/>
        <w:autoSpaceDN w:val="0"/>
        <w:adjustRightInd w:val="0"/>
        <w:ind w:firstLine="540"/>
        <w:jc w:val="both"/>
        <w:rPr>
          <w:sz w:val="28"/>
          <w:szCs w:val="28"/>
        </w:rPr>
      </w:pPr>
      <w:r w:rsidRPr="00967652">
        <w:rPr>
          <w:sz w:val="28"/>
          <w:szCs w:val="28"/>
        </w:rPr>
        <w:t>Выявлены факты</w:t>
      </w:r>
      <w:r>
        <w:rPr>
          <w:sz w:val="28"/>
          <w:szCs w:val="28"/>
        </w:rPr>
        <w:t>,</w:t>
      </w:r>
      <w:r w:rsidRPr="00967652">
        <w:rPr>
          <w:sz w:val="28"/>
          <w:szCs w:val="28"/>
        </w:rPr>
        <w:t xml:space="preserve"> подтверждающие искажение учета и отчетности объектов, состав</w:t>
      </w:r>
      <w:r>
        <w:rPr>
          <w:sz w:val="28"/>
          <w:szCs w:val="28"/>
        </w:rPr>
        <w:t>ляющих муниципальную казну.</w:t>
      </w:r>
      <w:r w:rsidRPr="00EB28FA">
        <w:rPr>
          <w:sz w:val="28"/>
          <w:szCs w:val="28"/>
        </w:rPr>
        <w:t xml:space="preserve"> </w:t>
      </w:r>
      <w:r w:rsidRPr="00833317">
        <w:rPr>
          <w:sz w:val="28"/>
          <w:szCs w:val="28"/>
        </w:rPr>
        <w:t xml:space="preserve">Бюджетный учет не достоверно отражает стоимость муниципальной </w:t>
      </w:r>
      <w:proofErr w:type="gramStart"/>
      <w:r w:rsidRPr="00833317">
        <w:rPr>
          <w:sz w:val="28"/>
          <w:szCs w:val="28"/>
        </w:rPr>
        <w:t>казны,</w:t>
      </w:r>
      <w:r>
        <w:rPr>
          <w:sz w:val="28"/>
          <w:szCs w:val="28"/>
        </w:rPr>
        <w:t xml:space="preserve"> данные бухгалтерского учета и р</w:t>
      </w:r>
      <w:r w:rsidRPr="00833317">
        <w:rPr>
          <w:sz w:val="28"/>
          <w:szCs w:val="28"/>
        </w:rPr>
        <w:t>еестра муниципальной казны не соответствуют</w:t>
      </w:r>
      <w:proofErr w:type="gramEnd"/>
      <w:r w:rsidRPr="00833317">
        <w:rPr>
          <w:sz w:val="28"/>
          <w:szCs w:val="28"/>
        </w:rPr>
        <w:t xml:space="preserve"> друг другу.</w:t>
      </w:r>
    </w:p>
    <w:p w:rsidR="000C7500" w:rsidRDefault="000C7500" w:rsidP="008F5914">
      <w:pPr>
        <w:autoSpaceDE w:val="0"/>
        <w:autoSpaceDN w:val="0"/>
        <w:adjustRightInd w:val="0"/>
        <w:ind w:firstLine="540"/>
        <w:jc w:val="both"/>
        <w:outlineLvl w:val="3"/>
        <w:rPr>
          <w:sz w:val="28"/>
          <w:szCs w:val="28"/>
        </w:rPr>
      </w:pPr>
      <w:r w:rsidRPr="00AB1A45">
        <w:rPr>
          <w:sz w:val="28"/>
          <w:szCs w:val="28"/>
        </w:rPr>
        <w:t>Соответственно такой учет объектов муниципальной собственности не позволяет в полной мере реализовать такие задачи как: управление и распоряжением объектами муниципальной собственности; осуществление организационно-экономических мероприятий по сохранности муниципальной собственности; обеспечение контроля и анализа эффективности управления движимым и недвижимым муниципальным имуществом; повышение имущественных доходов местных бюджетов.</w:t>
      </w:r>
    </w:p>
    <w:p w:rsidR="000C7500" w:rsidRDefault="000C7500" w:rsidP="006107EE">
      <w:pPr>
        <w:autoSpaceDE w:val="0"/>
        <w:autoSpaceDN w:val="0"/>
        <w:adjustRightInd w:val="0"/>
        <w:spacing w:before="120" w:after="120"/>
        <w:ind w:firstLine="540"/>
        <w:jc w:val="both"/>
        <w:outlineLvl w:val="3"/>
        <w:rPr>
          <w:sz w:val="28"/>
          <w:szCs w:val="28"/>
        </w:rPr>
      </w:pPr>
      <w:r w:rsidRPr="00EB28FA">
        <w:rPr>
          <w:sz w:val="28"/>
          <w:szCs w:val="28"/>
        </w:rPr>
        <w:t>Инвентаризация имущества перед составлением годовой бюджетной отчетности, по мнению контрольно-ревизионной комиссии, проводилась по формальному признаку, потому как порядок проведения инвентаризации имущества</w:t>
      </w:r>
      <w:r>
        <w:rPr>
          <w:sz w:val="28"/>
          <w:szCs w:val="28"/>
        </w:rPr>
        <w:t>,</w:t>
      </w:r>
      <w:r w:rsidRPr="00EB28FA">
        <w:rPr>
          <w:sz w:val="28"/>
          <w:szCs w:val="28"/>
        </w:rPr>
        <w:t xml:space="preserve"> установленный Методическими указаниями </w:t>
      </w:r>
      <w:r>
        <w:rPr>
          <w:sz w:val="28"/>
          <w:szCs w:val="28"/>
        </w:rPr>
        <w:t xml:space="preserve">Минфина России </w:t>
      </w:r>
      <w:r w:rsidRPr="00EB28FA">
        <w:rPr>
          <w:sz w:val="28"/>
          <w:szCs w:val="28"/>
        </w:rPr>
        <w:t>по инвентаризации имуще</w:t>
      </w:r>
      <w:r>
        <w:rPr>
          <w:sz w:val="28"/>
          <w:szCs w:val="28"/>
        </w:rPr>
        <w:t>ства и финансовых обязательств</w:t>
      </w:r>
      <w:r w:rsidRPr="00EB28FA">
        <w:rPr>
          <w:sz w:val="28"/>
          <w:szCs w:val="28"/>
        </w:rPr>
        <w:t>, инвентаризационной комиссией не соблюдался, проверка фактического наличия соответствующих объектов муниципального имущества не производилась.</w:t>
      </w:r>
      <w:r w:rsidRPr="00967652">
        <w:rPr>
          <w:sz w:val="28"/>
          <w:szCs w:val="28"/>
        </w:rPr>
        <w:t xml:space="preserve"> </w:t>
      </w:r>
    </w:p>
    <w:p w:rsidR="000C7500" w:rsidRPr="00967652" w:rsidRDefault="000C7500" w:rsidP="006107EE">
      <w:pPr>
        <w:autoSpaceDE w:val="0"/>
        <w:autoSpaceDN w:val="0"/>
        <w:adjustRightInd w:val="0"/>
        <w:spacing w:before="120" w:after="120"/>
        <w:ind w:firstLine="540"/>
        <w:jc w:val="both"/>
        <w:outlineLvl w:val="3"/>
        <w:rPr>
          <w:sz w:val="28"/>
          <w:szCs w:val="28"/>
        </w:rPr>
      </w:pPr>
      <w:r w:rsidRPr="003145E1">
        <w:rPr>
          <w:sz w:val="28"/>
          <w:szCs w:val="28"/>
        </w:rPr>
        <w:t>Специализированные про</w:t>
      </w:r>
      <w:r>
        <w:rPr>
          <w:sz w:val="28"/>
          <w:szCs w:val="28"/>
        </w:rPr>
        <w:t>граммные средства для работы с р</w:t>
      </w:r>
      <w:r w:rsidRPr="003145E1">
        <w:rPr>
          <w:sz w:val="28"/>
          <w:szCs w:val="28"/>
        </w:rPr>
        <w:t xml:space="preserve">еестром </w:t>
      </w:r>
      <w:r>
        <w:rPr>
          <w:sz w:val="28"/>
          <w:szCs w:val="28"/>
        </w:rPr>
        <w:t>муниципального имущества в муниципальных образованиях</w:t>
      </w:r>
      <w:r w:rsidRPr="003145E1">
        <w:rPr>
          <w:sz w:val="28"/>
          <w:szCs w:val="28"/>
        </w:rPr>
        <w:t xml:space="preserve"> </w:t>
      </w:r>
      <w:r>
        <w:rPr>
          <w:sz w:val="28"/>
          <w:szCs w:val="28"/>
        </w:rPr>
        <w:t>отсутствуют, в результате чего р</w:t>
      </w:r>
      <w:r w:rsidRPr="003145E1">
        <w:rPr>
          <w:sz w:val="28"/>
          <w:szCs w:val="28"/>
        </w:rPr>
        <w:t>еестр ведется без использования специализированной</w:t>
      </w:r>
      <w:r>
        <w:rPr>
          <w:sz w:val="28"/>
          <w:szCs w:val="28"/>
        </w:rPr>
        <w:t xml:space="preserve"> программы, в электронном виде и в текстовых редакторах</w:t>
      </w:r>
      <w:r w:rsidRPr="00392081">
        <w:rPr>
          <w:sz w:val="28"/>
          <w:szCs w:val="28"/>
        </w:rPr>
        <w:t xml:space="preserve"> </w:t>
      </w:r>
      <w:r w:rsidRPr="00392081">
        <w:rPr>
          <w:sz w:val="28"/>
          <w:szCs w:val="28"/>
          <w:lang w:val="en-US"/>
        </w:rPr>
        <w:t>Excel</w:t>
      </w:r>
      <w:r>
        <w:rPr>
          <w:sz w:val="28"/>
          <w:szCs w:val="28"/>
        </w:rPr>
        <w:t xml:space="preserve"> или</w:t>
      </w:r>
      <w:r w:rsidRPr="00392081">
        <w:rPr>
          <w:sz w:val="28"/>
          <w:szCs w:val="28"/>
        </w:rPr>
        <w:t xml:space="preserve"> </w:t>
      </w:r>
      <w:r w:rsidRPr="003145E1">
        <w:rPr>
          <w:sz w:val="28"/>
          <w:szCs w:val="28"/>
          <w:lang w:val="en-US"/>
        </w:rPr>
        <w:t>Word</w:t>
      </w:r>
      <w:r w:rsidRPr="003145E1">
        <w:rPr>
          <w:sz w:val="28"/>
          <w:szCs w:val="28"/>
        </w:rPr>
        <w:t>, что не позволяет оперативно систематизиров</w:t>
      </w:r>
      <w:r>
        <w:rPr>
          <w:sz w:val="28"/>
          <w:szCs w:val="28"/>
        </w:rPr>
        <w:t>ать информацию</w:t>
      </w:r>
      <w:r w:rsidRPr="00293075">
        <w:rPr>
          <w:sz w:val="28"/>
          <w:szCs w:val="28"/>
        </w:rPr>
        <w:t xml:space="preserve"> </w:t>
      </w:r>
      <w:r w:rsidRPr="003145E1">
        <w:rPr>
          <w:sz w:val="28"/>
          <w:szCs w:val="28"/>
        </w:rPr>
        <w:t>по объектам учета</w:t>
      </w:r>
      <w:r>
        <w:rPr>
          <w:sz w:val="28"/>
          <w:szCs w:val="28"/>
        </w:rPr>
        <w:t>, содержащуюся в р</w:t>
      </w:r>
      <w:r w:rsidRPr="003145E1">
        <w:rPr>
          <w:sz w:val="28"/>
          <w:szCs w:val="28"/>
        </w:rPr>
        <w:t>еестре, в частности</w:t>
      </w:r>
      <w:r>
        <w:rPr>
          <w:sz w:val="28"/>
          <w:szCs w:val="28"/>
        </w:rPr>
        <w:t>,</w:t>
      </w:r>
      <w:r w:rsidRPr="003145E1">
        <w:rPr>
          <w:sz w:val="28"/>
          <w:szCs w:val="28"/>
        </w:rPr>
        <w:t xml:space="preserve"> об общей балансовой стоимости муниципального им</w:t>
      </w:r>
      <w:r>
        <w:rPr>
          <w:sz w:val="28"/>
          <w:szCs w:val="28"/>
        </w:rPr>
        <w:t>ущества, зарегистрированного в р</w:t>
      </w:r>
      <w:r w:rsidRPr="003145E1">
        <w:rPr>
          <w:sz w:val="28"/>
          <w:szCs w:val="28"/>
        </w:rPr>
        <w:t xml:space="preserve">еестре, а так же числу объектов по видам использования (оперативное управление, хозяйственное ведение, безвозмездное пользование и др.), что отрицательно </w:t>
      </w:r>
      <w:r>
        <w:rPr>
          <w:sz w:val="28"/>
          <w:szCs w:val="28"/>
        </w:rPr>
        <w:t xml:space="preserve">влияет на достоверность данных реестра, </w:t>
      </w:r>
      <w:r w:rsidRPr="003145E1">
        <w:rPr>
          <w:sz w:val="28"/>
          <w:szCs w:val="28"/>
        </w:rPr>
        <w:t>затрудняет контроль учета и использования муниципальной собственности.</w:t>
      </w:r>
    </w:p>
    <w:p w:rsidR="000C7500" w:rsidRPr="00E9758A" w:rsidRDefault="000C7500" w:rsidP="008F5914">
      <w:pPr>
        <w:spacing w:before="120" w:after="120"/>
        <w:jc w:val="center"/>
        <w:outlineLvl w:val="2"/>
        <w:rPr>
          <w:b/>
          <w:bCs/>
          <w:sz w:val="26"/>
          <w:szCs w:val="26"/>
        </w:rPr>
      </w:pPr>
      <w:r w:rsidRPr="00E9758A">
        <w:rPr>
          <w:b/>
          <w:bCs/>
          <w:sz w:val="26"/>
          <w:szCs w:val="26"/>
        </w:rPr>
        <w:t>3. Результаты экспертно-аналитических мероприятий</w:t>
      </w:r>
    </w:p>
    <w:p w:rsidR="000C7500" w:rsidRPr="007E2E93" w:rsidRDefault="000C7500" w:rsidP="00E42B69">
      <w:pPr>
        <w:spacing w:before="60" w:after="60"/>
        <w:ind w:firstLine="567"/>
        <w:jc w:val="both"/>
        <w:rPr>
          <w:sz w:val="28"/>
          <w:szCs w:val="28"/>
        </w:rPr>
      </w:pPr>
      <w:r w:rsidRPr="007E2E93">
        <w:rPr>
          <w:sz w:val="28"/>
          <w:szCs w:val="28"/>
        </w:rPr>
        <w:t>Экспертно-аналитическое направление деятельности осуществлялось КРК района в соответствии с положениями бюджетного законодательства и Положением о контрольно-ревизионной комиссии путем проведения экспертизы проектов нормативных правовых актов муниципальных образований района, анализа отчетных и иных данных.</w:t>
      </w:r>
    </w:p>
    <w:p w:rsidR="000C7500" w:rsidRPr="00AF7878" w:rsidRDefault="000C7500" w:rsidP="008F5914">
      <w:pPr>
        <w:ind w:firstLine="567"/>
        <w:jc w:val="both"/>
        <w:rPr>
          <w:sz w:val="28"/>
          <w:szCs w:val="28"/>
        </w:rPr>
      </w:pPr>
      <w:r w:rsidRPr="00AF7878">
        <w:rPr>
          <w:sz w:val="28"/>
          <w:szCs w:val="28"/>
        </w:rPr>
        <w:lastRenderedPageBreak/>
        <w:t>По результатам экспертно-аналитических мероприятий, проведенных в</w:t>
      </w:r>
      <w:r>
        <w:rPr>
          <w:sz w:val="28"/>
          <w:szCs w:val="28"/>
        </w:rPr>
        <w:t> </w:t>
      </w:r>
      <w:r w:rsidRPr="00AF7878">
        <w:rPr>
          <w:sz w:val="28"/>
          <w:szCs w:val="28"/>
        </w:rPr>
        <w:t xml:space="preserve">2019 году, </w:t>
      </w:r>
      <w:r>
        <w:rPr>
          <w:sz w:val="28"/>
          <w:szCs w:val="28"/>
        </w:rPr>
        <w:t xml:space="preserve">по 8 объектам ЭАМ </w:t>
      </w:r>
      <w:r w:rsidRPr="00AF7878">
        <w:rPr>
          <w:sz w:val="28"/>
          <w:szCs w:val="28"/>
        </w:rPr>
        <w:t>подготовлено 49 заключений, в том числе:</w:t>
      </w:r>
    </w:p>
    <w:p w:rsidR="000C7500" w:rsidRPr="00AF7878" w:rsidRDefault="000C7500" w:rsidP="008F5914">
      <w:pPr>
        <w:ind w:firstLine="567"/>
        <w:jc w:val="both"/>
        <w:rPr>
          <w:sz w:val="28"/>
          <w:szCs w:val="28"/>
        </w:rPr>
      </w:pPr>
      <w:r w:rsidRPr="00AF7878">
        <w:rPr>
          <w:sz w:val="28"/>
          <w:szCs w:val="28"/>
        </w:rPr>
        <w:t xml:space="preserve">28 заключений на проекты решений о местном бюджете и внесении изменений в бюджет; </w:t>
      </w:r>
    </w:p>
    <w:p w:rsidR="000C7500" w:rsidRPr="00AF7878" w:rsidRDefault="000C7500" w:rsidP="008F5914">
      <w:pPr>
        <w:ind w:firstLine="567"/>
        <w:jc w:val="both"/>
        <w:rPr>
          <w:sz w:val="28"/>
          <w:szCs w:val="28"/>
        </w:rPr>
      </w:pPr>
      <w:r w:rsidRPr="00AF7878">
        <w:rPr>
          <w:sz w:val="28"/>
          <w:szCs w:val="28"/>
        </w:rPr>
        <w:t xml:space="preserve">12 заключений </w:t>
      </w:r>
      <w:r>
        <w:rPr>
          <w:sz w:val="28"/>
          <w:szCs w:val="28"/>
        </w:rPr>
        <w:t>по анализу исполнения бюджета</w:t>
      </w:r>
      <w:r w:rsidRPr="00AF7878">
        <w:rPr>
          <w:sz w:val="28"/>
          <w:szCs w:val="28"/>
        </w:rPr>
        <w:t xml:space="preserve"> за </w:t>
      </w:r>
      <w:r w:rsidRPr="00AF7878">
        <w:rPr>
          <w:sz w:val="28"/>
          <w:szCs w:val="28"/>
          <w:lang w:val="en-US"/>
        </w:rPr>
        <w:t>I</w:t>
      </w:r>
      <w:r w:rsidRPr="00AF7878">
        <w:rPr>
          <w:sz w:val="28"/>
          <w:szCs w:val="28"/>
        </w:rPr>
        <w:t xml:space="preserve"> квартал, полугодие и 9 месяцев; </w:t>
      </w:r>
    </w:p>
    <w:p w:rsidR="000C7500" w:rsidRPr="00AF7878" w:rsidRDefault="000C7500" w:rsidP="008F5914">
      <w:pPr>
        <w:ind w:firstLine="567"/>
        <w:jc w:val="both"/>
        <w:rPr>
          <w:sz w:val="28"/>
          <w:szCs w:val="28"/>
        </w:rPr>
      </w:pPr>
      <w:r w:rsidRPr="00AF7878">
        <w:rPr>
          <w:sz w:val="28"/>
          <w:szCs w:val="28"/>
        </w:rPr>
        <w:t xml:space="preserve">4 – по подготовке заключения на годовой отчет об исполнении местного бюджета; </w:t>
      </w:r>
    </w:p>
    <w:p w:rsidR="000C7500" w:rsidRPr="00AF7878" w:rsidRDefault="000C7500" w:rsidP="008F5914">
      <w:pPr>
        <w:ind w:firstLine="567"/>
        <w:jc w:val="both"/>
        <w:rPr>
          <w:sz w:val="28"/>
          <w:szCs w:val="28"/>
        </w:rPr>
      </w:pPr>
      <w:r w:rsidRPr="00AF7878">
        <w:rPr>
          <w:sz w:val="28"/>
          <w:szCs w:val="28"/>
        </w:rPr>
        <w:t xml:space="preserve">5 заключений </w:t>
      </w:r>
      <w:r>
        <w:rPr>
          <w:sz w:val="28"/>
          <w:szCs w:val="28"/>
        </w:rPr>
        <w:t>по проверке</w:t>
      </w:r>
      <w:r w:rsidRPr="00AF7878">
        <w:rPr>
          <w:sz w:val="28"/>
          <w:szCs w:val="28"/>
        </w:rPr>
        <w:t xml:space="preserve"> го</w:t>
      </w:r>
      <w:r>
        <w:rPr>
          <w:sz w:val="28"/>
          <w:szCs w:val="28"/>
        </w:rPr>
        <w:t>довой бюджетной отчетности главных администраторов бюджетных средств.</w:t>
      </w:r>
    </w:p>
    <w:p w:rsidR="000C7500" w:rsidRPr="00AC6BC5" w:rsidRDefault="000C7500" w:rsidP="008F5914">
      <w:pPr>
        <w:ind w:firstLine="567"/>
        <w:jc w:val="both"/>
        <w:rPr>
          <w:sz w:val="28"/>
          <w:szCs w:val="28"/>
        </w:rPr>
      </w:pPr>
      <w:r w:rsidRPr="00AC6BC5">
        <w:rPr>
          <w:sz w:val="28"/>
          <w:szCs w:val="28"/>
        </w:rPr>
        <w:t xml:space="preserve">По результатам экспертно-аналитических мероприятий установлено 23 нарушения законодательства и муниципальных нормативных правовых актов на сумму 1 784,3 тыс. рублей, все они отнесены к категории «при формировании и исполнении бюджетов». </w:t>
      </w:r>
    </w:p>
    <w:p w:rsidR="000C7500" w:rsidRPr="00AC6BC5" w:rsidRDefault="000C7500" w:rsidP="008F5914">
      <w:pPr>
        <w:ind w:firstLine="567"/>
        <w:jc w:val="both"/>
        <w:rPr>
          <w:sz w:val="28"/>
          <w:szCs w:val="28"/>
        </w:rPr>
      </w:pPr>
      <w:r w:rsidRPr="00AC6BC5">
        <w:rPr>
          <w:sz w:val="28"/>
          <w:szCs w:val="28"/>
        </w:rPr>
        <w:t>Кроме того, выявлено 8 недостатков на 7 214,6 тыс. рублей, которые не соответствуют принципу результативности и эффективности использования бюджетных средств.</w:t>
      </w:r>
    </w:p>
    <w:p w:rsidR="000C7500" w:rsidRPr="00AC6BC5" w:rsidRDefault="000C7500" w:rsidP="008F5914">
      <w:pPr>
        <w:ind w:firstLine="567"/>
        <w:jc w:val="both"/>
        <w:rPr>
          <w:sz w:val="28"/>
          <w:szCs w:val="28"/>
        </w:rPr>
      </w:pPr>
      <w:r w:rsidRPr="00AC6BC5">
        <w:rPr>
          <w:sz w:val="28"/>
          <w:szCs w:val="28"/>
        </w:rPr>
        <w:t xml:space="preserve">По итогам анализа и экспертизы за 2019 год подготовлено 79 предложений об устранении выявленных нарушений и недостатков. </w:t>
      </w:r>
    </w:p>
    <w:p w:rsidR="000C7500" w:rsidRPr="00AC6BC5" w:rsidRDefault="000C7500" w:rsidP="008F5914">
      <w:pPr>
        <w:ind w:firstLine="567"/>
        <w:jc w:val="both"/>
        <w:rPr>
          <w:sz w:val="28"/>
          <w:szCs w:val="28"/>
        </w:rPr>
      </w:pPr>
      <w:r w:rsidRPr="00AC6BC5">
        <w:rPr>
          <w:sz w:val="28"/>
          <w:szCs w:val="28"/>
        </w:rPr>
        <w:t>Замечания и предложения контрольно-ревизионной комиссии, отраженные в заключениях, учитывались при рассмотрении и при подготовке окончательной редакции документов проектов решений для утверждения их представительными органами муниципальных образований.</w:t>
      </w:r>
    </w:p>
    <w:p w:rsidR="000C7500" w:rsidRPr="00AC6BC5" w:rsidRDefault="000C7500" w:rsidP="008F5914">
      <w:pPr>
        <w:ind w:firstLine="567"/>
        <w:jc w:val="both"/>
        <w:rPr>
          <w:sz w:val="28"/>
          <w:szCs w:val="28"/>
        </w:rPr>
      </w:pPr>
      <w:r w:rsidRPr="00AC6BC5">
        <w:rPr>
          <w:sz w:val="28"/>
          <w:szCs w:val="28"/>
        </w:rPr>
        <w:t>В соответствии с положениями Бюджетного кодекса Российской Ф</w:t>
      </w:r>
      <w:r>
        <w:rPr>
          <w:sz w:val="28"/>
          <w:szCs w:val="28"/>
        </w:rPr>
        <w:t xml:space="preserve">едерации </w:t>
      </w:r>
      <w:r w:rsidRPr="00AC6BC5">
        <w:rPr>
          <w:sz w:val="28"/>
          <w:szCs w:val="28"/>
        </w:rPr>
        <w:t>органы внешнего муниципального финансового контроля наделены исключительными полномочиями по проведению внешней проверки годового отчета об исполнении бюджета.</w:t>
      </w:r>
    </w:p>
    <w:p w:rsidR="000C7500" w:rsidRPr="00AC6BC5" w:rsidRDefault="000C7500" w:rsidP="008F5914">
      <w:pPr>
        <w:ind w:firstLine="567"/>
        <w:jc w:val="both"/>
        <w:rPr>
          <w:sz w:val="28"/>
          <w:szCs w:val="28"/>
        </w:rPr>
      </w:pPr>
      <w:r w:rsidRPr="00AC6BC5">
        <w:rPr>
          <w:sz w:val="28"/>
          <w:szCs w:val="28"/>
        </w:rPr>
        <w:t xml:space="preserve">В отчетном периоде внешние проверки контрольно-ревизионной комиссией проведены в отношении: </w:t>
      </w:r>
    </w:p>
    <w:p w:rsidR="000C7500" w:rsidRPr="00AC6BC5" w:rsidRDefault="000C7500" w:rsidP="008F5914">
      <w:pPr>
        <w:ind w:firstLine="567"/>
        <w:jc w:val="both"/>
        <w:rPr>
          <w:sz w:val="28"/>
          <w:szCs w:val="28"/>
        </w:rPr>
      </w:pPr>
      <w:r w:rsidRPr="00AC6BC5">
        <w:rPr>
          <w:sz w:val="28"/>
          <w:szCs w:val="28"/>
        </w:rPr>
        <w:t>5 главных администраторов бюджетных средств, подготовлено заключение на годовой отчет об исполнении районного бюджета за 2018 год;</w:t>
      </w:r>
    </w:p>
    <w:p w:rsidR="000C7500" w:rsidRPr="00AC6BC5" w:rsidRDefault="000C7500" w:rsidP="008F5914">
      <w:pPr>
        <w:ind w:firstLine="567"/>
        <w:jc w:val="both"/>
        <w:rPr>
          <w:sz w:val="28"/>
          <w:szCs w:val="28"/>
        </w:rPr>
      </w:pPr>
      <w:r w:rsidRPr="00AC6BC5">
        <w:rPr>
          <w:sz w:val="28"/>
          <w:szCs w:val="28"/>
        </w:rPr>
        <w:t xml:space="preserve">3-х муниципальных образований района, подготовлены заключения об исполнении бюджета за 2018 год муниципальным образованием </w:t>
      </w:r>
      <w:proofErr w:type="gramStart"/>
      <w:r w:rsidRPr="00AC6BC5">
        <w:rPr>
          <w:sz w:val="28"/>
          <w:szCs w:val="28"/>
        </w:rPr>
        <w:t>Городецкое</w:t>
      </w:r>
      <w:proofErr w:type="gramEnd"/>
      <w:r w:rsidRPr="00AC6BC5">
        <w:rPr>
          <w:sz w:val="28"/>
          <w:szCs w:val="28"/>
        </w:rPr>
        <w:t>, сельскими поселениями Енангское и Кичменгское.</w:t>
      </w:r>
    </w:p>
    <w:p w:rsidR="000C7500" w:rsidRDefault="000C7500" w:rsidP="008F5914">
      <w:pPr>
        <w:ind w:firstLine="567"/>
        <w:jc w:val="both"/>
        <w:rPr>
          <w:sz w:val="28"/>
          <w:szCs w:val="28"/>
        </w:rPr>
      </w:pPr>
      <w:r w:rsidRPr="00AC6BC5">
        <w:rPr>
          <w:sz w:val="28"/>
          <w:szCs w:val="28"/>
        </w:rPr>
        <w:t xml:space="preserve">При проведении данного мероприятия выявлено 15 фактов нарушений нормативных правовых актов и 4 недостатка на 7 214,6 тыс. рублей. </w:t>
      </w:r>
    </w:p>
    <w:p w:rsidR="000C7500" w:rsidRPr="00AC6BC5" w:rsidRDefault="000C7500" w:rsidP="008F5914">
      <w:pPr>
        <w:ind w:firstLine="567"/>
        <w:jc w:val="both"/>
        <w:rPr>
          <w:sz w:val="28"/>
          <w:szCs w:val="28"/>
        </w:rPr>
      </w:pPr>
      <w:r w:rsidRPr="00AC6BC5">
        <w:rPr>
          <w:sz w:val="28"/>
          <w:szCs w:val="28"/>
        </w:rPr>
        <w:t>В целом при исполнении бюджета муниципальными образованиями района нормы действующего законодательства соблюдались, отчеты составлены в соответствии с требованиями нормативных правовых актов и рекомендованы к утверждению.</w:t>
      </w:r>
    </w:p>
    <w:p w:rsidR="000C7500" w:rsidRPr="00714251" w:rsidRDefault="000C7500" w:rsidP="008F5914">
      <w:pPr>
        <w:ind w:firstLine="567"/>
        <w:jc w:val="both"/>
        <w:rPr>
          <w:sz w:val="28"/>
          <w:szCs w:val="28"/>
        </w:rPr>
      </w:pPr>
      <w:proofErr w:type="gramStart"/>
      <w:r w:rsidRPr="00714251">
        <w:rPr>
          <w:sz w:val="28"/>
          <w:szCs w:val="28"/>
        </w:rPr>
        <w:t xml:space="preserve">В отчетном периоде подготовлено 24 заключения на проекты решений «О внесении изменений в решения «О районном бюджете на 2019 год и плановый период 2020 и 2021 годов», «О бюджете муниципального образования Городецкое на 2019 год и плановый период 2020 и 2021 годов», </w:t>
      </w:r>
      <w:r w:rsidRPr="00714251">
        <w:rPr>
          <w:sz w:val="28"/>
          <w:szCs w:val="28"/>
        </w:rPr>
        <w:lastRenderedPageBreak/>
        <w:t>«О бюджете сельского поселения Енангское на 2019 год и плановый период 2020 и 2021 годов», «О бюджете сельского</w:t>
      </w:r>
      <w:proofErr w:type="gramEnd"/>
      <w:r w:rsidRPr="00714251">
        <w:rPr>
          <w:sz w:val="28"/>
          <w:szCs w:val="28"/>
        </w:rPr>
        <w:t xml:space="preserve"> поселения Кичменгское на 2019 год и плановый период 2020 и 2021 годов», в ходе подготовки которых проанализированы проекты решений муниципальных образований с приложениями, расчеты и обоснования предлагаемых изменений. </w:t>
      </w:r>
    </w:p>
    <w:p w:rsidR="000C7500" w:rsidRPr="00714251" w:rsidRDefault="000C7500" w:rsidP="008F5914">
      <w:pPr>
        <w:ind w:firstLine="567"/>
        <w:jc w:val="both"/>
        <w:rPr>
          <w:sz w:val="28"/>
          <w:szCs w:val="28"/>
        </w:rPr>
      </w:pPr>
      <w:r w:rsidRPr="00714251">
        <w:rPr>
          <w:sz w:val="28"/>
          <w:szCs w:val="28"/>
        </w:rPr>
        <w:t>По итогам экспертно-аналитических мероприятий даны соответствующие рекомендации, которые учтены при принятии решений.</w:t>
      </w:r>
    </w:p>
    <w:p w:rsidR="000C7500" w:rsidRPr="00714251" w:rsidRDefault="000C7500" w:rsidP="008F5914">
      <w:pPr>
        <w:ind w:firstLine="567"/>
        <w:jc w:val="both"/>
        <w:rPr>
          <w:sz w:val="28"/>
          <w:szCs w:val="28"/>
        </w:rPr>
      </w:pPr>
      <w:r w:rsidRPr="00714251">
        <w:rPr>
          <w:sz w:val="28"/>
          <w:szCs w:val="28"/>
        </w:rPr>
        <w:t xml:space="preserve">В 12 заключениях на отчеты об исполнении районного бюджета и бюджетов сельских поселений района за </w:t>
      </w:r>
      <w:r w:rsidRPr="00714251">
        <w:rPr>
          <w:sz w:val="28"/>
          <w:szCs w:val="28"/>
          <w:lang w:val="en-US"/>
        </w:rPr>
        <w:t>I</w:t>
      </w:r>
      <w:r w:rsidRPr="00714251">
        <w:rPr>
          <w:sz w:val="28"/>
          <w:szCs w:val="28"/>
        </w:rPr>
        <w:t xml:space="preserve"> квартал, полугодие и 9 месяцев 2019 года дана оценка и сделаны выводы о результатах исполнения доходной и расходной частей бюджетов в соответствии с бюджетной классификацией Российской Федерации в разрезе доходных источников и главных распорядителей.</w:t>
      </w:r>
    </w:p>
    <w:p w:rsidR="000C7500" w:rsidRPr="00714251" w:rsidRDefault="000C7500" w:rsidP="008F5914">
      <w:pPr>
        <w:ind w:firstLine="567"/>
        <w:jc w:val="both"/>
        <w:rPr>
          <w:sz w:val="28"/>
          <w:szCs w:val="28"/>
        </w:rPr>
      </w:pPr>
      <w:r w:rsidRPr="00714251">
        <w:rPr>
          <w:sz w:val="28"/>
          <w:szCs w:val="28"/>
        </w:rPr>
        <w:t xml:space="preserve">При проведении данных мероприятий выявлено 4 факта нарушений нормативных правовых актов на 1 784,3 тыс. рублей. </w:t>
      </w:r>
    </w:p>
    <w:p w:rsidR="000C7500" w:rsidRPr="00714251" w:rsidRDefault="000C7500" w:rsidP="008F5914">
      <w:pPr>
        <w:ind w:firstLine="567"/>
        <w:jc w:val="both"/>
        <w:rPr>
          <w:sz w:val="28"/>
          <w:szCs w:val="28"/>
        </w:rPr>
      </w:pPr>
      <w:r w:rsidRPr="00714251">
        <w:rPr>
          <w:sz w:val="28"/>
          <w:szCs w:val="28"/>
        </w:rPr>
        <w:t xml:space="preserve">В соответствии с положениями Бюджетного кодекса Российской Федерации, нормативными правовыми актами Российской Федерации и муниципальных образований Кичменгско-Городецкого муниципального района проведены экспертизы проектов решений «О районном бюджете на 2020 год и плановый период 2021 и 2022 годов», «О бюджете муниципального образования </w:t>
      </w:r>
      <w:proofErr w:type="gramStart"/>
      <w:r w:rsidRPr="00714251">
        <w:rPr>
          <w:sz w:val="28"/>
          <w:szCs w:val="28"/>
        </w:rPr>
        <w:t>Городецкое</w:t>
      </w:r>
      <w:proofErr w:type="gramEnd"/>
      <w:r w:rsidRPr="00714251">
        <w:rPr>
          <w:sz w:val="28"/>
          <w:szCs w:val="28"/>
        </w:rPr>
        <w:t xml:space="preserve"> на 2020 год и плановый период 2021 и 2022 годов», «О бюджете сельского поселения Енангское на 2020 год и плановый период 2021 и 2022 годов», «О бюджете сельского поселения Кичменгское на 2020 год и плановый период 2021 и 2022 годов». </w:t>
      </w:r>
    </w:p>
    <w:p w:rsidR="000C7500" w:rsidRPr="00714251" w:rsidRDefault="000C7500" w:rsidP="008F5914">
      <w:pPr>
        <w:ind w:firstLine="567"/>
        <w:jc w:val="both"/>
        <w:rPr>
          <w:sz w:val="28"/>
          <w:szCs w:val="28"/>
        </w:rPr>
      </w:pPr>
      <w:r w:rsidRPr="00714251">
        <w:rPr>
          <w:sz w:val="28"/>
          <w:szCs w:val="28"/>
        </w:rPr>
        <w:t>В заключениях, подготовленных КРК района, дана оценка и сделаны выводы о результатах формирования бюджета по доходам и расходам.</w:t>
      </w:r>
    </w:p>
    <w:p w:rsidR="000C7500" w:rsidRPr="00714251" w:rsidRDefault="000C7500" w:rsidP="008F5914">
      <w:pPr>
        <w:ind w:firstLine="567"/>
        <w:jc w:val="both"/>
        <w:rPr>
          <w:sz w:val="28"/>
          <w:szCs w:val="28"/>
        </w:rPr>
      </w:pPr>
      <w:r w:rsidRPr="00714251">
        <w:rPr>
          <w:sz w:val="28"/>
          <w:szCs w:val="28"/>
        </w:rPr>
        <w:t xml:space="preserve">При проведении данных экспертно-аналитических мероприятий выявлено 4 факта нарушений нормативных правовых актов. </w:t>
      </w:r>
    </w:p>
    <w:p w:rsidR="000C7500" w:rsidRPr="00E9758A" w:rsidRDefault="000C7500" w:rsidP="00E42B69">
      <w:pPr>
        <w:spacing w:before="120" w:after="120"/>
        <w:jc w:val="center"/>
        <w:outlineLvl w:val="2"/>
        <w:rPr>
          <w:b/>
          <w:bCs/>
          <w:sz w:val="26"/>
          <w:szCs w:val="26"/>
        </w:rPr>
      </w:pPr>
      <w:r w:rsidRPr="00E9758A">
        <w:rPr>
          <w:b/>
          <w:bCs/>
          <w:sz w:val="26"/>
          <w:szCs w:val="26"/>
        </w:rPr>
        <w:t>4. Информация о результатах аудита в сфере закупок</w:t>
      </w:r>
    </w:p>
    <w:p w:rsidR="000C7500" w:rsidRPr="00F50D16" w:rsidRDefault="000C7500" w:rsidP="006107EE">
      <w:pPr>
        <w:spacing w:before="120" w:after="120"/>
        <w:ind w:firstLine="567"/>
        <w:jc w:val="both"/>
        <w:rPr>
          <w:sz w:val="28"/>
          <w:szCs w:val="28"/>
        </w:rPr>
      </w:pPr>
      <w:r w:rsidRPr="00F50D16">
        <w:rPr>
          <w:sz w:val="28"/>
          <w:szCs w:val="28"/>
        </w:rPr>
        <w:t>В отчетном году контрольно-ревизионной комиссией обеспечивалась реализация полномочий по осуществлению аудита в сфере закупок, предусмотренных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C7500" w:rsidRPr="00F50D16" w:rsidRDefault="000C7500" w:rsidP="006107EE">
      <w:pPr>
        <w:spacing w:before="120" w:after="120"/>
        <w:ind w:firstLine="567"/>
        <w:jc w:val="both"/>
        <w:rPr>
          <w:sz w:val="28"/>
          <w:szCs w:val="28"/>
        </w:rPr>
      </w:pPr>
      <w:r w:rsidRPr="00F50D16">
        <w:rPr>
          <w:sz w:val="28"/>
          <w:szCs w:val="28"/>
        </w:rPr>
        <w:t>В целом</w:t>
      </w:r>
      <w:r>
        <w:rPr>
          <w:sz w:val="28"/>
          <w:szCs w:val="28"/>
        </w:rPr>
        <w:t>,</w:t>
      </w:r>
      <w:r w:rsidRPr="00F50D16">
        <w:rPr>
          <w:sz w:val="28"/>
          <w:szCs w:val="28"/>
        </w:rPr>
        <w:t xml:space="preserve"> в 2019 году использование бюджетных средств на закупку товаров, работ, услуг рассматривалось КРК района у 4-х муниципальных заказчиков (при проведении самостоятельного контрольного мероприятия; при проведении 3-х контрольных мероприятий, в которых деятельность в сфере закупок проверялась как одна из составляющих деятельности объекта контроля). Сумма проверенных закупок составила 9,5 млн. рублей, в которых выявлено 3 нарушения законодательства о контрактной системе в сфере закупок.</w:t>
      </w:r>
    </w:p>
    <w:p w:rsidR="008F5914" w:rsidRDefault="008F5914" w:rsidP="00E42B69">
      <w:pPr>
        <w:shd w:val="clear" w:color="auto" w:fill="FFFFFF"/>
        <w:ind w:right="-91" w:firstLine="567"/>
        <w:jc w:val="center"/>
        <w:rPr>
          <w:b/>
          <w:sz w:val="26"/>
          <w:szCs w:val="26"/>
        </w:rPr>
      </w:pPr>
    </w:p>
    <w:p w:rsidR="000C7500" w:rsidRPr="00E9758A" w:rsidRDefault="000C7500" w:rsidP="00E42B69">
      <w:pPr>
        <w:shd w:val="clear" w:color="auto" w:fill="FFFFFF"/>
        <w:ind w:right="-91" w:firstLine="567"/>
        <w:jc w:val="center"/>
        <w:rPr>
          <w:b/>
          <w:sz w:val="26"/>
          <w:szCs w:val="26"/>
        </w:rPr>
      </w:pPr>
      <w:r w:rsidRPr="00E9758A">
        <w:rPr>
          <w:b/>
          <w:sz w:val="26"/>
          <w:szCs w:val="26"/>
        </w:rPr>
        <w:lastRenderedPageBreak/>
        <w:t>5. Выполнение полномочий по внешнему финансовому контролю</w:t>
      </w:r>
    </w:p>
    <w:p w:rsidR="000C7500" w:rsidRPr="00E9758A" w:rsidRDefault="000C7500" w:rsidP="00E42B69">
      <w:pPr>
        <w:shd w:val="clear" w:color="auto" w:fill="FFFFFF"/>
        <w:ind w:right="-91" w:firstLine="567"/>
        <w:jc w:val="center"/>
        <w:rPr>
          <w:b/>
          <w:sz w:val="26"/>
          <w:szCs w:val="26"/>
        </w:rPr>
      </w:pPr>
      <w:r w:rsidRPr="00E9758A">
        <w:rPr>
          <w:b/>
          <w:sz w:val="26"/>
          <w:szCs w:val="26"/>
        </w:rPr>
        <w:t>на уровне поселений</w:t>
      </w:r>
    </w:p>
    <w:p w:rsidR="000C7500" w:rsidRPr="009A2BCC" w:rsidRDefault="000C7500" w:rsidP="008F5914">
      <w:pPr>
        <w:pStyle w:val="Default"/>
        <w:ind w:firstLine="567"/>
        <w:jc w:val="both"/>
        <w:rPr>
          <w:sz w:val="28"/>
          <w:szCs w:val="28"/>
        </w:rPr>
      </w:pPr>
      <w:r w:rsidRPr="009A2BCC">
        <w:rPr>
          <w:sz w:val="28"/>
          <w:szCs w:val="28"/>
        </w:rPr>
        <w:t xml:space="preserve">На территории муниципального района функционируют 3 </w:t>
      </w:r>
      <w:proofErr w:type="gramStart"/>
      <w:r w:rsidRPr="009A2BCC">
        <w:rPr>
          <w:sz w:val="28"/>
          <w:szCs w:val="28"/>
        </w:rPr>
        <w:t>сельских</w:t>
      </w:r>
      <w:proofErr w:type="gramEnd"/>
      <w:r w:rsidRPr="009A2BCC">
        <w:rPr>
          <w:sz w:val="28"/>
          <w:szCs w:val="28"/>
        </w:rPr>
        <w:t xml:space="preserve"> поселения: МО Городецкое, СП Енангское и СП Кичменгское. </w:t>
      </w:r>
    </w:p>
    <w:p w:rsidR="000C7500" w:rsidRPr="009A2BCC" w:rsidRDefault="000C7500" w:rsidP="008F5914">
      <w:pPr>
        <w:autoSpaceDE w:val="0"/>
        <w:autoSpaceDN w:val="0"/>
        <w:adjustRightInd w:val="0"/>
        <w:ind w:firstLine="567"/>
        <w:jc w:val="both"/>
        <w:rPr>
          <w:sz w:val="28"/>
          <w:szCs w:val="28"/>
        </w:rPr>
      </w:pPr>
      <w:proofErr w:type="gramStart"/>
      <w:r w:rsidRPr="009A2BCC">
        <w:rPr>
          <w:sz w:val="28"/>
          <w:szCs w:val="28"/>
        </w:rPr>
        <w:t xml:space="preserve">В соответствии с частью 11 статьи 3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представительным органам поселений, входящим в состав муниципального района, предоставлено право заключения соглашений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w:t>
      </w:r>
      <w:proofErr w:type="gramEnd"/>
    </w:p>
    <w:p w:rsidR="000C7500" w:rsidRPr="009A2BCC" w:rsidRDefault="000C7500" w:rsidP="008F5914">
      <w:pPr>
        <w:autoSpaceDE w:val="0"/>
        <w:autoSpaceDN w:val="0"/>
        <w:adjustRightInd w:val="0"/>
        <w:ind w:firstLine="567"/>
        <w:jc w:val="both"/>
        <w:rPr>
          <w:sz w:val="28"/>
          <w:szCs w:val="28"/>
        </w:rPr>
      </w:pPr>
      <w:r w:rsidRPr="009A2BCC">
        <w:rPr>
          <w:sz w:val="28"/>
          <w:szCs w:val="28"/>
        </w:rPr>
        <w:t xml:space="preserve">На уровень района по состоянию на 1 января 2019 года контрольные полномочия в полном объеме были переданы всеми поселениями. </w:t>
      </w:r>
    </w:p>
    <w:p w:rsidR="000C7500" w:rsidRPr="00EE732D" w:rsidRDefault="000C7500" w:rsidP="008F5914">
      <w:pPr>
        <w:pStyle w:val="Default"/>
        <w:ind w:firstLine="567"/>
        <w:rPr>
          <w:sz w:val="28"/>
          <w:szCs w:val="28"/>
        </w:rPr>
      </w:pPr>
      <w:r w:rsidRPr="00EE732D">
        <w:rPr>
          <w:sz w:val="28"/>
          <w:szCs w:val="28"/>
        </w:rPr>
        <w:t xml:space="preserve">В рамках выполнения переданных по соглашениям полномочий в 2019 году в поселениях проведено 2 контрольных с объемом проверенных средств 188 057,1 тыс. рублей и 33 экспертно-аналитических мероприятия. </w:t>
      </w:r>
    </w:p>
    <w:p w:rsidR="000C7500" w:rsidRPr="005159C9" w:rsidRDefault="000C7500" w:rsidP="006107EE">
      <w:pPr>
        <w:shd w:val="clear" w:color="auto" w:fill="FFFFFF"/>
        <w:spacing w:before="120" w:after="120"/>
        <w:ind w:right="-93" w:firstLine="567"/>
        <w:rPr>
          <w:b/>
          <w:sz w:val="26"/>
          <w:szCs w:val="26"/>
        </w:rPr>
      </w:pPr>
      <w:r w:rsidRPr="005159C9">
        <w:rPr>
          <w:b/>
          <w:sz w:val="26"/>
          <w:szCs w:val="26"/>
        </w:rPr>
        <w:t>6. Прочие итоги деятельности контрольно-ревизионной комиссии</w:t>
      </w:r>
    </w:p>
    <w:p w:rsidR="000C7500" w:rsidRPr="00833EE2" w:rsidRDefault="000C7500" w:rsidP="006107EE">
      <w:pPr>
        <w:autoSpaceDE w:val="0"/>
        <w:autoSpaceDN w:val="0"/>
        <w:adjustRightInd w:val="0"/>
        <w:spacing w:before="120" w:after="120"/>
        <w:ind w:firstLine="567"/>
        <w:jc w:val="both"/>
        <w:rPr>
          <w:rFonts w:ascii="Times New Roman CYR" w:hAnsi="Times New Roman CYR" w:cs="Times New Roman CYR"/>
          <w:sz w:val="28"/>
          <w:szCs w:val="28"/>
        </w:rPr>
      </w:pPr>
      <w:r w:rsidRPr="00833EE2">
        <w:rPr>
          <w:rFonts w:ascii="Times New Roman CYR" w:hAnsi="Times New Roman CYR" w:cs="Times New Roman CYR"/>
          <w:sz w:val="28"/>
          <w:szCs w:val="28"/>
        </w:rPr>
        <w:t>В соответствии со статьей 20 Положения о контрольно-ревизионной комиссии контрольно-ревизионной комиссией заключены соглашения с</w:t>
      </w:r>
      <w:r>
        <w:rPr>
          <w:rFonts w:ascii="Times New Roman CYR" w:hAnsi="Times New Roman CYR" w:cs="Times New Roman CYR"/>
          <w:sz w:val="28"/>
          <w:szCs w:val="28"/>
        </w:rPr>
        <w:t xml:space="preserve"> </w:t>
      </w:r>
      <w:r w:rsidRPr="00833EE2">
        <w:rPr>
          <w:rFonts w:ascii="Times New Roman CYR" w:hAnsi="Times New Roman CYR" w:cs="Times New Roman CYR"/>
          <w:sz w:val="28"/>
          <w:szCs w:val="28"/>
        </w:rPr>
        <w:t>Контрольно-счетной палатой Вологодской области;</w:t>
      </w:r>
      <w:r>
        <w:rPr>
          <w:rFonts w:ascii="Times New Roman CYR" w:hAnsi="Times New Roman CYR" w:cs="Times New Roman CYR"/>
          <w:sz w:val="28"/>
          <w:szCs w:val="28"/>
        </w:rPr>
        <w:t xml:space="preserve"> </w:t>
      </w:r>
      <w:r w:rsidRPr="00833EE2">
        <w:rPr>
          <w:rFonts w:ascii="Times New Roman CYR" w:hAnsi="Times New Roman CYR" w:cs="Times New Roman CYR"/>
          <w:sz w:val="28"/>
          <w:szCs w:val="28"/>
        </w:rPr>
        <w:t>Управлением Федерального казначейства по Вологодской области;</w:t>
      </w:r>
      <w:r>
        <w:rPr>
          <w:rFonts w:ascii="Times New Roman CYR" w:hAnsi="Times New Roman CYR" w:cs="Times New Roman CYR"/>
          <w:sz w:val="28"/>
          <w:szCs w:val="28"/>
        </w:rPr>
        <w:t xml:space="preserve"> п</w:t>
      </w:r>
      <w:r w:rsidRPr="00833EE2">
        <w:rPr>
          <w:rFonts w:ascii="Times New Roman CYR" w:hAnsi="Times New Roman CYR" w:cs="Times New Roman CYR"/>
          <w:sz w:val="28"/>
          <w:szCs w:val="28"/>
        </w:rPr>
        <w:t>рокуратурой района</w:t>
      </w:r>
      <w:r>
        <w:rPr>
          <w:rFonts w:ascii="Times New Roman CYR" w:hAnsi="Times New Roman CYR" w:cs="Times New Roman CYR"/>
          <w:sz w:val="28"/>
          <w:szCs w:val="28"/>
        </w:rPr>
        <w:t>.</w:t>
      </w:r>
    </w:p>
    <w:p w:rsidR="000C7500" w:rsidRDefault="000C7500" w:rsidP="006107EE">
      <w:pPr>
        <w:autoSpaceDE w:val="0"/>
        <w:autoSpaceDN w:val="0"/>
        <w:adjustRightInd w:val="0"/>
        <w:spacing w:before="120" w:after="120"/>
        <w:ind w:firstLine="567"/>
        <w:jc w:val="both"/>
        <w:rPr>
          <w:rFonts w:ascii="Times New Roman CYR" w:hAnsi="Times New Roman CYR" w:cs="Times New Roman CYR"/>
          <w:sz w:val="28"/>
          <w:szCs w:val="28"/>
        </w:rPr>
      </w:pPr>
      <w:r w:rsidRPr="00833EE2">
        <w:rPr>
          <w:rFonts w:ascii="Times New Roman CYR" w:hAnsi="Times New Roman CYR" w:cs="Times New Roman CYR"/>
          <w:sz w:val="28"/>
          <w:szCs w:val="28"/>
        </w:rPr>
        <w:t xml:space="preserve">Контрольно-ревизионная комиссия является членом Совета контрольно-счетных органов Вологодской области. </w:t>
      </w:r>
    </w:p>
    <w:p w:rsidR="000C7500" w:rsidRDefault="000C7500" w:rsidP="006107EE">
      <w:pPr>
        <w:autoSpaceDE w:val="0"/>
        <w:autoSpaceDN w:val="0"/>
        <w:adjustRightInd w:val="0"/>
        <w:spacing w:before="120" w:after="120"/>
        <w:ind w:firstLine="567"/>
        <w:jc w:val="both"/>
        <w:rPr>
          <w:sz w:val="28"/>
          <w:szCs w:val="28"/>
        </w:rPr>
      </w:pPr>
      <w:r>
        <w:rPr>
          <w:sz w:val="28"/>
          <w:szCs w:val="28"/>
        </w:rPr>
        <w:t>Для приведения</w:t>
      </w:r>
      <w:r w:rsidRPr="009A2BCC">
        <w:rPr>
          <w:sz w:val="28"/>
          <w:szCs w:val="28"/>
        </w:rPr>
        <w:t xml:space="preserve"> в соответствие с действующим законодательством, в</w:t>
      </w:r>
      <w:r>
        <w:rPr>
          <w:sz w:val="28"/>
          <w:szCs w:val="28"/>
        </w:rPr>
        <w:t> </w:t>
      </w:r>
      <w:r w:rsidRPr="009A2BCC">
        <w:rPr>
          <w:sz w:val="28"/>
          <w:szCs w:val="28"/>
        </w:rPr>
        <w:t>порядке нормотворческой инициативы прокуратуры</w:t>
      </w:r>
      <w:r>
        <w:rPr>
          <w:sz w:val="28"/>
          <w:szCs w:val="28"/>
        </w:rPr>
        <w:t xml:space="preserve"> района</w:t>
      </w:r>
      <w:r w:rsidRPr="009A2BCC">
        <w:rPr>
          <w:sz w:val="28"/>
          <w:szCs w:val="28"/>
        </w:rPr>
        <w:t>, подготовлены и утверждены решением Муниципального Собрания от 27.12.2019 № 199 изменения в Положение о контрольно-ревизионной комиссии.</w:t>
      </w:r>
    </w:p>
    <w:p w:rsidR="000C7500" w:rsidRDefault="000C7500" w:rsidP="006107EE">
      <w:pPr>
        <w:autoSpaceDE w:val="0"/>
        <w:autoSpaceDN w:val="0"/>
        <w:adjustRightInd w:val="0"/>
        <w:spacing w:before="120" w:after="120"/>
        <w:ind w:firstLine="567"/>
        <w:jc w:val="both"/>
        <w:rPr>
          <w:rFonts w:ascii="Times New Roman CYR" w:hAnsi="Times New Roman CYR" w:cs="Times New Roman CYR"/>
          <w:sz w:val="28"/>
          <w:szCs w:val="28"/>
        </w:rPr>
      </w:pPr>
      <w:r w:rsidRPr="009A2BCC">
        <w:rPr>
          <w:rFonts w:ascii="Times New Roman CYR" w:hAnsi="Times New Roman CYR" w:cs="Times New Roman CYR"/>
          <w:sz w:val="28"/>
          <w:szCs w:val="28"/>
        </w:rPr>
        <w:t>В целях информационного обеспечения в информационно-телекоммуникационной сети Интернет на официальном сайте Кичменгско-Городецкого муниципального района размещается информация о деятельности контрольно-ревизионной комиссии.</w:t>
      </w:r>
    </w:p>
    <w:p w:rsidR="000C7500" w:rsidRDefault="000C7500" w:rsidP="006107EE">
      <w:pPr>
        <w:autoSpaceDE w:val="0"/>
        <w:autoSpaceDN w:val="0"/>
        <w:adjustRightInd w:val="0"/>
        <w:spacing w:before="120" w:after="120"/>
        <w:ind w:firstLine="567"/>
        <w:jc w:val="both"/>
        <w:rPr>
          <w:rFonts w:ascii="Times New Roman CYR" w:hAnsi="Times New Roman CYR" w:cs="Times New Roman CYR"/>
          <w:sz w:val="28"/>
          <w:szCs w:val="28"/>
        </w:rPr>
      </w:pPr>
      <w:r w:rsidRPr="009A2BCC">
        <w:rPr>
          <w:rFonts w:ascii="Times New Roman CYR" w:hAnsi="Times New Roman CYR" w:cs="Times New Roman CYR"/>
          <w:sz w:val="28"/>
          <w:szCs w:val="28"/>
        </w:rPr>
        <w:t>В течение 2019 года председатель контрольно-ревизионной комиссии принимал участие в работе и заседаниях постоянных комиссий и сессий Муниципального Собрания.</w:t>
      </w:r>
    </w:p>
    <w:p w:rsidR="000C7500" w:rsidRPr="009A2BCC" w:rsidRDefault="000C7500" w:rsidP="006107EE">
      <w:pPr>
        <w:autoSpaceDE w:val="0"/>
        <w:autoSpaceDN w:val="0"/>
        <w:adjustRightInd w:val="0"/>
        <w:spacing w:before="120" w:after="120"/>
        <w:ind w:firstLine="567"/>
        <w:jc w:val="both"/>
        <w:rPr>
          <w:rFonts w:ascii="Times New Roman CYR" w:hAnsi="Times New Roman CYR" w:cs="Times New Roman CYR"/>
          <w:sz w:val="28"/>
          <w:szCs w:val="28"/>
        </w:rPr>
      </w:pPr>
      <w:r w:rsidRPr="009A2BCC">
        <w:rPr>
          <w:rFonts w:ascii="Times New Roman CYR" w:hAnsi="Times New Roman CYR" w:cs="Times New Roman CYR"/>
          <w:sz w:val="28"/>
          <w:szCs w:val="28"/>
        </w:rPr>
        <w:t>Председатель КРК включен в состав межведомственной рабочей группы по противодействию коррупции, заседания которой ежеквартально проводятся в прокуратуре</w:t>
      </w:r>
      <w:r>
        <w:rPr>
          <w:rFonts w:ascii="Times New Roman CYR" w:hAnsi="Times New Roman CYR" w:cs="Times New Roman CYR"/>
          <w:sz w:val="28"/>
          <w:szCs w:val="28"/>
        </w:rPr>
        <w:t xml:space="preserve"> района</w:t>
      </w:r>
      <w:r w:rsidRPr="009A2BCC">
        <w:rPr>
          <w:rFonts w:ascii="Times New Roman CYR" w:hAnsi="Times New Roman CYR" w:cs="Times New Roman CYR"/>
          <w:sz w:val="28"/>
          <w:szCs w:val="28"/>
        </w:rPr>
        <w:t>.</w:t>
      </w:r>
    </w:p>
    <w:p w:rsidR="000C7500" w:rsidRDefault="000C7500" w:rsidP="006107EE">
      <w:pPr>
        <w:autoSpaceDE w:val="0"/>
        <w:autoSpaceDN w:val="0"/>
        <w:adjustRightInd w:val="0"/>
        <w:spacing w:before="120" w:after="120"/>
        <w:ind w:firstLine="567"/>
        <w:jc w:val="both"/>
        <w:rPr>
          <w:rFonts w:ascii="Times New Roman CYR" w:hAnsi="Times New Roman CYR" w:cs="Times New Roman CYR"/>
          <w:sz w:val="28"/>
          <w:szCs w:val="28"/>
        </w:rPr>
      </w:pPr>
      <w:r w:rsidRPr="009A2BCC">
        <w:rPr>
          <w:rFonts w:ascii="Times New Roman CYR" w:hAnsi="Times New Roman CYR" w:cs="Times New Roman CYR"/>
          <w:sz w:val="28"/>
          <w:szCs w:val="28"/>
        </w:rPr>
        <w:t>Велась работа по оказанию методологической помощи органам местного самоуправления и бюджетным учреждениям района и муниципальным образованиям в районе по ведению и организации бухгалтерского учета, применению норм бюджетного законодательства.</w:t>
      </w:r>
    </w:p>
    <w:p w:rsidR="000C7500" w:rsidRDefault="000C7500" w:rsidP="006107EE">
      <w:pPr>
        <w:autoSpaceDE w:val="0"/>
        <w:autoSpaceDN w:val="0"/>
        <w:adjustRightInd w:val="0"/>
        <w:spacing w:before="120" w:after="120"/>
        <w:ind w:firstLine="567"/>
        <w:jc w:val="both"/>
        <w:rPr>
          <w:rFonts w:ascii="Times New Roman CYR" w:hAnsi="Times New Roman CYR" w:cs="Times New Roman CYR"/>
          <w:sz w:val="28"/>
          <w:szCs w:val="28"/>
        </w:rPr>
      </w:pPr>
      <w:r w:rsidRPr="009A2BCC">
        <w:rPr>
          <w:rFonts w:ascii="Times New Roman CYR" w:hAnsi="Times New Roman CYR" w:cs="Times New Roman CYR"/>
          <w:sz w:val="28"/>
          <w:szCs w:val="28"/>
        </w:rPr>
        <w:lastRenderedPageBreak/>
        <w:t xml:space="preserve">В своей деятельности сотрудники контрольно-ревизионной комиссии используют правовую систему </w:t>
      </w:r>
      <w:r w:rsidRPr="009A2BCC">
        <w:rPr>
          <w:sz w:val="28"/>
          <w:szCs w:val="28"/>
        </w:rPr>
        <w:t>«</w:t>
      </w:r>
      <w:proofErr w:type="spellStart"/>
      <w:r w:rsidRPr="009A2BCC">
        <w:rPr>
          <w:sz w:val="28"/>
          <w:szCs w:val="28"/>
        </w:rPr>
        <w:t>КонсультантПлюс</w:t>
      </w:r>
      <w:proofErr w:type="spellEnd"/>
      <w:r w:rsidRPr="009A2BCC">
        <w:rPr>
          <w:sz w:val="28"/>
          <w:szCs w:val="28"/>
        </w:rPr>
        <w:t xml:space="preserve">», </w:t>
      </w:r>
      <w:r w:rsidRPr="009A2BCC">
        <w:rPr>
          <w:rFonts w:ascii="Times New Roman CYR" w:hAnsi="Times New Roman CYR" w:cs="Times New Roman CYR"/>
          <w:sz w:val="28"/>
          <w:szCs w:val="28"/>
        </w:rPr>
        <w:t xml:space="preserve">информацию из сети </w:t>
      </w:r>
      <w:r w:rsidRPr="009A2BCC">
        <w:rPr>
          <w:sz w:val="28"/>
          <w:szCs w:val="28"/>
        </w:rPr>
        <w:t xml:space="preserve">«Интернет», </w:t>
      </w:r>
      <w:r w:rsidRPr="009A2BCC">
        <w:rPr>
          <w:rFonts w:ascii="Times New Roman CYR" w:hAnsi="Times New Roman CYR" w:cs="Times New Roman CYR"/>
          <w:sz w:val="28"/>
          <w:szCs w:val="28"/>
        </w:rPr>
        <w:t>в том числе официальных сайтов Счетной палаты России, Контрольно-счетной палаты Вологодской области.</w:t>
      </w:r>
    </w:p>
    <w:p w:rsidR="000C7500" w:rsidRPr="00E9758A" w:rsidRDefault="000C7500" w:rsidP="008F5914">
      <w:pPr>
        <w:spacing w:before="120" w:after="120"/>
        <w:jc w:val="center"/>
        <w:outlineLvl w:val="2"/>
        <w:rPr>
          <w:b/>
          <w:bCs/>
          <w:sz w:val="26"/>
          <w:szCs w:val="26"/>
        </w:rPr>
      </w:pPr>
      <w:r w:rsidRPr="00E9758A">
        <w:rPr>
          <w:b/>
          <w:bCs/>
          <w:sz w:val="26"/>
          <w:szCs w:val="26"/>
        </w:rPr>
        <w:t>7. Задачи на 2020 год</w:t>
      </w:r>
    </w:p>
    <w:p w:rsidR="000C7500" w:rsidRPr="009A2BCC" w:rsidRDefault="000C7500" w:rsidP="008F5914">
      <w:pPr>
        <w:ind w:firstLine="567"/>
        <w:jc w:val="both"/>
        <w:rPr>
          <w:sz w:val="28"/>
          <w:szCs w:val="28"/>
        </w:rPr>
      </w:pPr>
      <w:r w:rsidRPr="009A2BCC">
        <w:rPr>
          <w:sz w:val="28"/>
          <w:szCs w:val="28"/>
        </w:rPr>
        <w:t>В 2020 году контрольно-ревизионной комиссией будет продолжена деятельность по осуществлению внешнего муниципального финансового контроля.</w:t>
      </w:r>
    </w:p>
    <w:p w:rsidR="000C7500" w:rsidRDefault="000C7500" w:rsidP="008F5914">
      <w:pPr>
        <w:ind w:firstLine="567"/>
        <w:jc w:val="both"/>
        <w:rPr>
          <w:sz w:val="28"/>
          <w:szCs w:val="28"/>
        </w:rPr>
      </w:pPr>
      <w:r>
        <w:rPr>
          <w:sz w:val="28"/>
          <w:szCs w:val="28"/>
        </w:rPr>
        <w:t>В план контрольных мероприятий включены проверки</w:t>
      </w:r>
      <w:r w:rsidRPr="00E117AD">
        <w:rPr>
          <w:sz w:val="28"/>
          <w:szCs w:val="28"/>
        </w:rPr>
        <w:t xml:space="preserve"> муниципальн</w:t>
      </w:r>
      <w:r>
        <w:rPr>
          <w:sz w:val="28"/>
          <w:szCs w:val="28"/>
        </w:rPr>
        <w:t>ого</w:t>
      </w:r>
      <w:r w:rsidRPr="00E117AD">
        <w:rPr>
          <w:sz w:val="28"/>
          <w:szCs w:val="28"/>
        </w:rPr>
        <w:t xml:space="preserve"> образования </w:t>
      </w:r>
      <w:proofErr w:type="gramStart"/>
      <w:r w:rsidRPr="00E117AD">
        <w:rPr>
          <w:sz w:val="28"/>
          <w:szCs w:val="28"/>
        </w:rPr>
        <w:t>Городецкое</w:t>
      </w:r>
      <w:proofErr w:type="gramEnd"/>
      <w:r w:rsidRPr="00E117AD">
        <w:rPr>
          <w:sz w:val="28"/>
          <w:szCs w:val="28"/>
        </w:rPr>
        <w:t>, сельски</w:t>
      </w:r>
      <w:r>
        <w:rPr>
          <w:sz w:val="28"/>
          <w:szCs w:val="28"/>
        </w:rPr>
        <w:t>х</w:t>
      </w:r>
      <w:r w:rsidRPr="00E117AD">
        <w:rPr>
          <w:sz w:val="28"/>
          <w:szCs w:val="28"/>
        </w:rPr>
        <w:t xml:space="preserve"> поселени</w:t>
      </w:r>
      <w:r>
        <w:rPr>
          <w:sz w:val="28"/>
          <w:szCs w:val="28"/>
        </w:rPr>
        <w:t>й</w:t>
      </w:r>
      <w:r w:rsidRPr="00E117AD">
        <w:rPr>
          <w:sz w:val="28"/>
          <w:szCs w:val="28"/>
        </w:rPr>
        <w:t xml:space="preserve"> Енангское и Кичменгское, </w:t>
      </w:r>
      <w:r>
        <w:rPr>
          <w:sz w:val="28"/>
          <w:szCs w:val="28"/>
        </w:rPr>
        <w:t>муниципальных учреждений</w:t>
      </w:r>
      <w:r w:rsidRPr="00E117AD">
        <w:rPr>
          <w:sz w:val="28"/>
          <w:szCs w:val="28"/>
        </w:rPr>
        <w:t>.</w:t>
      </w:r>
      <w:r>
        <w:rPr>
          <w:sz w:val="28"/>
          <w:szCs w:val="28"/>
        </w:rPr>
        <w:t xml:space="preserve"> </w:t>
      </w:r>
    </w:p>
    <w:p w:rsidR="000C7500" w:rsidRPr="009A2BCC" w:rsidRDefault="000C7500" w:rsidP="008F5914">
      <w:pPr>
        <w:ind w:firstLine="567"/>
        <w:jc w:val="both"/>
        <w:rPr>
          <w:sz w:val="28"/>
          <w:szCs w:val="28"/>
        </w:rPr>
      </w:pPr>
      <w:r w:rsidRPr="009A2BCC">
        <w:rPr>
          <w:sz w:val="28"/>
          <w:szCs w:val="28"/>
        </w:rPr>
        <w:t xml:space="preserve">Отдельные </w:t>
      </w:r>
      <w:r>
        <w:rPr>
          <w:sz w:val="28"/>
          <w:szCs w:val="28"/>
        </w:rPr>
        <w:t xml:space="preserve">контрольные мероприятия </w:t>
      </w:r>
      <w:r w:rsidRPr="009A2BCC">
        <w:rPr>
          <w:sz w:val="28"/>
          <w:szCs w:val="28"/>
        </w:rPr>
        <w:t>посвящены аспектам использования межбюджетных трансфертов, выделяемых муниципальным образованиям.</w:t>
      </w:r>
    </w:p>
    <w:p w:rsidR="000C7500" w:rsidRPr="009A2BCC" w:rsidRDefault="000C7500" w:rsidP="008F5914">
      <w:pPr>
        <w:ind w:firstLine="567"/>
        <w:jc w:val="both"/>
        <w:rPr>
          <w:sz w:val="28"/>
          <w:szCs w:val="28"/>
        </w:rPr>
      </w:pPr>
      <w:r w:rsidRPr="009A2BCC">
        <w:rPr>
          <w:sz w:val="28"/>
          <w:szCs w:val="28"/>
        </w:rPr>
        <w:t>В рамках контрольных мероприятий продолжится реализация полномочий КРК по аудиту муниципальных закупок</w:t>
      </w:r>
      <w:r>
        <w:rPr>
          <w:sz w:val="28"/>
          <w:szCs w:val="28"/>
        </w:rPr>
        <w:t xml:space="preserve">, </w:t>
      </w:r>
      <w:r w:rsidRPr="009A2BCC">
        <w:rPr>
          <w:sz w:val="28"/>
          <w:szCs w:val="28"/>
        </w:rPr>
        <w:t>работа по анализу</w:t>
      </w:r>
      <w:r>
        <w:rPr>
          <w:sz w:val="28"/>
          <w:szCs w:val="28"/>
        </w:rPr>
        <w:t xml:space="preserve"> реализации муниципальных программ</w:t>
      </w:r>
      <w:r w:rsidRPr="009A2BCC">
        <w:rPr>
          <w:sz w:val="28"/>
          <w:szCs w:val="28"/>
        </w:rPr>
        <w:t>.</w:t>
      </w:r>
    </w:p>
    <w:p w:rsidR="000C7500" w:rsidRPr="009A2BCC" w:rsidRDefault="000C7500" w:rsidP="008F5914">
      <w:pPr>
        <w:ind w:firstLine="567"/>
        <w:jc w:val="both"/>
        <w:rPr>
          <w:sz w:val="28"/>
          <w:szCs w:val="28"/>
        </w:rPr>
      </w:pPr>
      <w:r w:rsidRPr="009A2BCC">
        <w:rPr>
          <w:sz w:val="28"/>
          <w:szCs w:val="28"/>
        </w:rPr>
        <w:t xml:space="preserve">В ходе экспертно-аналитических мероприятий будут выполняться экспертизы проектов решений о районном бюджете и бюджетах сельских поселений, отчетов об их исполнении. </w:t>
      </w:r>
    </w:p>
    <w:sectPr w:rsidR="000C7500" w:rsidRPr="009A2BCC" w:rsidSect="00886834">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872E2D">
        <w:pPr>
          <w:pStyle w:val="a8"/>
          <w:jc w:val="center"/>
        </w:pPr>
        <w:fldSimple w:instr=" PAGE   \* MERGEFORMAT ">
          <w:r w:rsidR="00886834">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6D3343"/>
    <w:multiLevelType w:val="hybridMultilevel"/>
    <w:tmpl w:val="161A40BE"/>
    <w:lvl w:ilvl="0" w:tplc="45B47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C6F0570"/>
    <w:multiLevelType w:val="hybridMultilevel"/>
    <w:tmpl w:val="F618B3C6"/>
    <w:lvl w:ilvl="0" w:tplc="D1EC024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6">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271D45C5"/>
    <w:multiLevelType w:val="multilevel"/>
    <w:tmpl w:val="2A4C22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1">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2A535B2D"/>
    <w:multiLevelType w:val="multilevel"/>
    <w:tmpl w:val="3E361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499152A"/>
    <w:multiLevelType w:val="hybridMultilevel"/>
    <w:tmpl w:val="B79A1D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31">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4"/>
  </w:num>
  <w:num w:numId="2">
    <w:abstractNumId w:val="21"/>
  </w:num>
  <w:num w:numId="3">
    <w:abstractNumId w:val="26"/>
  </w:num>
  <w:num w:numId="4">
    <w:abstractNumId w:val="2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5"/>
  </w:num>
  <w:num w:numId="10">
    <w:abstractNumId w:val="31"/>
  </w:num>
  <w:num w:numId="11">
    <w:abstractNumId w:val="15"/>
  </w:num>
  <w:num w:numId="12">
    <w:abstractNumId w:val="30"/>
  </w:num>
  <w:num w:numId="13">
    <w:abstractNumId w:val="27"/>
  </w:num>
  <w:num w:numId="14">
    <w:abstractNumId w:val="9"/>
  </w:num>
  <w:num w:numId="15">
    <w:abstractNumId w:val="29"/>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7"/>
  </w:num>
  <w:num w:numId="20">
    <w:abstractNumId w:val="39"/>
  </w:num>
  <w:num w:numId="21">
    <w:abstractNumId w:val="20"/>
  </w:num>
  <w:num w:numId="22">
    <w:abstractNumId w:val="40"/>
  </w:num>
  <w:num w:numId="23">
    <w:abstractNumId w:val="7"/>
  </w:num>
  <w:num w:numId="24">
    <w:abstractNumId w:val="3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4"/>
  </w:num>
  <w:num w:numId="31">
    <w:abstractNumId w:val="32"/>
  </w:num>
  <w:num w:numId="32">
    <w:abstractNumId w:val="37"/>
  </w:num>
  <w:num w:numId="33">
    <w:abstractNumId w:val="16"/>
  </w:num>
  <w:num w:numId="34">
    <w:abstractNumId w:val="36"/>
  </w:num>
  <w:num w:numId="35">
    <w:abstractNumId w:val="5"/>
  </w:num>
  <w:num w:numId="36">
    <w:abstractNumId w:val="41"/>
  </w:num>
  <w:num w:numId="37">
    <w:abstractNumId w:val="19"/>
  </w:num>
  <w:num w:numId="38">
    <w:abstractNumId w:val="25"/>
  </w:num>
  <w:num w:numId="39">
    <w:abstractNumId w:val="8"/>
  </w:num>
  <w:num w:numId="40">
    <w:abstractNumId w:val="22"/>
  </w:num>
  <w:num w:numId="41">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094"/>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6FA"/>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6FA"/>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910"/>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500"/>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B00"/>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C46"/>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83B"/>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7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6FE"/>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59C"/>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6F06"/>
    <w:rsid w:val="004B7880"/>
    <w:rsid w:val="004B7938"/>
    <w:rsid w:val="004B7B4F"/>
    <w:rsid w:val="004B7E2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332"/>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2B2"/>
    <w:rsid w:val="005623B2"/>
    <w:rsid w:val="00562442"/>
    <w:rsid w:val="005628CA"/>
    <w:rsid w:val="00562A03"/>
    <w:rsid w:val="00562F8E"/>
    <w:rsid w:val="0056382E"/>
    <w:rsid w:val="0056406A"/>
    <w:rsid w:val="00564120"/>
    <w:rsid w:val="00564264"/>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7EE"/>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6FE8"/>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9D0"/>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8CB"/>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E0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9DC"/>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C85"/>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B82"/>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458"/>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8B5"/>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65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67"/>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4D2"/>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2D"/>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83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14"/>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C34"/>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521"/>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B98"/>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11"/>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BCD"/>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1B"/>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895"/>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4A5"/>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7E9"/>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6D9F"/>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883"/>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69"/>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97F22"/>
    <w:rsid w:val="00EA00B3"/>
    <w:rsid w:val="00EA0A37"/>
    <w:rsid w:val="00EA0DAD"/>
    <w:rsid w:val="00EA0DCB"/>
    <w:rsid w:val="00EA0E8C"/>
    <w:rsid w:val="00EA1388"/>
    <w:rsid w:val="00EA1E45"/>
    <w:rsid w:val="00EA1EBF"/>
    <w:rsid w:val="00EA1FE3"/>
    <w:rsid w:val="00EA247C"/>
    <w:rsid w:val="00EA25F9"/>
    <w:rsid w:val="00EA2955"/>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5B8E"/>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8BF"/>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3EDD"/>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23"/>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1AA"/>
    <w:rsid w:val="00F76772"/>
    <w:rsid w:val="00F76B33"/>
    <w:rsid w:val="00F76C51"/>
    <w:rsid w:val="00F76F9D"/>
    <w:rsid w:val="00F770B0"/>
    <w:rsid w:val="00F773BF"/>
    <w:rsid w:val="00F77654"/>
    <w:rsid w:val="00F776EA"/>
    <w:rsid w:val="00F77728"/>
    <w:rsid w:val="00F7778A"/>
    <w:rsid w:val="00F7783A"/>
    <w:rsid w:val="00F77C90"/>
    <w:rsid w:val="00F77E69"/>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1"/>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852262858">
      <w:bodyDiv w:val="1"/>
      <w:marLeft w:val="0"/>
      <w:marRight w:val="0"/>
      <w:marTop w:val="0"/>
      <w:marBottom w:val="0"/>
      <w:divBdr>
        <w:top w:val="none" w:sz="0" w:space="0" w:color="auto"/>
        <w:left w:val="none" w:sz="0" w:space="0" w:color="auto"/>
        <w:bottom w:val="none" w:sz="0" w:space="0" w:color="auto"/>
        <w:right w:val="none" w:sz="0" w:space="0" w:color="auto"/>
      </w:divBdr>
    </w:div>
    <w:div w:id="950478002">
      <w:bodyDiv w:val="1"/>
      <w:marLeft w:val="0"/>
      <w:marRight w:val="0"/>
      <w:marTop w:val="0"/>
      <w:marBottom w:val="0"/>
      <w:divBdr>
        <w:top w:val="none" w:sz="0" w:space="0" w:color="auto"/>
        <w:left w:val="none" w:sz="0" w:space="0" w:color="auto"/>
        <w:bottom w:val="none" w:sz="0" w:space="0" w:color="auto"/>
        <w:right w:val="none" w:sz="0" w:space="0" w:color="auto"/>
      </w:divBdr>
    </w:div>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8D41-4C16-4722-AD67-F7FECF82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3263</Words>
  <Characters>18601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2020-02-26T14:00:00Z</cp:lastPrinted>
  <dcterms:created xsi:type="dcterms:W3CDTF">2020-02-27T05:52:00Z</dcterms:created>
  <dcterms:modified xsi:type="dcterms:W3CDTF">2020-02-27T06:49:00Z</dcterms:modified>
</cp:coreProperties>
</file>