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E3" w:rsidRDefault="00D02479" w:rsidP="00D02479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</w:t>
      </w:r>
      <w:r w:rsidR="0043461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Приложение </w:t>
      </w:r>
    </w:p>
    <w:p w:rsidR="00D02479" w:rsidRDefault="000A2DE3" w:rsidP="000A2DE3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 xml:space="preserve">     </w:t>
      </w:r>
      <w:r w:rsidR="00D02479">
        <w:rPr>
          <w:rFonts w:ascii="Times New Roman" w:hAnsi="Times New Roman" w:cs="Times New Roman"/>
          <w:kern w:val="36"/>
          <w:sz w:val="28"/>
          <w:szCs w:val="28"/>
          <w:lang w:eastAsia="ru-RU"/>
        </w:rPr>
        <w:t>к решению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Собрания </w:t>
      </w:r>
    </w:p>
    <w:p w:rsidR="00D02479" w:rsidRPr="00D02479" w:rsidRDefault="00D02479" w:rsidP="00D02479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</w:t>
      </w:r>
      <w:r w:rsidR="0043461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</w:t>
      </w:r>
      <w:r w:rsidR="000A2DE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</w:t>
      </w:r>
      <w:r w:rsidR="0043461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от</w:t>
      </w:r>
      <w:r w:rsidR="000A2DE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29.01.2021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0A2DE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278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02479" w:rsidRDefault="00D02479" w:rsidP="00D5313D">
      <w:pPr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0730B" w:rsidRPr="005159C9" w:rsidRDefault="0060730B" w:rsidP="0060730B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159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Отчет о деятельности </w:t>
      </w:r>
    </w:p>
    <w:p w:rsidR="0060730B" w:rsidRPr="005159C9" w:rsidRDefault="0060730B" w:rsidP="0060730B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159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контрольно-ревизионной комиссии Муниципального Собрания Кичменгско-Городецко</w:t>
      </w:r>
      <w:r w:rsidR="00554BB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 муниципального района за 2020</w:t>
      </w:r>
      <w:r w:rsidRPr="005159C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60730B" w:rsidRPr="00CD51EC" w:rsidRDefault="0060730B" w:rsidP="006959C3">
      <w:pPr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A443D8" w:rsidRPr="00E9758A" w:rsidRDefault="00A443D8" w:rsidP="006959C3">
      <w:pPr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сведения</w:t>
      </w:r>
    </w:p>
    <w:p w:rsidR="006959C3" w:rsidRPr="00CD51EC" w:rsidRDefault="006959C3" w:rsidP="006959C3">
      <w:pPr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30416E" w:rsidRDefault="00D02479" w:rsidP="003041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</w:t>
      </w:r>
      <w:r w:rsidR="00E84190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 w:rsidR="00E84190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Муниципального Собрания Кичменгско-Городецкого 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за 2020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</w:t>
      </w:r>
      <w:r w:rsidR="00022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2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на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DB5F15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2CD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21.2. </w:t>
      </w:r>
      <w:r w:rsidR="00DB5F15" w:rsidRPr="007E2E93">
        <w:rPr>
          <w:rFonts w:ascii="Times New Roman CYR" w:hAnsi="Times New Roman CYR" w:cs="Times New Roman CYR"/>
          <w:sz w:val="28"/>
          <w:szCs w:val="28"/>
        </w:rPr>
        <w:t>статьи 21 Положения о контрольно-ревизионной комиссии</w:t>
      </w:r>
      <w:r w:rsidR="00083721" w:rsidRPr="007E2E93">
        <w:rPr>
          <w:rFonts w:ascii="Times New Roman CYR" w:hAnsi="Times New Roman CYR" w:cs="Times New Roman CYR"/>
          <w:sz w:val="28"/>
          <w:szCs w:val="28"/>
        </w:rPr>
        <w:t xml:space="preserve"> (далее – Положение)</w:t>
      </w:r>
      <w:r w:rsidR="00DB5F15" w:rsidRPr="007E2E93">
        <w:rPr>
          <w:rFonts w:ascii="Times New Roman CYR" w:hAnsi="Times New Roman CYR" w:cs="Times New Roman CYR"/>
          <w:sz w:val="28"/>
          <w:szCs w:val="28"/>
        </w:rPr>
        <w:t>, утвержден</w:t>
      </w:r>
      <w:r w:rsidR="006232CD" w:rsidRPr="007E2E93">
        <w:rPr>
          <w:rFonts w:ascii="Times New Roman CYR" w:hAnsi="Times New Roman CYR" w:cs="Times New Roman CYR"/>
          <w:sz w:val="28"/>
          <w:szCs w:val="28"/>
        </w:rPr>
        <w:t>н</w:t>
      </w:r>
      <w:r w:rsidR="00DB5F15" w:rsidRPr="007E2E93">
        <w:rPr>
          <w:rFonts w:ascii="Times New Roman CYR" w:hAnsi="Times New Roman CYR" w:cs="Times New Roman CYR"/>
          <w:sz w:val="28"/>
          <w:szCs w:val="28"/>
        </w:rPr>
        <w:t>о</w:t>
      </w:r>
      <w:r w:rsidR="006232CD" w:rsidRPr="007E2E93">
        <w:rPr>
          <w:rFonts w:ascii="Times New Roman CYR" w:hAnsi="Times New Roman CYR" w:cs="Times New Roman CYR"/>
          <w:sz w:val="28"/>
          <w:szCs w:val="28"/>
        </w:rPr>
        <w:t>го</w:t>
      </w:r>
      <w:r w:rsidR="00DB5F15" w:rsidRPr="007E2E93">
        <w:rPr>
          <w:rFonts w:ascii="Times New Roman CYR" w:hAnsi="Times New Roman CYR" w:cs="Times New Roman CYR"/>
          <w:sz w:val="28"/>
          <w:szCs w:val="28"/>
        </w:rPr>
        <w:t xml:space="preserve"> решением Муниципального Собрания</w:t>
      </w:r>
      <w:r w:rsidR="00083721" w:rsidRPr="007E2E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5F15" w:rsidRPr="007E2E93">
        <w:rPr>
          <w:rFonts w:ascii="Times New Roman CYR" w:hAnsi="Times New Roman CYR" w:cs="Times New Roman CYR"/>
          <w:sz w:val="28"/>
          <w:szCs w:val="28"/>
        </w:rPr>
        <w:t>от</w:t>
      </w:r>
      <w:r w:rsidR="00022CB4">
        <w:rPr>
          <w:rFonts w:ascii="Times New Roman CYR" w:hAnsi="Times New Roman CYR" w:cs="Times New Roman CYR"/>
          <w:sz w:val="28"/>
          <w:szCs w:val="28"/>
        </w:rPr>
        <w:t> </w:t>
      </w:r>
      <w:r w:rsidR="00DB5F15" w:rsidRPr="007E2E93">
        <w:rPr>
          <w:rFonts w:ascii="Times New Roman CYR" w:hAnsi="Times New Roman CYR" w:cs="Times New Roman CYR"/>
          <w:sz w:val="28"/>
          <w:szCs w:val="28"/>
        </w:rPr>
        <w:t xml:space="preserve">08.12.2011 </w:t>
      </w:r>
      <w:r w:rsidR="00DB5F15" w:rsidRPr="007E2E93">
        <w:rPr>
          <w:rFonts w:ascii="Times New Roman" w:hAnsi="Times New Roman" w:cs="Times New Roman"/>
          <w:sz w:val="28"/>
          <w:szCs w:val="28"/>
        </w:rPr>
        <w:t>№ 208 «О контрольно-ревизионной комиссии Муниципального Собрания Кичменгско-Городецкого муниципального ра</w:t>
      </w:r>
      <w:r w:rsidR="00022CB4">
        <w:rPr>
          <w:rFonts w:ascii="Times New Roman" w:hAnsi="Times New Roman" w:cs="Times New Roman"/>
          <w:sz w:val="28"/>
          <w:szCs w:val="28"/>
        </w:rPr>
        <w:t xml:space="preserve">йона» (далее – КРК, </w:t>
      </w:r>
      <w:r w:rsidR="00DB5F15" w:rsidRPr="007E2E93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комиссия), </w:t>
      </w:r>
      <w:r w:rsidR="00083721" w:rsidRPr="007E2E93">
        <w:rPr>
          <w:rFonts w:ascii="Times New Roman" w:hAnsi="Times New Roman" w:cs="Times New Roman"/>
          <w:sz w:val="28"/>
          <w:szCs w:val="28"/>
        </w:rPr>
        <w:t xml:space="preserve">согласно которому контрольно-ревизионная комиссия ежегодно представляет отчет о своей деятельности Муниципальному Собранию района. </w:t>
      </w:r>
    </w:p>
    <w:p w:rsidR="0030416E" w:rsidRPr="00CD51EC" w:rsidRDefault="0030416E" w:rsidP="0030416E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30416E" w:rsidRPr="0030416E" w:rsidRDefault="0030416E" w:rsidP="003041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6E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30416E">
        <w:rPr>
          <w:rFonts w:ascii="Times New Roman" w:hAnsi="Times New Roman" w:cs="Times New Roman"/>
          <w:sz w:val="28"/>
          <w:szCs w:val="28"/>
        </w:rPr>
        <w:t>определена Бюджетным кодексом Российской Федерации, Федеральным законом от</w:t>
      </w:r>
      <w:r w:rsidR="00E506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07.02.2011 № </w:t>
      </w:r>
      <w:r w:rsidRPr="0030416E">
        <w:rPr>
          <w:rFonts w:ascii="Times New Roman" w:hAnsi="Times New Roman" w:cs="Times New Roman"/>
          <w:sz w:val="28"/>
          <w:szCs w:val="28"/>
        </w:rPr>
        <w:t>6</w:t>
      </w:r>
      <w:r w:rsidR="00DB75BB">
        <w:rPr>
          <w:rFonts w:ascii="Times New Roman" w:hAnsi="Times New Roman" w:cs="Times New Roman"/>
          <w:sz w:val="28"/>
          <w:szCs w:val="28"/>
        </w:rPr>
        <w:t>-</w:t>
      </w:r>
      <w:r w:rsidRPr="0030416E">
        <w:rPr>
          <w:rFonts w:ascii="Times New Roman" w:hAnsi="Times New Roman" w:cs="Times New Roman"/>
          <w:sz w:val="28"/>
          <w:szCs w:val="28"/>
        </w:rPr>
        <w:t>Ф</w:t>
      </w:r>
      <w:r w:rsidR="00DB75BB">
        <w:rPr>
          <w:rFonts w:ascii="Times New Roman" w:hAnsi="Times New Roman" w:cs="Times New Roman"/>
          <w:sz w:val="28"/>
          <w:szCs w:val="28"/>
        </w:rPr>
        <w:t>З</w:t>
      </w:r>
      <w:r w:rsidRPr="0030416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Pr="0030416E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30416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Кичменгско-Городецкого муниципального района</w:t>
      </w:r>
      <w:r w:rsidRPr="0030416E">
        <w:rPr>
          <w:rFonts w:ascii="Times New Roman" w:hAnsi="Times New Roman" w:cs="Times New Roman"/>
          <w:sz w:val="28"/>
          <w:szCs w:val="28"/>
        </w:rPr>
        <w:t>.</w:t>
      </w:r>
    </w:p>
    <w:p w:rsidR="0030416E" w:rsidRPr="00CD51EC" w:rsidRDefault="0030416E" w:rsidP="005159C9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148AF" w:rsidRDefault="00D02479" w:rsidP="005159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83721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постоянно действующим органом внешнего </w:t>
      </w:r>
      <w:r w:rsidR="00083721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контроля, образована</w:t>
      </w:r>
      <w:r w:rsidR="00083721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Собранием района и ему подотчетна.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3D8" w:rsidRDefault="00083721" w:rsidP="005159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контрольно-ревизионной комиссии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 w:rsidR="000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принципов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законности, объективности, эффективности, независимости и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гласности.</w:t>
      </w:r>
    </w:p>
    <w:p w:rsidR="005159C9" w:rsidRPr="00CD51EC" w:rsidRDefault="005159C9" w:rsidP="005159C9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36EB7" w:rsidRDefault="00A70636" w:rsidP="005159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93">
        <w:rPr>
          <w:rFonts w:ascii="Times New Roman CYR" w:hAnsi="Times New Roman CYR" w:cs="Times New Roman CYR"/>
          <w:sz w:val="28"/>
          <w:szCs w:val="28"/>
        </w:rPr>
        <w:t>Штатная численность контрольно-ревизионной комиссии</w:t>
      </w:r>
      <w:r w:rsidR="00836EB7" w:rsidRPr="007E2E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4DC9" w:rsidRPr="007E2E93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 w:rsidR="00836EB7" w:rsidRPr="007E2E93">
        <w:rPr>
          <w:rFonts w:ascii="Times New Roman CYR" w:hAnsi="Times New Roman CYR" w:cs="Times New Roman CYR"/>
          <w:sz w:val="28"/>
          <w:szCs w:val="28"/>
        </w:rPr>
        <w:t>2</w:t>
      </w:r>
      <w:r w:rsidRPr="007E2E93">
        <w:rPr>
          <w:rFonts w:ascii="Times New Roman CYR" w:hAnsi="Times New Roman CYR" w:cs="Times New Roman CYR"/>
          <w:sz w:val="28"/>
          <w:szCs w:val="28"/>
        </w:rPr>
        <w:t> </w:t>
      </w:r>
      <w:r w:rsidR="00836EB7" w:rsidRPr="007E2E93">
        <w:rPr>
          <w:rFonts w:ascii="Times New Roman CYR" w:hAnsi="Times New Roman CYR" w:cs="Times New Roman CYR"/>
          <w:sz w:val="28"/>
          <w:szCs w:val="28"/>
        </w:rPr>
        <w:t>человека.</w:t>
      </w:r>
      <w:r w:rsidR="00836EB7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9C9" w:rsidRPr="00CD51EC" w:rsidRDefault="005159C9" w:rsidP="005159C9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7213E" w:rsidRDefault="00836EB7" w:rsidP="00836E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907C3">
        <w:rPr>
          <w:rFonts w:ascii="Times New Roman CYR" w:hAnsi="Times New Roman CYR" w:cs="Times New Roman CYR"/>
          <w:sz w:val="28"/>
          <w:szCs w:val="28"/>
        </w:rPr>
        <w:t>В целях развития общих подходов и алгоритмов проверочной и</w:t>
      </w:r>
      <w:r w:rsidR="00E5060A">
        <w:rPr>
          <w:rFonts w:ascii="Times New Roman CYR" w:hAnsi="Times New Roman CYR" w:cs="Times New Roman CYR"/>
          <w:sz w:val="28"/>
          <w:szCs w:val="28"/>
        </w:rPr>
        <w:t> </w:t>
      </w:r>
      <w:r w:rsidRPr="005907C3">
        <w:rPr>
          <w:rFonts w:ascii="Times New Roman CYR" w:hAnsi="Times New Roman CYR" w:cs="Times New Roman CYR"/>
          <w:sz w:val="28"/>
          <w:szCs w:val="28"/>
        </w:rPr>
        <w:t>аналитической работы контрольно-ревизионной коми</w:t>
      </w:r>
      <w:r w:rsidR="00161025" w:rsidRPr="005907C3">
        <w:rPr>
          <w:rFonts w:ascii="Times New Roman CYR" w:hAnsi="Times New Roman CYR" w:cs="Times New Roman CYR"/>
          <w:sz w:val="28"/>
          <w:szCs w:val="28"/>
        </w:rPr>
        <w:t xml:space="preserve">ссией </w:t>
      </w:r>
      <w:r w:rsidR="0037213E">
        <w:rPr>
          <w:rFonts w:ascii="Times New Roman CYR" w:hAnsi="Times New Roman CYR" w:cs="Times New Roman CYR"/>
          <w:sz w:val="28"/>
          <w:szCs w:val="28"/>
        </w:rPr>
        <w:t xml:space="preserve">по состоянию на 1 января 2021 года </w:t>
      </w:r>
      <w:r w:rsidR="00161025" w:rsidRPr="005907C3">
        <w:rPr>
          <w:rFonts w:ascii="Times New Roman CYR" w:hAnsi="Times New Roman CYR" w:cs="Times New Roman CYR"/>
          <w:sz w:val="28"/>
          <w:szCs w:val="28"/>
        </w:rPr>
        <w:t>разработаны и</w:t>
      </w:r>
      <w:r w:rsidR="00E5060A">
        <w:rPr>
          <w:rFonts w:ascii="Times New Roman CYR" w:hAnsi="Times New Roman CYR" w:cs="Times New Roman CYR"/>
          <w:sz w:val="28"/>
          <w:szCs w:val="28"/>
        </w:rPr>
        <w:t> </w:t>
      </w:r>
      <w:r w:rsidR="00161025" w:rsidRPr="005907C3">
        <w:rPr>
          <w:rFonts w:ascii="Times New Roman CYR" w:hAnsi="Times New Roman CYR" w:cs="Times New Roman CYR"/>
          <w:sz w:val="28"/>
          <w:szCs w:val="28"/>
        </w:rPr>
        <w:t>утверждены</w:t>
      </w:r>
      <w:r w:rsidR="005907C3" w:rsidRPr="005907C3">
        <w:rPr>
          <w:rFonts w:ascii="Times New Roman CYR" w:hAnsi="Times New Roman CYR" w:cs="Times New Roman CYR"/>
          <w:sz w:val="28"/>
          <w:szCs w:val="28"/>
        </w:rPr>
        <w:t xml:space="preserve"> 11</w:t>
      </w:r>
      <w:r w:rsidRPr="005907C3">
        <w:rPr>
          <w:rFonts w:ascii="Times New Roman CYR" w:hAnsi="Times New Roman CYR" w:cs="Times New Roman CYR"/>
          <w:sz w:val="28"/>
          <w:szCs w:val="28"/>
        </w:rPr>
        <w:t xml:space="preserve"> стандартов внешнего муниципального финансового</w:t>
      </w:r>
      <w:r w:rsidR="0037213E">
        <w:rPr>
          <w:rFonts w:ascii="Times New Roman CYR" w:hAnsi="Times New Roman CYR" w:cs="Times New Roman CYR"/>
          <w:sz w:val="28"/>
          <w:szCs w:val="28"/>
        </w:rPr>
        <w:t xml:space="preserve"> контроля:</w:t>
      </w:r>
    </w:p>
    <w:p w:rsidR="0037213E" w:rsidRP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 w:rsidRPr="0037213E">
        <w:rPr>
          <w:rFonts w:ascii="Times New Roman" w:hAnsi="Times New Roman" w:cs="Times New Roman"/>
          <w:iCs/>
          <w:sz w:val="28"/>
          <w:szCs w:val="28"/>
        </w:rPr>
        <w:t xml:space="preserve"> «Планирование работы к</w:t>
      </w:r>
      <w:r>
        <w:rPr>
          <w:rFonts w:ascii="Times New Roman" w:hAnsi="Times New Roman" w:cs="Times New Roman"/>
          <w:iCs/>
          <w:sz w:val="28"/>
          <w:szCs w:val="28"/>
        </w:rPr>
        <w:t>онтрольно-ревизионной комиссии».</w:t>
      </w:r>
    </w:p>
    <w:p w:rsidR="0037213E" w:rsidRP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213E">
        <w:rPr>
          <w:rFonts w:ascii="Times New Roman" w:hAnsi="Times New Roman" w:cs="Times New Roman"/>
          <w:iCs/>
          <w:sz w:val="28"/>
          <w:szCs w:val="28"/>
        </w:rPr>
        <w:t>«Подготовка отчета о работе контрольно-ревизионной комиссии».</w:t>
      </w:r>
    </w:p>
    <w:p w:rsidR="0037213E" w:rsidRP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 w:rsidRPr="0037213E">
        <w:rPr>
          <w:rFonts w:ascii="Times New Roman" w:hAnsi="Times New Roman" w:cs="Times New Roman"/>
          <w:iCs/>
          <w:sz w:val="28"/>
          <w:szCs w:val="28"/>
        </w:rPr>
        <w:t xml:space="preserve"> «Финансово-экономическая экспертиза п</w:t>
      </w:r>
      <w:r>
        <w:rPr>
          <w:rFonts w:ascii="Times New Roman" w:hAnsi="Times New Roman" w:cs="Times New Roman"/>
          <w:iCs/>
          <w:sz w:val="28"/>
          <w:szCs w:val="28"/>
        </w:rPr>
        <w:t>роектов муниципальных программ».</w:t>
      </w:r>
    </w:p>
    <w:p w:rsidR="0037213E" w:rsidRP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lastRenderedPageBreak/>
        <w:t>√</w:t>
      </w:r>
      <w:proofErr w:type="spellEnd"/>
      <w:r w:rsidRPr="0037213E">
        <w:rPr>
          <w:rFonts w:ascii="Times New Roman" w:hAnsi="Times New Roman" w:cs="Times New Roman"/>
          <w:iCs/>
          <w:sz w:val="28"/>
          <w:szCs w:val="28"/>
        </w:rPr>
        <w:t xml:space="preserve"> «Проведение экспертно-аналитического мероприятия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37213E" w:rsidRP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 w:rsidRPr="0037213E">
        <w:rPr>
          <w:rFonts w:ascii="Times New Roman" w:hAnsi="Times New Roman" w:cs="Times New Roman"/>
          <w:iCs/>
          <w:sz w:val="28"/>
          <w:szCs w:val="28"/>
        </w:rPr>
        <w:t xml:space="preserve"> «Общие правила проведения контрольного мероприятия»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7213E" w:rsidRP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 w:rsidRPr="0037213E">
        <w:rPr>
          <w:rFonts w:ascii="Times New Roman" w:hAnsi="Times New Roman" w:cs="Times New Roman"/>
          <w:iCs/>
          <w:sz w:val="28"/>
          <w:szCs w:val="28"/>
        </w:rPr>
        <w:t xml:space="preserve"> «Проведение оперативного (текущего) контроля з</w:t>
      </w:r>
      <w:r>
        <w:rPr>
          <w:rFonts w:ascii="Times New Roman" w:hAnsi="Times New Roman" w:cs="Times New Roman"/>
          <w:iCs/>
          <w:sz w:val="28"/>
          <w:szCs w:val="28"/>
        </w:rPr>
        <w:t>а исполнением местного бюджета».</w:t>
      </w:r>
    </w:p>
    <w:p w:rsidR="0037213E" w:rsidRP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 w:rsidRPr="0037213E">
        <w:rPr>
          <w:rFonts w:ascii="Times New Roman" w:hAnsi="Times New Roman" w:cs="Times New Roman"/>
          <w:iCs/>
          <w:sz w:val="28"/>
          <w:szCs w:val="28"/>
        </w:rPr>
        <w:t xml:space="preserve"> «Экспертиза проекта бюджета на очередной фи</w:t>
      </w:r>
      <w:r>
        <w:rPr>
          <w:rFonts w:ascii="Times New Roman" w:hAnsi="Times New Roman" w:cs="Times New Roman"/>
          <w:iCs/>
          <w:sz w:val="28"/>
          <w:szCs w:val="28"/>
        </w:rPr>
        <w:t>нансовый год и</w:t>
      </w:r>
      <w:r w:rsidR="005D604D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плановый период».</w:t>
      </w:r>
    </w:p>
    <w:p w:rsidR="0037213E" w:rsidRP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213E">
        <w:rPr>
          <w:rFonts w:ascii="Times New Roman" w:hAnsi="Times New Roman" w:cs="Times New Roman"/>
          <w:iCs/>
          <w:sz w:val="28"/>
          <w:szCs w:val="28"/>
        </w:rPr>
        <w:t>«Проведение аудита эффективности использования муниципальных средств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37213E" w:rsidRDefault="0037213E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213E">
        <w:rPr>
          <w:rFonts w:ascii="Times New Roman" w:hAnsi="Times New Roman" w:cs="Times New Roman"/>
          <w:iCs/>
          <w:sz w:val="28"/>
          <w:szCs w:val="28"/>
        </w:rPr>
        <w:t>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средств».</w:t>
      </w:r>
    </w:p>
    <w:p w:rsidR="0037213E" w:rsidRDefault="005D604D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13E" w:rsidRPr="0037213E">
        <w:rPr>
          <w:rFonts w:ascii="Times New Roman" w:hAnsi="Times New Roman" w:cs="Times New Roman"/>
          <w:iCs/>
          <w:sz w:val="28"/>
          <w:szCs w:val="28"/>
        </w:rPr>
        <w:t>«Проведение аудита в сфере закупок товаров, работ, услуг»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D604D" w:rsidRPr="005D604D" w:rsidRDefault="005D604D" w:rsidP="0037213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604D">
        <w:rPr>
          <w:rFonts w:ascii="Times New Roman" w:hAnsi="Times New Roman" w:cs="Times New Roman"/>
          <w:iCs/>
          <w:sz w:val="28"/>
          <w:szCs w:val="28"/>
        </w:rPr>
        <w:t>«Контроль реализации результатов контрольных и экспертно-аналитических мероприятий»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D604D" w:rsidRPr="005D604D" w:rsidRDefault="005D604D" w:rsidP="005D604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04D">
        <w:rPr>
          <w:rFonts w:ascii="Times New Roman" w:hAnsi="Times New Roman" w:cs="Times New Roman"/>
          <w:iCs/>
          <w:sz w:val="28"/>
          <w:szCs w:val="28"/>
        </w:rPr>
        <w:t>Для методологического обеспечения деятельности конт</w:t>
      </w:r>
      <w:r>
        <w:rPr>
          <w:rFonts w:ascii="Times New Roman" w:hAnsi="Times New Roman" w:cs="Times New Roman"/>
          <w:iCs/>
          <w:sz w:val="28"/>
          <w:szCs w:val="28"/>
        </w:rPr>
        <w:t>рольно-ревизионной комиссии разработаны и утверждены:</w:t>
      </w:r>
    </w:p>
    <w:p w:rsidR="005D604D" w:rsidRPr="005D604D" w:rsidRDefault="005D604D" w:rsidP="005D604D">
      <w:pPr>
        <w:ind w:firstLine="567"/>
        <w:jc w:val="both"/>
        <w:rPr>
          <w:rStyle w:val="FontStyle11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604D">
        <w:rPr>
          <w:rFonts w:ascii="Times New Roman" w:hAnsi="Times New Roman" w:cs="Times New Roman"/>
          <w:iCs/>
          <w:sz w:val="28"/>
          <w:szCs w:val="28"/>
        </w:rPr>
        <w:t>Методические рекомендации проведения экспертизы проектов муниципальных программ и аудита эффективности муниципальных программ.</w:t>
      </w:r>
    </w:p>
    <w:p w:rsidR="005D604D" w:rsidRPr="005D604D" w:rsidRDefault="005D604D" w:rsidP="005D604D">
      <w:pPr>
        <w:ind w:firstLine="567"/>
        <w:jc w:val="both"/>
        <w:rPr>
          <w:rStyle w:val="FontStyle11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604D">
        <w:rPr>
          <w:rFonts w:ascii="Times New Roman" w:hAnsi="Times New Roman" w:cs="Times New Roman"/>
          <w:iCs/>
          <w:sz w:val="28"/>
          <w:szCs w:val="28"/>
        </w:rPr>
        <w:t>Методические рекомендации по проведению ауди</w:t>
      </w:r>
      <w:r>
        <w:rPr>
          <w:rFonts w:ascii="Times New Roman" w:hAnsi="Times New Roman" w:cs="Times New Roman"/>
          <w:iCs/>
          <w:sz w:val="28"/>
          <w:szCs w:val="28"/>
        </w:rPr>
        <w:t>та в сфере закупок</w:t>
      </w:r>
      <w:r w:rsidRPr="005D604D">
        <w:rPr>
          <w:rFonts w:ascii="Times New Roman" w:hAnsi="Times New Roman" w:cs="Times New Roman"/>
          <w:iCs/>
          <w:sz w:val="28"/>
          <w:szCs w:val="28"/>
        </w:rPr>
        <w:t>.</w:t>
      </w:r>
    </w:p>
    <w:p w:rsidR="0037213E" w:rsidRPr="00A80EF7" w:rsidRDefault="0037213E" w:rsidP="00836E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836EB7" w:rsidRDefault="00996CD0" w:rsidP="00836E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районов области, где принято наибольшее количество стандартов, в</w:t>
      </w:r>
      <w:r w:rsidR="005907C3">
        <w:rPr>
          <w:rFonts w:ascii="Times New Roman CYR" w:hAnsi="Times New Roman CYR" w:cs="Times New Roman CYR"/>
          <w:sz w:val="28"/>
          <w:szCs w:val="28"/>
        </w:rPr>
        <w:t xml:space="preserve"> отчете о работе </w:t>
      </w:r>
      <w:r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r w:rsidR="005907C3">
        <w:rPr>
          <w:rFonts w:ascii="Times New Roman CYR" w:hAnsi="Times New Roman CYR" w:cs="Times New Roman CYR"/>
          <w:sz w:val="28"/>
          <w:szCs w:val="28"/>
        </w:rPr>
        <w:t>контрольно-счетных орга</w:t>
      </w:r>
      <w:r>
        <w:rPr>
          <w:rFonts w:ascii="Times New Roman CYR" w:hAnsi="Times New Roman CYR" w:cs="Times New Roman CYR"/>
          <w:sz w:val="28"/>
          <w:szCs w:val="28"/>
        </w:rPr>
        <w:t xml:space="preserve">нов Вологодской области отмечен контрольно-счетный орган </w:t>
      </w:r>
      <w:r w:rsidR="005907C3">
        <w:rPr>
          <w:rFonts w:ascii="Times New Roman CYR" w:hAnsi="Times New Roman CYR" w:cs="Times New Roman CYR"/>
          <w:sz w:val="28"/>
          <w:szCs w:val="28"/>
        </w:rPr>
        <w:t>Кичменгско-Городец</w:t>
      </w:r>
      <w:r>
        <w:rPr>
          <w:rFonts w:ascii="Times New Roman CYR" w:hAnsi="Times New Roman CYR" w:cs="Times New Roman CYR"/>
          <w:sz w:val="28"/>
          <w:szCs w:val="28"/>
        </w:rPr>
        <w:t xml:space="preserve">кого </w:t>
      </w:r>
      <w:r w:rsidR="00E5060A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>района.</w:t>
      </w:r>
    </w:p>
    <w:p w:rsidR="00A80EF7" w:rsidRPr="005907C3" w:rsidRDefault="00A80EF7" w:rsidP="00836E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24C7" w:rsidRDefault="00D324C7" w:rsidP="00D324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93">
        <w:rPr>
          <w:rFonts w:ascii="Times New Roman" w:hAnsi="Times New Roman" w:cs="Times New Roman"/>
          <w:sz w:val="28"/>
          <w:szCs w:val="28"/>
        </w:rPr>
        <w:t xml:space="preserve">В </w:t>
      </w:r>
      <w:r w:rsidR="00C720DD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7E2E9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осуществлен весь комплекс контрольных и экспертно-аналитических мероприятий, предусмотренный планом работы.</w:t>
      </w:r>
      <w:r w:rsidR="00DB75BB">
        <w:rPr>
          <w:rFonts w:ascii="Times New Roman" w:hAnsi="Times New Roman" w:cs="Times New Roman"/>
          <w:sz w:val="28"/>
          <w:szCs w:val="28"/>
        </w:rPr>
        <w:t xml:space="preserve"> План </w:t>
      </w:r>
      <w:r w:rsidR="00E5060A">
        <w:rPr>
          <w:rFonts w:ascii="Times New Roman" w:hAnsi="Times New Roman" w:cs="Times New Roman"/>
          <w:sz w:val="28"/>
          <w:szCs w:val="28"/>
        </w:rPr>
        <w:t>2020</w:t>
      </w:r>
      <w:r w:rsidR="00C720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75BB">
        <w:rPr>
          <w:rFonts w:ascii="Times New Roman" w:hAnsi="Times New Roman" w:cs="Times New Roman"/>
          <w:sz w:val="28"/>
          <w:szCs w:val="28"/>
        </w:rPr>
        <w:t>выполнен в полном объеме.</w:t>
      </w:r>
    </w:p>
    <w:p w:rsidR="00002DFB" w:rsidRDefault="00002DFB" w:rsidP="00A371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93">
        <w:rPr>
          <w:rFonts w:ascii="Times New Roman" w:hAnsi="Times New Roman" w:cs="Times New Roman"/>
          <w:sz w:val="28"/>
          <w:szCs w:val="28"/>
        </w:rPr>
        <w:t>План работы был сформирован исходя из необходимости обеспечения</w:t>
      </w:r>
      <w:r w:rsidR="00A371A3">
        <w:rPr>
          <w:rFonts w:ascii="Times New Roman" w:hAnsi="Times New Roman" w:cs="Times New Roman"/>
          <w:sz w:val="28"/>
          <w:szCs w:val="28"/>
        </w:rPr>
        <w:t xml:space="preserve"> </w:t>
      </w:r>
      <w:r w:rsidRPr="007E2E93">
        <w:rPr>
          <w:rFonts w:ascii="Times New Roman" w:hAnsi="Times New Roman" w:cs="Times New Roman"/>
          <w:sz w:val="28"/>
          <w:szCs w:val="28"/>
        </w:rPr>
        <w:t>полноты реализации полномочий контрольно-ревизионной комиссии как органа внешнего муниципального финансового контроля.</w:t>
      </w:r>
    </w:p>
    <w:p w:rsidR="00002DFB" w:rsidRDefault="00002DFB" w:rsidP="00002D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93">
        <w:rPr>
          <w:rFonts w:ascii="Times New Roman" w:hAnsi="Times New Roman" w:cs="Times New Roman"/>
          <w:sz w:val="28"/>
          <w:szCs w:val="28"/>
        </w:rPr>
        <w:t>Исполнение плана работы позволило провести контрольные и экспертно-аналитические мероприятия в различных сферах деятельности органов местного самоуправления и бюджетных учреждений, выявить нарушения нормативных правовых актов, нарушен</w:t>
      </w:r>
      <w:r w:rsidR="00DB75BB">
        <w:rPr>
          <w:rFonts w:ascii="Times New Roman" w:hAnsi="Times New Roman" w:cs="Times New Roman"/>
          <w:sz w:val="28"/>
          <w:szCs w:val="28"/>
        </w:rPr>
        <w:t>ия и недостатки при</w:t>
      </w:r>
      <w:r w:rsidRPr="007E2E93">
        <w:rPr>
          <w:rFonts w:ascii="Times New Roman" w:hAnsi="Times New Roman" w:cs="Times New Roman"/>
          <w:sz w:val="28"/>
          <w:szCs w:val="28"/>
        </w:rPr>
        <w:t xml:space="preserve"> распоряжении и использовании бюджетных средств и муниципального имущества, а также принять необходимые меры для устранения</w:t>
      </w:r>
      <w:r w:rsidR="00E97A0F">
        <w:rPr>
          <w:rFonts w:ascii="Times New Roman" w:hAnsi="Times New Roman" w:cs="Times New Roman"/>
          <w:sz w:val="28"/>
          <w:szCs w:val="28"/>
        </w:rPr>
        <w:t xml:space="preserve">, </w:t>
      </w:r>
      <w:r w:rsidRPr="007E2E93">
        <w:rPr>
          <w:rFonts w:ascii="Times New Roman" w:hAnsi="Times New Roman" w:cs="Times New Roman"/>
          <w:sz w:val="28"/>
          <w:szCs w:val="28"/>
        </w:rPr>
        <w:t>как самих нарушений, так и причин и условий, способствующих их совершению.</w:t>
      </w:r>
    </w:p>
    <w:p w:rsidR="00D3356D" w:rsidRPr="00996CD0" w:rsidRDefault="00A443D8" w:rsidP="00D335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24C7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работы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58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C7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2D0E75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996CD0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2D0E75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324C7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мероприятие</w:t>
      </w:r>
      <w:r w:rsidR="00D3356D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E75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D3356D" w:rsidRPr="00996CD0" w:rsidRDefault="00D3356D" w:rsidP="00D335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муниципального образования 51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пертно-аналитическое мероприятие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56D" w:rsidRPr="00996CD0" w:rsidRDefault="00E5060A" w:rsidP="00D335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поручений представительного органа муниципального образования 1 контрольное мероприятие</w:t>
      </w:r>
      <w:r w:rsidR="00D3356D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56D" w:rsidRDefault="00D3356D" w:rsidP="00D335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</w:t>
      </w:r>
      <w:r w:rsidR="00A3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ивы контрольно-счетного органа 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6</w:t>
      </w:r>
      <w:r w:rsidR="00A371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96CD0"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A37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96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B8E" w:rsidRDefault="000B2B8E" w:rsidP="000B2B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данных мероприятий выявлено 55 нарушений на</w:t>
      </w:r>
      <w:r w:rsidR="00A371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3 306,6</w:t>
      </w:r>
      <w:r w:rsidRPr="006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50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14 недостатков на сумму 1 035,2</w:t>
      </w:r>
      <w:r w:rsidRPr="006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D53B1" w:rsidRPr="00DD53B1" w:rsidRDefault="00DD53B1" w:rsidP="000B2B8E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26678" w:rsidRDefault="00DD53B1" w:rsidP="00F266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EF7">
        <w:rPr>
          <w:rFonts w:ascii="Times New Roman" w:hAnsi="Times New Roman" w:cs="Times New Roman"/>
          <w:sz w:val="28"/>
          <w:szCs w:val="28"/>
        </w:rPr>
        <w:t>Согласно рекомендациям КСП области, д</w:t>
      </w:r>
      <w:r w:rsidR="00F26678" w:rsidRPr="00A80EF7">
        <w:rPr>
          <w:rFonts w:ascii="Times New Roman" w:hAnsi="Times New Roman" w:cs="Times New Roman"/>
          <w:sz w:val="28"/>
          <w:szCs w:val="28"/>
        </w:rPr>
        <w:t xml:space="preserve">ля соблюдения единого подхода при квалификации выявляемых в ходе осуществления внешнего муниципального финансового аудита (контроля) нарушений требований Бюджетного кодекса Российской Федерации, соответствующих законов (решений) о бюджетах бюджетной системы Российской Федерации и иных нормативных правовых актов </w:t>
      </w:r>
      <w:r w:rsidRPr="00A80EF7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="00F26678" w:rsidRPr="00A80EF7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A80EF7">
        <w:rPr>
          <w:rFonts w:ascii="Times New Roman" w:hAnsi="Times New Roman" w:cs="Times New Roman"/>
          <w:sz w:val="28"/>
          <w:szCs w:val="28"/>
        </w:rPr>
        <w:t>«</w:t>
      </w:r>
      <w:r w:rsidR="00F26678" w:rsidRPr="00A80EF7">
        <w:rPr>
          <w:rFonts w:ascii="Times New Roman" w:hAnsi="Times New Roman" w:cs="Times New Roman"/>
          <w:sz w:val="28"/>
          <w:szCs w:val="28"/>
        </w:rPr>
        <w:t>Классификатор нарушений, выявляемых в ходе внешнего государственного аудита (контроля)</w:t>
      </w:r>
      <w:r w:rsidRPr="00A80EF7">
        <w:rPr>
          <w:rFonts w:ascii="Times New Roman" w:hAnsi="Times New Roman" w:cs="Times New Roman"/>
          <w:sz w:val="28"/>
          <w:szCs w:val="28"/>
        </w:rPr>
        <w:t>»</w:t>
      </w:r>
      <w:r w:rsidR="00A80EF7">
        <w:rPr>
          <w:rFonts w:ascii="Times New Roman" w:hAnsi="Times New Roman" w:cs="Times New Roman"/>
          <w:sz w:val="28"/>
          <w:szCs w:val="28"/>
        </w:rPr>
        <w:t xml:space="preserve"> (далее – Классификатор)</w:t>
      </w:r>
      <w:r w:rsidRPr="00A80EF7">
        <w:rPr>
          <w:rFonts w:ascii="Times New Roman" w:hAnsi="Times New Roman" w:cs="Times New Roman"/>
          <w:sz w:val="28"/>
          <w:szCs w:val="28"/>
        </w:rPr>
        <w:t>, который одобрен</w:t>
      </w:r>
      <w:r w:rsidR="00F26678" w:rsidRPr="00A80EF7">
        <w:rPr>
          <w:rFonts w:ascii="Times New Roman" w:hAnsi="Times New Roman" w:cs="Times New Roman"/>
          <w:sz w:val="28"/>
          <w:szCs w:val="28"/>
        </w:rPr>
        <w:t xml:space="preserve"> Советом контрольно-счетных органов при Счетной палате Российской Федерации 17 декабря 2014 года</w:t>
      </w:r>
      <w:r w:rsidRPr="00A80EF7">
        <w:rPr>
          <w:rFonts w:ascii="Times New Roman" w:hAnsi="Times New Roman" w:cs="Times New Roman"/>
          <w:sz w:val="28"/>
          <w:szCs w:val="28"/>
        </w:rPr>
        <w:t>, протокол № 2-СКСО, коллегией Счетной палаты РФ 18.12.2014 (ред. от 22.12.2015)</w:t>
      </w:r>
      <w:r w:rsidR="00F26678" w:rsidRPr="00A80EF7">
        <w:rPr>
          <w:rFonts w:ascii="Times New Roman" w:hAnsi="Times New Roman" w:cs="Times New Roman"/>
          <w:sz w:val="28"/>
          <w:szCs w:val="28"/>
        </w:rPr>
        <w:t>.</w:t>
      </w:r>
    </w:p>
    <w:p w:rsidR="00DD53B1" w:rsidRPr="00DD53B1" w:rsidRDefault="00DD53B1" w:rsidP="00F266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DD53B1" w:rsidRDefault="002177C2" w:rsidP="005734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D0">
        <w:rPr>
          <w:rFonts w:ascii="Times New Roman" w:hAnsi="Times New Roman" w:cs="Times New Roman"/>
          <w:sz w:val="28"/>
          <w:szCs w:val="28"/>
        </w:rPr>
        <w:t>В отчетном периоде контрольно-ревизионной комиссией максимально</w:t>
      </w:r>
      <w:r w:rsidR="00573409" w:rsidRPr="00996CD0">
        <w:rPr>
          <w:rFonts w:ascii="Times New Roman" w:hAnsi="Times New Roman" w:cs="Times New Roman"/>
          <w:sz w:val="28"/>
          <w:szCs w:val="28"/>
        </w:rPr>
        <w:t xml:space="preserve"> </w:t>
      </w:r>
      <w:r w:rsidRPr="00996CD0">
        <w:rPr>
          <w:rFonts w:ascii="Times New Roman" w:hAnsi="Times New Roman" w:cs="Times New Roman"/>
          <w:sz w:val="28"/>
          <w:szCs w:val="28"/>
        </w:rPr>
        <w:t>использовались все предоставленные действующим законодательством</w:t>
      </w:r>
      <w:r w:rsidR="00573409" w:rsidRPr="00996CD0">
        <w:rPr>
          <w:rFonts w:ascii="Times New Roman" w:hAnsi="Times New Roman" w:cs="Times New Roman"/>
          <w:sz w:val="28"/>
          <w:szCs w:val="28"/>
        </w:rPr>
        <w:t xml:space="preserve"> </w:t>
      </w:r>
      <w:r w:rsidRPr="00996CD0">
        <w:rPr>
          <w:rFonts w:ascii="Times New Roman" w:hAnsi="Times New Roman" w:cs="Times New Roman"/>
          <w:sz w:val="28"/>
          <w:szCs w:val="28"/>
        </w:rPr>
        <w:t>возможности по устранению негативных по</w:t>
      </w:r>
      <w:r w:rsidR="00A80EF7">
        <w:rPr>
          <w:rFonts w:ascii="Times New Roman" w:hAnsi="Times New Roman" w:cs="Times New Roman"/>
          <w:sz w:val="28"/>
          <w:szCs w:val="28"/>
        </w:rPr>
        <w:t>следствий финансовых нарушений.</w:t>
      </w:r>
    </w:p>
    <w:p w:rsidR="002177C2" w:rsidRDefault="002177C2" w:rsidP="005734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D0">
        <w:rPr>
          <w:rFonts w:ascii="Times New Roman" w:hAnsi="Times New Roman" w:cs="Times New Roman"/>
          <w:sz w:val="28"/>
          <w:szCs w:val="28"/>
        </w:rPr>
        <w:t>В зависимости от характера выявляемых нарушений и</w:t>
      </w:r>
      <w:r w:rsidR="00C77293">
        <w:rPr>
          <w:rFonts w:ascii="Times New Roman" w:hAnsi="Times New Roman" w:cs="Times New Roman"/>
          <w:sz w:val="28"/>
          <w:szCs w:val="28"/>
        </w:rPr>
        <w:t> </w:t>
      </w:r>
      <w:r w:rsidRPr="00996CD0">
        <w:rPr>
          <w:rFonts w:ascii="Times New Roman" w:hAnsi="Times New Roman" w:cs="Times New Roman"/>
          <w:sz w:val="28"/>
          <w:szCs w:val="28"/>
        </w:rPr>
        <w:t>недостатков строилась направленная на их устранение работа, принимались</w:t>
      </w:r>
      <w:r w:rsidR="00573409" w:rsidRPr="00996CD0">
        <w:rPr>
          <w:rFonts w:ascii="Times New Roman" w:hAnsi="Times New Roman" w:cs="Times New Roman"/>
          <w:sz w:val="28"/>
          <w:szCs w:val="28"/>
        </w:rPr>
        <w:t xml:space="preserve"> </w:t>
      </w:r>
      <w:r w:rsidRPr="00996CD0">
        <w:rPr>
          <w:rFonts w:ascii="Times New Roman" w:hAnsi="Times New Roman" w:cs="Times New Roman"/>
          <w:sz w:val="28"/>
          <w:szCs w:val="28"/>
        </w:rPr>
        <w:t>соответствующие меры в рамках установленной компетенции и</w:t>
      </w:r>
      <w:r w:rsidR="00C77293">
        <w:rPr>
          <w:rFonts w:ascii="Times New Roman" w:hAnsi="Times New Roman" w:cs="Times New Roman"/>
          <w:sz w:val="28"/>
          <w:szCs w:val="28"/>
        </w:rPr>
        <w:t> </w:t>
      </w:r>
      <w:r w:rsidRPr="00996CD0">
        <w:rPr>
          <w:rFonts w:ascii="Times New Roman" w:hAnsi="Times New Roman" w:cs="Times New Roman"/>
          <w:sz w:val="28"/>
          <w:szCs w:val="28"/>
        </w:rPr>
        <w:t>предоставленных полномочий.</w:t>
      </w:r>
    </w:p>
    <w:p w:rsidR="00A70636" w:rsidRPr="00CD51EC" w:rsidRDefault="00A70636" w:rsidP="005B455C">
      <w:pPr>
        <w:outlineLvl w:val="2"/>
        <w:rPr>
          <w:rFonts w:ascii="Times New Roman" w:eastAsia="Times New Roman" w:hAnsi="Times New Roman" w:cs="Times New Roman"/>
          <w:bCs/>
          <w:sz w:val="14"/>
          <w:szCs w:val="14"/>
          <w:highlight w:val="yellow"/>
          <w:lang w:eastAsia="ru-RU"/>
        </w:rPr>
      </w:pPr>
    </w:p>
    <w:p w:rsidR="00A443D8" w:rsidRPr="00E9758A" w:rsidRDefault="00A443D8" w:rsidP="005B455C">
      <w:pPr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Результаты контрольных мероприятий</w:t>
      </w:r>
    </w:p>
    <w:p w:rsidR="0055611D" w:rsidRPr="00CD51EC" w:rsidRDefault="0055611D" w:rsidP="006118BF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443D8" w:rsidRDefault="00A443D8" w:rsidP="00630BF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</w:t>
      </w:r>
      <w:r w:rsidR="00F768E9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контрольных мероприятий контрольно-ревизионная комиссия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 контроль за законностью, результативностью использования средств </w:t>
      </w:r>
      <w:r w:rsidR="00F768E9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F768E9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сельских поселений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соблюдением установленного порядка управления и распоряжения имуществом, находящимся в</w:t>
      </w:r>
      <w:r w:rsidR="00F768E9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596A33" w:rsidRPr="00CD51EC" w:rsidRDefault="00596A33" w:rsidP="00630BFD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118BF" w:rsidRDefault="00A443D8" w:rsidP="00630BF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F768E9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района</w:t>
      </w:r>
      <w:r w:rsidR="00BE68C8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 проведено 7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</w:t>
      </w:r>
      <w:r w:rsidR="00F548BD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BE68C8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проверены 7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бюджетных средств и стоимости имущества </w:t>
      </w:r>
      <w:r w:rsidR="006118BF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118BF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 в сумме 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47 682,2</w:t>
      </w:r>
      <w:r w:rsidR="006118BF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118BF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D8" w:rsidRPr="00BE68C8" w:rsidRDefault="00A443D8" w:rsidP="00F276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еденными проверками выявлено 32 нарушения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 использовании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</w:t>
      </w:r>
      <w:r w:rsidR="006118BF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на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18BF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2 306,6</w:t>
      </w:r>
      <w:r w:rsidR="006118BF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118BF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29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классифицированы по видам:</w:t>
      </w:r>
    </w:p>
    <w:p w:rsidR="00A443D8" w:rsidRPr="00BE68C8" w:rsidRDefault="00A443D8" w:rsidP="00F276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и исполнении бюджетов – 18</w:t>
      </w:r>
      <w:r w:rsidR="003931DA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8BD" w:rsidRPr="00BE68C8" w:rsidRDefault="00F548BD" w:rsidP="00F276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</w:t>
      </w:r>
      <w:r w:rsidR="003931DA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бухгалтерского учета, составле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представления бухгалтер</w:t>
      </w:r>
      <w:r w:rsidR="00534E1E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(финансовой) отчетности – 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нарушения на сумму 179,4 тыс. рублей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3D8" w:rsidRPr="00BE68C8" w:rsidRDefault="00A443D8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</w:t>
      </w:r>
      <w:r w:rsidR="00F548BD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муниципальных</w:t>
      </w:r>
      <w:r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0B63B0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закупок отдельными видами </w:t>
      </w:r>
      <w:r w:rsidR="00534E1E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– 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нарушений на сумму 2 127,2</w:t>
      </w:r>
      <w:r w:rsidR="00BE68C8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391A" w:rsidRPr="00BE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D8" w:rsidRDefault="00A443D8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</w:t>
      </w:r>
      <w:r w:rsidR="001E5A29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нарушений </w:t>
      </w: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занимают</w:t>
      </w:r>
      <w:r w:rsidR="001E5A29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C77293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371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7293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и исполнении бюджетов – 56,2</w:t>
      </w:r>
      <w:r w:rsidR="00C77293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293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муниципальных закупок – 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 w:rsidR="00C77293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E68C8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бухгалтерского учета, составления и представления бухгалтерской (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финансовой) отчетности – 6,3%.</w:t>
      </w:r>
    </w:p>
    <w:p w:rsidR="00A80EF7" w:rsidRDefault="007B6119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практического использования Классификатора выявленные нарушения при проведении контрольных мероприятий </w:t>
      </w:r>
      <w:r w:rsidR="00C34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нарушений выглядят таким образом:</w:t>
      </w:r>
    </w:p>
    <w:p w:rsidR="00C3449B" w:rsidRPr="00C3449B" w:rsidRDefault="00C3449B" w:rsidP="000C1939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298" w:type="dxa"/>
        <w:tblInd w:w="94" w:type="dxa"/>
        <w:tblLook w:val="04A0"/>
      </w:tblPr>
      <w:tblGrid>
        <w:gridCol w:w="7087"/>
        <w:gridCol w:w="907"/>
        <w:gridCol w:w="1304"/>
      </w:tblGrid>
      <w:tr w:rsidR="00C3449B" w:rsidRPr="00C3449B" w:rsidTr="00C3449B">
        <w:trPr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нарушения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Коли-чество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3449B" w:rsidRPr="00C3449B" w:rsidTr="00C3449B">
        <w:trPr>
          <w:trHeight w:val="9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1.2.96 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49B" w:rsidRPr="00C3449B" w:rsidTr="00C3449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Нарушение требований, предъявляемых к оформлени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фактов хозяйственной жизни эк</w:t>
            </w: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ономического объекта первичными учетными документами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</w:tr>
      <w:tr w:rsidR="00C3449B" w:rsidRPr="00C3449B" w:rsidTr="00C3449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Нарушение требований, предъявляемых к проведению инвентаризации активов и обязательств в случаях, сроках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порядке, а также к перечню объектов, подлежащих инвентаризации определенным экономическим субъектом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49B" w:rsidRPr="00C3449B" w:rsidTr="00C3449B">
        <w:trPr>
          <w:trHeight w:val="1500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9B" w:rsidRPr="00C3449B" w:rsidRDefault="00C3449B" w:rsidP="00C34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 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49B" w:rsidRPr="00C3449B" w:rsidTr="00C3449B">
        <w:trPr>
          <w:trHeight w:val="63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4.44 Нарушения условий реализации контрактов (договоров),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сроков реализации, включая своевременность расчетов по контракту (договору)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3449B" w:rsidRPr="00C3449B" w:rsidTr="00C3449B">
        <w:trPr>
          <w:trHeight w:val="126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4.53 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достоверной информации</w:t>
            </w: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(сведений) и (или) документов, содержащих недостоверную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49B" w:rsidRPr="00C3449B" w:rsidTr="00C3449B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контрольным мероприятиям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49B" w:rsidRPr="00C3449B" w:rsidRDefault="00C3449B" w:rsidP="00C3449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4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306,6</w:t>
            </w:r>
          </w:p>
        </w:tc>
      </w:tr>
    </w:tbl>
    <w:p w:rsidR="00C3449B" w:rsidRPr="00AC2E3B" w:rsidRDefault="00C3449B" w:rsidP="000C1939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443D8" w:rsidRPr="00AF7878" w:rsidRDefault="00A443D8" w:rsidP="005B012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ходе конт</w:t>
      </w:r>
      <w:r w:rsidR="00C77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мероприятий выявлено 10 недостатков</w:t>
      </w:r>
      <w:r w:rsidR="00A27DDB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1 024,9</w:t>
      </w:r>
      <w:r w:rsidR="00A27DDB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все относятся к несоответствию принципа</w:t>
      </w: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использования бю</w:t>
      </w:r>
      <w:r w:rsidR="00800B53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средств.</w:t>
      </w:r>
    </w:p>
    <w:p w:rsidR="007E041D" w:rsidRPr="00CD51EC" w:rsidRDefault="007E041D" w:rsidP="000C1939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443D8" w:rsidRDefault="00A443D8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прове</w:t>
      </w:r>
      <w:r w:rsidR="00800B53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организаций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4</w:t>
      </w: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вления, в которых содержалось 14</w:t>
      </w:r>
      <w:r w:rsidR="005E6506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</w:t>
      </w: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недостатков и нарушений финансовой дисциплины, действующего законодатель</w:t>
      </w:r>
      <w:r w:rsidR="005E6506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AC4B3D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393" w:rsidRDefault="00745497" w:rsidP="007454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87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контрольно-ревизионной комиссии проверенными объектами принят</w:t>
      </w:r>
      <w:r w:rsidR="00AF7878" w:rsidRPr="00AF7878">
        <w:rPr>
          <w:rFonts w:ascii="Times New Roman" w:hAnsi="Times New Roman" w:cs="Times New Roman"/>
          <w:sz w:val="28"/>
          <w:szCs w:val="28"/>
        </w:rPr>
        <w:t>ы</w:t>
      </w:r>
      <w:r w:rsidRPr="00AF7878">
        <w:rPr>
          <w:rFonts w:ascii="Times New Roman" w:hAnsi="Times New Roman" w:cs="Times New Roman"/>
          <w:sz w:val="28"/>
          <w:szCs w:val="28"/>
        </w:rPr>
        <w:t xml:space="preserve"> план</w:t>
      </w:r>
      <w:r w:rsidR="00AF7878" w:rsidRPr="00AF7878">
        <w:rPr>
          <w:rFonts w:ascii="Times New Roman" w:hAnsi="Times New Roman" w:cs="Times New Roman"/>
          <w:sz w:val="28"/>
          <w:szCs w:val="28"/>
        </w:rPr>
        <w:t>ы</w:t>
      </w:r>
      <w:r w:rsidRPr="00AF7878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5B0126">
        <w:rPr>
          <w:rFonts w:ascii="Times New Roman" w:hAnsi="Times New Roman" w:cs="Times New Roman"/>
          <w:sz w:val="28"/>
          <w:szCs w:val="28"/>
        </w:rPr>
        <w:t> </w:t>
      </w:r>
      <w:r w:rsidRPr="00AF7878">
        <w:rPr>
          <w:rFonts w:ascii="Times New Roman" w:hAnsi="Times New Roman" w:cs="Times New Roman"/>
          <w:sz w:val="28"/>
          <w:szCs w:val="28"/>
        </w:rPr>
        <w:t>устранению и предупреждению нарушений, в соответствии с которым</w:t>
      </w:r>
      <w:r w:rsidR="00630BFD">
        <w:rPr>
          <w:rFonts w:ascii="Times New Roman" w:hAnsi="Times New Roman" w:cs="Times New Roman"/>
          <w:sz w:val="28"/>
          <w:szCs w:val="28"/>
        </w:rPr>
        <w:t>и</w:t>
      </w:r>
      <w:r w:rsidRPr="00AF7878">
        <w:rPr>
          <w:rFonts w:ascii="Times New Roman" w:hAnsi="Times New Roman" w:cs="Times New Roman"/>
          <w:sz w:val="28"/>
          <w:szCs w:val="28"/>
        </w:rPr>
        <w:t xml:space="preserve"> выявленные</w:t>
      </w:r>
      <w:r w:rsidR="005B0126">
        <w:rPr>
          <w:rFonts w:ascii="Times New Roman" w:hAnsi="Times New Roman" w:cs="Times New Roman"/>
          <w:sz w:val="28"/>
          <w:szCs w:val="28"/>
        </w:rPr>
        <w:t xml:space="preserve"> проверкой нарушения устранены.</w:t>
      </w:r>
    </w:p>
    <w:p w:rsidR="00745497" w:rsidRPr="00AF7878" w:rsidRDefault="00E42393" w:rsidP="007454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(приняты к исполнению) все предложения.</w:t>
      </w:r>
    </w:p>
    <w:p w:rsidR="00745497" w:rsidRPr="00AF7878" w:rsidRDefault="00162621" w:rsidP="007454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9B">
        <w:rPr>
          <w:rFonts w:ascii="Times New Roman" w:hAnsi="Times New Roman" w:cs="Times New Roman"/>
          <w:sz w:val="28"/>
          <w:szCs w:val="28"/>
        </w:rPr>
        <w:t xml:space="preserve">Кроме того, приняты меры по недопущению </w:t>
      </w:r>
      <w:r w:rsidR="00745497" w:rsidRPr="00C3449B">
        <w:rPr>
          <w:rFonts w:ascii="Times New Roman" w:hAnsi="Times New Roman" w:cs="Times New Roman"/>
          <w:sz w:val="28"/>
          <w:szCs w:val="28"/>
        </w:rPr>
        <w:t>нарушений</w:t>
      </w:r>
      <w:r w:rsidRPr="00C3449B">
        <w:rPr>
          <w:rFonts w:ascii="Times New Roman" w:hAnsi="Times New Roman" w:cs="Times New Roman"/>
          <w:sz w:val="28"/>
          <w:szCs w:val="28"/>
        </w:rPr>
        <w:t xml:space="preserve"> в дальнейшем: разработаны и приняты </w:t>
      </w:r>
      <w:r w:rsidR="00745497" w:rsidRPr="00C3449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C3449B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приведены в порядок бухгалтерский учет и отчетность, </w:t>
      </w:r>
      <w:r w:rsidR="00745497" w:rsidRPr="00C3449B">
        <w:rPr>
          <w:rFonts w:ascii="Times New Roman CYR" w:hAnsi="Times New Roman CYR" w:cs="Times New Roman CYR"/>
          <w:sz w:val="28"/>
          <w:szCs w:val="28"/>
        </w:rPr>
        <w:t>в целях приведения в</w:t>
      </w:r>
      <w:r w:rsidR="005B0126" w:rsidRPr="00C3449B">
        <w:rPr>
          <w:rFonts w:ascii="Times New Roman CYR" w:hAnsi="Times New Roman CYR" w:cs="Times New Roman CYR"/>
          <w:sz w:val="28"/>
          <w:szCs w:val="28"/>
        </w:rPr>
        <w:t> </w:t>
      </w:r>
      <w:r w:rsidR="00745497" w:rsidRPr="00C3449B">
        <w:rPr>
          <w:rFonts w:ascii="Times New Roman CYR" w:hAnsi="Times New Roman CYR" w:cs="Times New Roman CYR"/>
          <w:sz w:val="28"/>
          <w:szCs w:val="28"/>
        </w:rPr>
        <w:t>соответствие с действующим законодательством</w:t>
      </w:r>
      <w:r w:rsidR="00745497" w:rsidRPr="00C3449B">
        <w:rPr>
          <w:rFonts w:ascii="Times New Roman" w:hAnsi="Times New Roman" w:cs="Times New Roman"/>
          <w:sz w:val="28"/>
          <w:szCs w:val="28"/>
        </w:rPr>
        <w:t xml:space="preserve"> </w:t>
      </w:r>
      <w:r w:rsidRPr="00C3449B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="005B0126" w:rsidRPr="00C3449B">
        <w:rPr>
          <w:rFonts w:ascii="Times New Roman" w:hAnsi="Times New Roman" w:cs="Times New Roman"/>
          <w:sz w:val="28"/>
          <w:szCs w:val="28"/>
        </w:rPr>
        <w:t> </w:t>
      </w:r>
      <w:r w:rsidRPr="00C3449B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r w:rsidR="005B0126" w:rsidRPr="00C3449B">
        <w:rPr>
          <w:rFonts w:ascii="Times New Roman" w:hAnsi="Times New Roman" w:cs="Times New Roman"/>
          <w:sz w:val="28"/>
          <w:szCs w:val="28"/>
        </w:rPr>
        <w:t>.</w:t>
      </w:r>
    </w:p>
    <w:p w:rsidR="00162621" w:rsidRPr="00CD51EC" w:rsidRDefault="00162621" w:rsidP="001948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630BFD" w:rsidRDefault="007B421B" w:rsidP="001948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аключенного контрольно-ревизионной комиссией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проводилась </w:t>
      </w:r>
      <w:r w:rsidR="0019485B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проводится 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работа по выявлению и пресечению правонарушений в финансово-бюджетной сфере.</w:t>
      </w:r>
    </w:p>
    <w:p w:rsidR="0019485B" w:rsidRDefault="00A371A3" w:rsidP="001948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7B421B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материалы контрольных мероприятий направлены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43D8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r w:rsidR="007B421B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57F9B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требовалась правовая оценка выявленных нарушений и были основания для принятия мер прокурорского реагирования, таковые меры по фактам нарушения законодательства </w:t>
      </w:r>
      <w:r w:rsidR="00995986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надзорным органом </w:t>
      </w:r>
      <w:r w:rsidR="00357F9B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применялись.</w:t>
      </w:r>
    </w:p>
    <w:p w:rsidR="00AB1A45" w:rsidRPr="00AC2E3B" w:rsidRDefault="00AB1A45" w:rsidP="0019485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D8" w:rsidRPr="00E9758A" w:rsidRDefault="00A443D8" w:rsidP="00C27066">
      <w:pPr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Результаты экспертно-аналитических мероприятий</w:t>
      </w:r>
    </w:p>
    <w:p w:rsidR="000C1939" w:rsidRPr="00CD51EC" w:rsidRDefault="000C1939" w:rsidP="00C27066">
      <w:pPr>
        <w:outlineLvl w:val="2"/>
        <w:rPr>
          <w:rFonts w:ascii="Times New Roman" w:eastAsia="Times New Roman" w:hAnsi="Times New Roman" w:cs="Times New Roman"/>
          <w:bCs/>
          <w:sz w:val="14"/>
          <w:szCs w:val="14"/>
          <w:highlight w:val="yellow"/>
          <w:lang w:eastAsia="ru-RU"/>
        </w:rPr>
      </w:pPr>
    </w:p>
    <w:p w:rsidR="00A443D8" w:rsidRPr="007E2E93" w:rsidRDefault="00A443D8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направление деятельности осуществлялось </w:t>
      </w:r>
      <w:r w:rsidR="00C27066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района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бюджетного законодательства и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066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контрольно-ревизионной комиссии 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экспертизы проектов нормат</w:t>
      </w:r>
      <w:r w:rsidR="00C27066"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ивных правовых актов муниципальных образований района, </w:t>
      </w:r>
      <w:r w:rsidRPr="007E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отчетных и иных данных.</w:t>
      </w:r>
    </w:p>
    <w:p w:rsidR="000C1939" w:rsidRPr="00AC2E3B" w:rsidRDefault="000C1939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82B85" w:rsidRPr="00AF7878" w:rsidRDefault="00A443D8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экспертно-аналитических</w:t>
      </w:r>
      <w:r w:rsidR="00AF7878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проведенных в</w:t>
      </w:r>
      <w:r w:rsidR="00285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82B85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8 объектам ЭАМ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51 заключение</w:t>
      </w:r>
      <w:r w:rsidR="00C27066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82B85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B85" w:rsidRPr="00AF7878" w:rsidRDefault="005B0126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443D8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78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C27066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о </w:t>
      </w:r>
      <w:r w:rsidR="00182B85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5723B9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182B85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изменений в бюджет;</w:t>
      </w:r>
    </w:p>
    <w:p w:rsidR="00182B85" w:rsidRPr="00AF7878" w:rsidRDefault="00182B85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443D8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</w:t>
      </w:r>
      <w:r w:rsidR="00F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анализу исполнения бюджета</w:t>
      </w: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F7878" w:rsidRPr="00AF7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квартал, полугодие и 9 месяцев;</w:t>
      </w:r>
    </w:p>
    <w:p w:rsidR="00742245" w:rsidRPr="00AF7878" w:rsidRDefault="00182B85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по подготовке заключения на годовой отчет </w:t>
      </w:r>
      <w:r w:rsidR="00CD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местного бюджета;</w:t>
      </w:r>
    </w:p>
    <w:p w:rsidR="00A443D8" w:rsidRPr="00AF7878" w:rsidRDefault="00182B85" w:rsidP="000C19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заключений </w:t>
      </w:r>
      <w:r w:rsidR="00F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проверке</w:t>
      </w:r>
      <w:r w:rsidR="00742245" w:rsidRP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довой бюджетной отчетности </w:t>
      </w:r>
      <w:r w:rsidR="00F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бюджетных средств</w:t>
      </w:r>
      <w:r w:rsidR="00AF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45" w:rsidRDefault="00A443D8" w:rsidP="00AC6BC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экспертно-аналитических мероприятий </w:t>
      </w:r>
      <w:r w:rsidR="00AF7878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23</w:t>
      </w:r>
      <w:r w:rsidR="0074224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B9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и муниципальных 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правовых</w:t>
      </w:r>
      <w:r w:rsidR="00AF7878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они отнесены к категории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и исполнении бюджетов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2E3B" w:rsidRDefault="00AC2E3B" w:rsidP="00AC2E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практического использования Классификатора выявленные нарушения при проведении экспертно-аналитических мероприятий по кодам нарушений выглядят таким образом:</w:t>
      </w:r>
    </w:p>
    <w:p w:rsidR="00AC2E3B" w:rsidRDefault="00AC2E3B" w:rsidP="00AC2E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3B" w:rsidRPr="00C3449B" w:rsidRDefault="00AC2E3B" w:rsidP="00AC2E3B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298" w:type="dxa"/>
        <w:tblInd w:w="94" w:type="dxa"/>
        <w:tblLook w:val="04A0"/>
      </w:tblPr>
      <w:tblGrid>
        <w:gridCol w:w="7087"/>
        <w:gridCol w:w="907"/>
        <w:gridCol w:w="1304"/>
      </w:tblGrid>
      <w:tr w:rsidR="00AC2E3B" w:rsidRPr="00C3449B" w:rsidTr="00AC2E3B">
        <w:trPr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нарушения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Коли-чество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C2E3B" w:rsidRPr="00C3449B" w:rsidTr="00AC2E3B">
        <w:trPr>
          <w:trHeight w:val="90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AC2E3B" w:rsidRDefault="00AC2E3B" w:rsidP="00AC2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 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E3B" w:rsidRPr="00C3449B" w:rsidTr="00AC2E3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AC2E3B" w:rsidRDefault="00AC2E3B" w:rsidP="00AC2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 Нарушение порядка применения бюджетной классификации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E3B" w:rsidRPr="00C3449B" w:rsidTr="00AC2E3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B" w:rsidRPr="00AC2E3B" w:rsidRDefault="00AC2E3B" w:rsidP="00AC2E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1.2.91 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E3B" w:rsidRPr="00C3449B" w:rsidTr="00AC2E3B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44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экспертно-аналитическим мероприятиям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E3B" w:rsidRPr="00C3449B" w:rsidRDefault="00AC2E3B" w:rsidP="00AC2E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2E3B" w:rsidRPr="00AC2E3B" w:rsidRDefault="00AC2E3B" w:rsidP="00AC6BC5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42245" w:rsidRDefault="00A443D8" w:rsidP="00AC6BC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явлено 4 недостатка</w:t>
      </w:r>
      <w:r w:rsidR="002A4C22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723B9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5723B9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74224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</w:t>
      </w:r>
      <w:r w:rsidR="0074224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 w:rsidR="0074224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результативности и эффективности использования бюдже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средств.</w:t>
      </w:r>
    </w:p>
    <w:p w:rsidR="00AC2E3B" w:rsidRPr="00AC2E3B" w:rsidRDefault="00AC2E3B" w:rsidP="00AC6BC5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C34D9" w:rsidRDefault="001C34D9" w:rsidP="001C34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C5">
        <w:rPr>
          <w:rFonts w:ascii="Times New Roman" w:hAnsi="Times New Roman" w:cs="Times New Roman"/>
          <w:sz w:val="28"/>
          <w:szCs w:val="28"/>
        </w:rPr>
        <w:t>Замечания и предложения контрольно-ревизионной комиссии, отраженные в заключениях, учитывались при рассмотрении и при подготовке окончательной редакции документов проектов решений для утверждения их представительными органами муниципальных образований.</w:t>
      </w:r>
    </w:p>
    <w:p w:rsidR="001268FE" w:rsidRPr="001268FE" w:rsidRDefault="001268FE" w:rsidP="001C34D9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A443D8" w:rsidRPr="00AC6BC5" w:rsidRDefault="00A443D8" w:rsidP="00F276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Бюджетного кодекса Р</w:t>
      </w:r>
      <w:r w:rsidR="00435EB3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внешнего </w:t>
      </w:r>
      <w:r w:rsidR="00435EB3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наделены исключительными полномочиями по проведению внешней проверки годового отчета об исполнении бюджета.</w:t>
      </w:r>
    </w:p>
    <w:p w:rsidR="001743F5" w:rsidRPr="00AC6BC5" w:rsidRDefault="001743F5" w:rsidP="00F2762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r w:rsidR="00A443D8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комиссией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 отношении:</w:t>
      </w:r>
    </w:p>
    <w:p w:rsidR="001743F5" w:rsidRPr="00AC6BC5" w:rsidRDefault="009423AC" w:rsidP="000E75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3D8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средств, подготовлено заключение на годовой отчет об исполнении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за 2019</w:t>
      </w:r>
      <w:r w:rsidR="001743F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D5BFC" w:rsidRPr="00AC6BC5" w:rsidRDefault="00BD5BFC" w:rsidP="000E75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муниципальных образований района, подготовлены заключен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олнении бюджета за 2019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муниципальным образованием Городецкое, сельскими поселениями </w:t>
      </w:r>
      <w:proofErr w:type="spellStart"/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Енангское</w:t>
      </w:r>
      <w:proofErr w:type="spellEnd"/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Кичменгское</w:t>
      </w:r>
      <w:proofErr w:type="spellEnd"/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BFC" w:rsidRDefault="009423AC" w:rsidP="000E75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данного мероприятия выявлено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</w:t>
      </w:r>
      <w:r w:rsidR="00A443D8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нормати</w:t>
      </w:r>
      <w:r w:rsidR="00BD5BFC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</w:t>
      </w:r>
      <w:r w:rsidR="002A4C22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правов</w:t>
      </w:r>
      <w:r w:rsidR="008A0A52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актов </w:t>
      </w:r>
      <w:r w:rsidR="00A443D8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BFC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D8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C6BC5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достатка</w:t>
      </w:r>
      <w:r w:rsidR="00BD5BFC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A4C22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BD5BFC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5B01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443D8" w:rsidRDefault="00A443D8" w:rsidP="000E75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при исполнении бюджета </w:t>
      </w:r>
      <w:r w:rsidR="00435EB3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BD5BFC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действующего законодательства соблюдались, отчет</w:t>
      </w:r>
      <w:r w:rsidR="00435EB3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 w:rsidR="00435EB3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нормативных правовых актов и</w:t>
      </w:r>
      <w:r w:rsidR="00126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435EB3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23AC"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</w:t>
      </w:r>
      <w:r w:rsidRPr="00AC6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8FE" w:rsidRPr="001268FE" w:rsidRDefault="001268FE" w:rsidP="000E7585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E7585" w:rsidRPr="0075210F" w:rsidRDefault="002A5B97" w:rsidP="000E75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 подготовлено 26</w:t>
      </w:r>
      <w:r w:rsidR="009423AC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43D8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A443D8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решения</w:t>
      </w:r>
      <w:r w:rsidR="00A443D8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районном бюджете на 2020</w:t>
      </w:r>
      <w:r w:rsidR="009423AC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плановый период 2021 и 2022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«О бюджете муниципальног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Городецкое на 2020 год и плановый период 2021 и 2022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B63B0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Енангское</w:t>
      </w:r>
      <w:proofErr w:type="spellEnd"/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B63B0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Кичменгское на 2020</w:t>
      </w:r>
      <w:r w:rsidR="00714251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и плановый период 2021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E7585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43D8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которых проанали</w:t>
      </w:r>
      <w:r w:rsidR="000E7585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зированы проекты решений муниципальных образований</w:t>
      </w:r>
      <w:r w:rsidR="00A443D8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268FE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43D8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приложениями, расчеты и обос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предлагаемых изменений.</w:t>
      </w:r>
    </w:p>
    <w:p w:rsidR="0075210F" w:rsidRPr="0075210F" w:rsidRDefault="0075210F" w:rsidP="000E75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данных мероприятий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2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D8" w:rsidRPr="0075210F" w:rsidRDefault="00A443D8" w:rsidP="000E758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экспертно-аналитических мероприятий даны соответствующие рекомендации, которые учт</w:t>
      </w:r>
      <w:r w:rsidR="000E7585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при принятии решений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B53" w:rsidRPr="00CD51EC" w:rsidRDefault="00AB5B53" w:rsidP="000E7585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highlight w:val="yellow"/>
          <w:lang w:eastAsia="ru-RU"/>
        </w:rPr>
      </w:pPr>
    </w:p>
    <w:p w:rsidR="00A443D8" w:rsidRPr="0075210F" w:rsidRDefault="00A443D8" w:rsidP="00AB5B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2B1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заключениях на отчеты об исполнении </w:t>
      </w:r>
      <w:r w:rsidR="00435EB3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и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5EB3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сельских поселений района 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14251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251" w:rsidRPr="007521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14251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</w:t>
      </w:r>
      <w:r w:rsidR="008A0A52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</w:t>
      </w:r>
      <w:r w:rsidR="00435EB3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и 9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2020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дана оценка и сделаны выводы о результатах исполнения доходной и расхо</w:t>
      </w:r>
      <w:r w:rsidR="00435EB3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частей бюджетов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бюджетной классификацией Р</w:t>
      </w:r>
      <w:r w:rsidR="000B63B0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B63B0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35EB3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доходных источников и 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</w:t>
      </w:r>
      <w:r w:rsidR="00435EB3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B53" w:rsidRPr="0075210F" w:rsidRDefault="00AB5B53" w:rsidP="006D7F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</w:t>
      </w:r>
      <w:r w:rsid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данных мероприятий выявлен</w:t>
      </w:r>
      <w:r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</w:t>
      </w:r>
      <w:r w:rsidR="0075210F" w:rsidRPr="00752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D12" w:rsidRPr="00CD51EC" w:rsidRDefault="00A24D12" w:rsidP="00A24D12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highlight w:val="yellow"/>
          <w:lang w:eastAsia="ru-RU"/>
        </w:rPr>
      </w:pPr>
    </w:p>
    <w:p w:rsidR="00A24D12" w:rsidRPr="0006670E" w:rsidRDefault="00A24D12" w:rsidP="00A24D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Бюджетного кодекса Российской Федерации, нормативными правовыми актами Российской Федерации и</w:t>
      </w:r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Кичменгско-Городецкого муниципального района проведены экспертизы проектов реш</w:t>
      </w:r>
      <w:r w:rsidR="00714251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«О районном бюджете на</w:t>
      </w:r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 2021 год и плановый период 2022 и 2023</w:t>
      </w: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«О бюджете муниципальног</w:t>
      </w:r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Городецкое на 2021 год и плановый период 2022</w:t>
      </w:r>
      <w:r w:rsidR="00714251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«О бюджете сельс</w:t>
      </w:r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Енангское</w:t>
      </w:r>
      <w:proofErr w:type="spellEnd"/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</w:t>
      </w: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«О бюджете сельско</w:t>
      </w:r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Кичменгское на 2021 год и плановый период 2022 и 2023 годов».</w:t>
      </w:r>
    </w:p>
    <w:p w:rsidR="00A24D12" w:rsidRPr="0006670E" w:rsidRDefault="00A24D12" w:rsidP="00A24D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заключениях, подготовленных КРК района, дана оценка и сделаны выводы о результатах формирования бюджета </w:t>
      </w:r>
      <w:r w:rsidR="0006670E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и расходам на очередной финансовый год и плановый период</w:t>
      </w: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D12" w:rsidRPr="00714251" w:rsidRDefault="00A24D12" w:rsidP="00A24D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данных экспертно-анали</w:t>
      </w:r>
      <w:r w:rsidR="0075210F"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выявлено 11 фактов</w:t>
      </w:r>
      <w:r w:rsidRPr="0006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нормативных правовых актов.</w:t>
      </w:r>
    </w:p>
    <w:p w:rsidR="00714251" w:rsidRPr="00CD51EC" w:rsidRDefault="00714251" w:rsidP="006D7FBE">
      <w:pPr>
        <w:ind w:firstLine="567"/>
        <w:rPr>
          <w:rFonts w:ascii="Times New Roman" w:eastAsia="Times New Roman" w:hAnsi="Times New Roman" w:cs="Times New Roman"/>
          <w:sz w:val="14"/>
          <w:szCs w:val="14"/>
          <w:highlight w:val="yellow"/>
          <w:lang w:eastAsia="ru-RU"/>
        </w:rPr>
      </w:pPr>
    </w:p>
    <w:p w:rsidR="00A443D8" w:rsidRPr="00E9758A" w:rsidRDefault="006C465C" w:rsidP="006D7FBE">
      <w:pPr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И</w:t>
      </w:r>
      <w:r w:rsidR="00A443D8" w:rsidRPr="00E97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нформация о результатах аудита в сфере закупок</w:t>
      </w:r>
    </w:p>
    <w:p w:rsidR="006D7FBE" w:rsidRPr="00CD51EC" w:rsidRDefault="006D7FBE" w:rsidP="006D7FBE">
      <w:pPr>
        <w:outlineLvl w:val="2"/>
        <w:rPr>
          <w:rFonts w:ascii="Times New Roman" w:eastAsia="Times New Roman" w:hAnsi="Times New Roman" w:cs="Times New Roman"/>
          <w:bCs/>
          <w:sz w:val="14"/>
          <w:szCs w:val="14"/>
          <w:highlight w:val="yellow"/>
          <w:lang w:eastAsia="ru-RU"/>
        </w:rPr>
      </w:pPr>
    </w:p>
    <w:p w:rsidR="00F26678" w:rsidRPr="00DA2B0F" w:rsidRDefault="00F26678" w:rsidP="0006670E">
      <w:pPr>
        <w:pStyle w:val="a3"/>
        <w:tabs>
          <w:tab w:val="left" w:pos="949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B0F">
        <w:rPr>
          <w:sz w:val="28"/>
          <w:szCs w:val="28"/>
        </w:rPr>
        <w:t>Особое место в деят</w:t>
      </w:r>
      <w:r w:rsidR="0006670E" w:rsidRPr="00DA2B0F">
        <w:rPr>
          <w:sz w:val="28"/>
          <w:szCs w:val="28"/>
        </w:rPr>
        <w:t>ельности ко</w:t>
      </w:r>
      <w:r w:rsidRPr="00DA2B0F">
        <w:rPr>
          <w:sz w:val="28"/>
          <w:szCs w:val="28"/>
        </w:rPr>
        <w:t>нтрольно-</w:t>
      </w:r>
      <w:r w:rsidR="0006670E" w:rsidRPr="00DA2B0F">
        <w:rPr>
          <w:sz w:val="28"/>
          <w:szCs w:val="28"/>
        </w:rPr>
        <w:t xml:space="preserve">ревизионной комиссии </w:t>
      </w:r>
      <w:r w:rsidRPr="00DA2B0F">
        <w:rPr>
          <w:sz w:val="28"/>
          <w:szCs w:val="28"/>
        </w:rPr>
        <w:t>в</w:t>
      </w:r>
      <w:r w:rsidR="0006670E" w:rsidRPr="00DA2B0F">
        <w:rPr>
          <w:sz w:val="28"/>
          <w:szCs w:val="28"/>
        </w:rPr>
        <w:t> </w:t>
      </w:r>
      <w:r w:rsidRPr="00DA2B0F">
        <w:rPr>
          <w:sz w:val="28"/>
          <w:szCs w:val="28"/>
        </w:rPr>
        <w:t>отчётном году уделено реализации полномочий органа внешнего муниципального</w:t>
      </w:r>
      <w:r w:rsidR="0006670E" w:rsidRPr="00DA2B0F">
        <w:rPr>
          <w:sz w:val="28"/>
          <w:szCs w:val="28"/>
        </w:rPr>
        <w:t xml:space="preserve"> финансового контроля </w:t>
      </w:r>
      <w:r w:rsidRPr="00DA2B0F">
        <w:rPr>
          <w:sz w:val="28"/>
          <w:szCs w:val="28"/>
        </w:rPr>
        <w:t>в сфере закупок в</w:t>
      </w:r>
      <w:r w:rsidR="0006670E" w:rsidRPr="00DA2B0F">
        <w:rPr>
          <w:sz w:val="28"/>
          <w:szCs w:val="28"/>
        </w:rPr>
        <w:t> </w:t>
      </w:r>
      <w:r w:rsidRPr="00DA2B0F">
        <w:rPr>
          <w:sz w:val="28"/>
          <w:szCs w:val="28"/>
        </w:rPr>
        <w:t>соответствии со</w:t>
      </w:r>
      <w:r w:rsidR="0006670E" w:rsidRPr="00DA2B0F">
        <w:rPr>
          <w:sz w:val="28"/>
          <w:szCs w:val="28"/>
        </w:rPr>
        <w:t> </w:t>
      </w:r>
      <w:r w:rsidRPr="00DA2B0F">
        <w:rPr>
          <w:sz w:val="28"/>
          <w:szCs w:val="28"/>
        </w:rPr>
        <w:t xml:space="preserve">статьей 98 </w:t>
      </w:r>
      <w:r w:rsidR="0006670E" w:rsidRPr="00DA2B0F">
        <w:rPr>
          <w:sz w:val="28"/>
          <w:szCs w:val="28"/>
        </w:rPr>
        <w:t>Федерального з</w:t>
      </w:r>
      <w:r w:rsidRPr="00DA2B0F">
        <w:rPr>
          <w:sz w:val="28"/>
          <w:szCs w:val="28"/>
        </w:rPr>
        <w:t>акона №</w:t>
      </w:r>
      <w:r w:rsidR="0006670E" w:rsidRPr="00DA2B0F">
        <w:rPr>
          <w:sz w:val="28"/>
          <w:szCs w:val="28"/>
        </w:rPr>
        <w:t xml:space="preserve"> </w:t>
      </w:r>
      <w:r w:rsidRPr="00DA2B0F">
        <w:rPr>
          <w:sz w:val="28"/>
          <w:szCs w:val="28"/>
        </w:rPr>
        <w:t>44-ФЗ «О контрактной системе в</w:t>
      </w:r>
      <w:r w:rsidR="0006670E" w:rsidRPr="00DA2B0F">
        <w:rPr>
          <w:sz w:val="28"/>
          <w:szCs w:val="28"/>
        </w:rPr>
        <w:t> </w:t>
      </w:r>
      <w:r w:rsidRPr="00DA2B0F">
        <w:rPr>
          <w:sz w:val="28"/>
          <w:szCs w:val="28"/>
        </w:rPr>
        <w:t>сфере закупок товаров, работ, услуг для обеспечения государственных и</w:t>
      </w:r>
      <w:r w:rsidR="0006670E" w:rsidRPr="00DA2B0F">
        <w:rPr>
          <w:sz w:val="28"/>
          <w:szCs w:val="28"/>
        </w:rPr>
        <w:t> </w:t>
      </w:r>
      <w:r w:rsidRPr="00DA2B0F">
        <w:rPr>
          <w:sz w:val="28"/>
          <w:szCs w:val="28"/>
        </w:rPr>
        <w:t>муниципальных нужд» в целях исследования бюджетных рисков и</w:t>
      </w:r>
      <w:r w:rsidR="0006670E" w:rsidRPr="00DA2B0F">
        <w:rPr>
          <w:sz w:val="28"/>
          <w:szCs w:val="28"/>
        </w:rPr>
        <w:t> </w:t>
      </w:r>
      <w:r w:rsidRPr="00DA2B0F">
        <w:rPr>
          <w:sz w:val="28"/>
          <w:szCs w:val="28"/>
        </w:rPr>
        <w:t>определения влияния недостатков закупочной деятельности на</w:t>
      </w:r>
      <w:r w:rsidR="0006670E" w:rsidRPr="00DA2B0F">
        <w:rPr>
          <w:sz w:val="28"/>
          <w:szCs w:val="28"/>
        </w:rPr>
        <w:t> </w:t>
      </w:r>
      <w:r w:rsidRPr="00DA2B0F">
        <w:rPr>
          <w:sz w:val="28"/>
          <w:szCs w:val="28"/>
        </w:rPr>
        <w:t>эффективное использование бюджетных средств.</w:t>
      </w:r>
    </w:p>
    <w:p w:rsidR="00DA2B0F" w:rsidRDefault="00F50D16" w:rsidP="00F962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6D27F1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70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A443D8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использование бюджетных средств на закупку товаров, р</w:t>
      </w:r>
      <w:r w:rsidR="006C465C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абот, </w:t>
      </w:r>
      <w:r w:rsidR="0006670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рассматривалось контрольно-ревизионной комиссией</w:t>
      </w:r>
      <w:r w:rsidR="00A443D8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70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у 5</w:t>
      </w:r>
      <w:r w:rsidR="00954CF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заказчиков</w:t>
      </w:r>
      <w:r w:rsidR="005D60FC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самостоятельного контрольного меропри</w:t>
      </w:r>
      <w:r w:rsidR="0006670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ятия; при проведении 4</w:t>
      </w:r>
      <w:r w:rsidR="00954CF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контрольных мероприятий, в</w:t>
      </w:r>
      <w:r w:rsidR="00DA2B0F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CF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5D60FC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закупок проверялась как одна из</w:t>
      </w:r>
      <w:r w:rsidR="00DA2B0F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60FC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составляющих </w:t>
      </w:r>
      <w:r w:rsidR="00DA2B0F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объекта контроля).</w:t>
      </w:r>
    </w:p>
    <w:p w:rsidR="00992CB4" w:rsidRPr="00DA2B0F" w:rsidRDefault="00992CB4" w:rsidP="00F962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D8" w:rsidRPr="00F50D16" w:rsidRDefault="00DA2B0F" w:rsidP="00F962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</w:t>
      </w:r>
      <w:r w:rsidR="00A443D8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проверенных </w:t>
      </w:r>
      <w:r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по </w:t>
      </w:r>
      <w:r w:rsidR="00A443D8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купкам составил</w:t>
      </w:r>
      <w:r w:rsidR="00954CF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70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33 827,7 тыс.</w:t>
      </w:r>
      <w:r w:rsidR="00A443D8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мероприятиями</w:t>
      </w:r>
      <w:r w:rsidR="003F049A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70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12</w:t>
      </w:r>
      <w:r w:rsidR="00F96272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49A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06670E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443D8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</w:t>
      </w:r>
      <w:r w:rsidR="003F049A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нодательства </w:t>
      </w:r>
      <w:r w:rsidR="00F96272" w:rsidRPr="00DA2B0F">
        <w:rPr>
          <w:rFonts w:ascii="Times New Roman" w:hAnsi="Times New Roman" w:cs="Times New Roman"/>
          <w:sz w:val="28"/>
          <w:szCs w:val="28"/>
        </w:rPr>
        <w:t>о контрактной системе в сфере зак</w:t>
      </w:r>
      <w:r w:rsidR="00954CFE" w:rsidRPr="00DA2B0F">
        <w:rPr>
          <w:rFonts w:ascii="Times New Roman" w:hAnsi="Times New Roman" w:cs="Times New Roman"/>
          <w:sz w:val="28"/>
          <w:szCs w:val="28"/>
        </w:rPr>
        <w:t>упок</w:t>
      </w:r>
      <w:r w:rsidRPr="00DA2B0F">
        <w:rPr>
          <w:rFonts w:ascii="Times New Roman" w:hAnsi="Times New Roman" w:cs="Times New Roman"/>
          <w:sz w:val="28"/>
          <w:szCs w:val="28"/>
        </w:rPr>
        <w:t xml:space="preserve"> на сумму 2 127,2 тыс. рублей</w:t>
      </w:r>
      <w:r w:rsidR="00A443D8" w:rsidRPr="00DA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C94" w:rsidRPr="00CD51EC" w:rsidRDefault="00081C94" w:rsidP="00F96272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highlight w:val="yellow"/>
          <w:lang w:eastAsia="ru-RU"/>
        </w:rPr>
      </w:pPr>
    </w:p>
    <w:p w:rsidR="00C5160A" w:rsidRPr="00E9758A" w:rsidRDefault="00C5160A" w:rsidP="00C5160A">
      <w:pPr>
        <w:shd w:val="clear" w:color="auto" w:fill="FFFFFF"/>
        <w:ind w:right="-93" w:firstLine="567"/>
        <w:rPr>
          <w:rFonts w:ascii="Times New Roman" w:hAnsi="Times New Roman" w:cs="Times New Roman"/>
          <w:b/>
          <w:sz w:val="26"/>
          <w:szCs w:val="26"/>
        </w:rPr>
      </w:pPr>
      <w:r w:rsidRPr="00E9758A">
        <w:rPr>
          <w:rFonts w:ascii="Times New Roman" w:hAnsi="Times New Roman" w:cs="Times New Roman"/>
          <w:b/>
          <w:sz w:val="26"/>
          <w:szCs w:val="26"/>
        </w:rPr>
        <w:t xml:space="preserve">5. Выполнение полномочий по внешнему финансовому контролю </w:t>
      </w:r>
    </w:p>
    <w:p w:rsidR="00C5160A" w:rsidRPr="00E9758A" w:rsidRDefault="00CD51EC" w:rsidP="00C5160A">
      <w:pPr>
        <w:shd w:val="clear" w:color="auto" w:fill="FFFFFF"/>
        <w:ind w:right="-93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уровне поселений</w:t>
      </w:r>
    </w:p>
    <w:p w:rsidR="000C1939" w:rsidRPr="00CD51EC" w:rsidRDefault="000C1939" w:rsidP="00C5160A">
      <w:pPr>
        <w:shd w:val="clear" w:color="auto" w:fill="FFFFFF"/>
        <w:ind w:right="-93" w:firstLine="567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C5160A" w:rsidRPr="009A2BCC" w:rsidRDefault="00C5160A" w:rsidP="00C5160A">
      <w:pPr>
        <w:pStyle w:val="Default"/>
        <w:ind w:firstLine="567"/>
        <w:jc w:val="both"/>
        <w:rPr>
          <w:sz w:val="28"/>
          <w:szCs w:val="28"/>
        </w:rPr>
      </w:pPr>
      <w:r w:rsidRPr="009A2BCC">
        <w:rPr>
          <w:sz w:val="28"/>
          <w:szCs w:val="28"/>
        </w:rPr>
        <w:t xml:space="preserve">На территории </w:t>
      </w:r>
      <w:r w:rsidR="008455C5" w:rsidRPr="009A2BCC">
        <w:rPr>
          <w:sz w:val="28"/>
          <w:szCs w:val="28"/>
        </w:rPr>
        <w:t xml:space="preserve">муниципального </w:t>
      </w:r>
      <w:r w:rsidRPr="009A2BCC">
        <w:rPr>
          <w:sz w:val="28"/>
          <w:szCs w:val="28"/>
        </w:rPr>
        <w:t xml:space="preserve">района </w:t>
      </w:r>
      <w:r w:rsidR="00AF0085" w:rsidRPr="009A2BCC">
        <w:rPr>
          <w:sz w:val="28"/>
          <w:szCs w:val="28"/>
        </w:rPr>
        <w:t xml:space="preserve">функционируют </w:t>
      </w:r>
      <w:r w:rsidRPr="009A2BCC">
        <w:rPr>
          <w:sz w:val="28"/>
          <w:szCs w:val="28"/>
        </w:rPr>
        <w:t>3 сельских посе</w:t>
      </w:r>
      <w:r w:rsidR="008455C5" w:rsidRPr="009A2BCC">
        <w:rPr>
          <w:sz w:val="28"/>
          <w:szCs w:val="28"/>
        </w:rPr>
        <w:t>ления: МО </w:t>
      </w:r>
      <w:r w:rsidR="00081C94" w:rsidRPr="009A2BCC">
        <w:rPr>
          <w:sz w:val="28"/>
          <w:szCs w:val="28"/>
        </w:rPr>
        <w:t xml:space="preserve">Городецкое, </w:t>
      </w:r>
      <w:r w:rsidR="008455C5" w:rsidRPr="009A2BCC">
        <w:rPr>
          <w:sz w:val="28"/>
          <w:szCs w:val="28"/>
        </w:rPr>
        <w:t>СП</w:t>
      </w:r>
      <w:r w:rsidRPr="009A2BCC">
        <w:rPr>
          <w:sz w:val="28"/>
          <w:szCs w:val="28"/>
        </w:rPr>
        <w:t xml:space="preserve"> </w:t>
      </w:r>
      <w:proofErr w:type="spellStart"/>
      <w:r w:rsidRPr="009A2BCC">
        <w:rPr>
          <w:sz w:val="28"/>
          <w:szCs w:val="28"/>
        </w:rPr>
        <w:t>Енангское</w:t>
      </w:r>
      <w:proofErr w:type="spellEnd"/>
      <w:r w:rsidRPr="009A2BCC">
        <w:rPr>
          <w:sz w:val="28"/>
          <w:szCs w:val="28"/>
        </w:rPr>
        <w:t xml:space="preserve"> и </w:t>
      </w:r>
      <w:r w:rsidR="008455C5" w:rsidRPr="009A2BCC">
        <w:rPr>
          <w:sz w:val="28"/>
          <w:szCs w:val="28"/>
        </w:rPr>
        <w:t xml:space="preserve">СП </w:t>
      </w:r>
      <w:proofErr w:type="spellStart"/>
      <w:r w:rsidRPr="009A2BCC">
        <w:rPr>
          <w:sz w:val="28"/>
          <w:szCs w:val="28"/>
        </w:rPr>
        <w:t>Кичменгское</w:t>
      </w:r>
      <w:proofErr w:type="spellEnd"/>
      <w:r w:rsidRPr="009A2BCC">
        <w:rPr>
          <w:sz w:val="28"/>
          <w:szCs w:val="28"/>
        </w:rPr>
        <w:t xml:space="preserve">. </w:t>
      </w:r>
    </w:p>
    <w:p w:rsidR="007E5B4D" w:rsidRPr="009A2BCC" w:rsidRDefault="00C5160A" w:rsidP="00C516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CC"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закона № 6-ФЗ</w:t>
      </w:r>
      <w:r w:rsidR="007E5B4D" w:rsidRPr="009A2BCC">
        <w:rPr>
          <w:rFonts w:ascii="Times New Roman" w:hAnsi="Times New Roman" w:cs="Times New Roman"/>
          <w:sz w:val="28"/>
          <w:szCs w:val="28"/>
        </w:rPr>
        <w:t xml:space="preserve"> «Об 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A2BCC">
        <w:rPr>
          <w:rFonts w:ascii="Times New Roman" w:hAnsi="Times New Roman" w:cs="Times New Roman"/>
          <w:sz w:val="28"/>
          <w:szCs w:val="28"/>
        </w:rPr>
        <w:t xml:space="preserve"> представительным органам поселений, входящим в состав муниципального района, предоставлено право заключения соглашений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</w:t>
      </w:r>
      <w:r w:rsidR="00CD51EC">
        <w:rPr>
          <w:rFonts w:ascii="Times New Roman" w:hAnsi="Times New Roman" w:cs="Times New Roman"/>
          <w:sz w:val="28"/>
          <w:szCs w:val="28"/>
        </w:rPr>
        <w:t>ипального финансового контроля.</w:t>
      </w:r>
    </w:p>
    <w:p w:rsidR="00C5160A" w:rsidRPr="009A2BCC" w:rsidRDefault="00C5160A" w:rsidP="00C516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CC">
        <w:rPr>
          <w:rFonts w:ascii="Times New Roman" w:hAnsi="Times New Roman" w:cs="Times New Roman"/>
          <w:sz w:val="28"/>
          <w:szCs w:val="28"/>
        </w:rPr>
        <w:t>На уровень района</w:t>
      </w:r>
      <w:r w:rsidR="009A2BCC" w:rsidRPr="009A2BCC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DA2B0F">
        <w:rPr>
          <w:rFonts w:ascii="Times New Roman" w:hAnsi="Times New Roman" w:cs="Times New Roman"/>
          <w:sz w:val="28"/>
          <w:szCs w:val="28"/>
        </w:rPr>
        <w:t>2020</w:t>
      </w:r>
      <w:r w:rsidRPr="009A2BCC">
        <w:rPr>
          <w:rFonts w:ascii="Times New Roman" w:hAnsi="Times New Roman" w:cs="Times New Roman"/>
          <w:sz w:val="28"/>
          <w:szCs w:val="28"/>
        </w:rPr>
        <w:t xml:space="preserve"> года контрольные полномочия в полном объеме </w:t>
      </w:r>
      <w:r w:rsidR="00AF0085" w:rsidRPr="009A2BCC">
        <w:rPr>
          <w:rFonts w:ascii="Times New Roman" w:hAnsi="Times New Roman" w:cs="Times New Roman"/>
          <w:sz w:val="28"/>
          <w:szCs w:val="28"/>
        </w:rPr>
        <w:t xml:space="preserve">были </w:t>
      </w:r>
      <w:r w:rsidR="00CD51EC">
        <w:rPr>
          <w:rFonts w:ascii="Times New Roman" w:hAnsi="Times New Roman" w:cs="Times New Roman"/>
          <w:sz w:val="28"/>
          <w:szCs w:val="28"/>
        </w:rPr>
        <w:t>переданы всеми поселениями.</w:t>
      </w:r>
    </w:p>
    <w:p w:rsidR="00C5160A" w:rsidRPr="00EE732D" w:rsidRDefault="00C5160A" w:rsidP="00CD51EC">
      <w:pPr>
        <w:pStyle w:val="Default"/>
        <w:ind w:firstLine="567"/>
        <w:jc w:val="both"/>
        <w:rPr>
          <w:sz w:val="28"/>
          <w:szCs w:val="28"/>
        </w:rPr>
      </w:pPr>
      <w:r w:rsidRPr="00EE732D">
        <w:rPr>
          <w:sz w:val="28"/>
          <w:szCs w:val="28"/>
        </w:rPr>
        <w:t>В рамках выполнения переданных по с</w:t>
      </w:r>
      <w:r w:rsidR="00DA2B0F">
        <w:rPr>
          <w:sz w:val="28"/>
          <w:szCs w:val="28"/>
        </w:rPr>
        <w:t>оглашениям полномочий в 2020</w:t>
      </w:r>
      <w:r w:rsidR="005B0126">
        <w:rPr>
          <w:sz w:val="28"/>
          <w:szCs w:val="28"/>
        </w:rPr>
        <w:t xml:space="preserve"> году в поселениях проведено 3</w:t>
      </w:r>
      <w:r w:rsidR="002E198D" w:rsidRPr="00EE732D">
        <w:rPr>
          <w:sz w:val="28"/>
          <w:szCs w:val="28"/>
        </w:rPr>
        <w:t xml:space="preserve"> контрольных</w:t>
      </w:r>
      <w:r w:rsidR="00CD51EC">
        <w:rPr>
          <w:sz w:val="28"/>
          <w:szCs w:val="28"/>
        </w:rPr>
        <w:t xml:space="preserve"> мероприятия</w:t>
      </w:r>
      <w:r w:rsidR="002E198D" w:rsidRPr="00EE732D">
        <w:rPr>
          <w:sz w:val="28"/>
          <w:szCs w:val="28"/>
        </w:rPr>
        <w:t xml:space="preserve"> </w:t>
      </w:r>
      <w:r w:rsidR="008A6D5F" w:rsidRPr="00EE732D">
        <w:rPr>
          <w:sz w:val="28"/>
          <w:szCs w:val="28"/>
        </w:rPr>
        <w:t xml:space="preserve">с объемом проверенных </w:t>
      </w:r>
      <w:r w:rsidR="00DA2B0F">
        <w:rPr>
          <w:sz w:val="28"/>
          <w:szCs w:val="28"/>
        </w:rPr>
        <w:t xml:space="preserve">бюджетных </w:t>
      </w:r>
      <w:r w:rsidR="008A6D5F" w:rsidRPr="00EE732D">
        <w:rPr>
          <w:sz w:val="28"/>
          <w:szCs w:val="28"/>
        </w:rPr>
        <w:t xml:space="preserve">средств </w:t>
      </w:r>
      <w:r w:rsidR="00CD51EC">
        <w:rPr>
          <w:sz w:val="28"/>
          <w:szCs w:val="28"/>
        </w:rPr>
        <w:t>29 134,6</w:t>
      </w:r>
      <w:r w:rsidR="008A6D5F" w:rsidRPr="00EE732D">
        <w:rPr>
          <w:sz w:val="28"/>
          <w:szCs w:val="28"/>
        </w:rPr>
        <w:t xml:space="preserve"> тыс. рублей </w:t>
      </w:r>
      <w:r w:rsidR="00CD51EC">
        <w:rPr>
          <w:sz w:val="28"/>
          <w:szCs w:val="28"/>
        </w:rPr>
        <w:t>и 34</w:t>
      </w:r>
      <w:r w:rsidRPr="00EE732D">
        <w:rPr>
          <w:sz w:val="28"/>
          <w:szCs w:val="28"/>
        </w:rPr>
        <w:t xml:space="preserve"> экс</w:t>
      </w:r>
      <w:r w:rsidR="002E198D" w:rsidRPr="00EE732D">
        <w:rPr>
          <w:sz w:val="28"/>
          <w:szCs w:val="28"/>
        </w:rPr>
        <w:t>пертно-аналитических мероприятия</w:t>
      </w:r>
      <w:r w:rsidR="00DA2B0F">
        <w:rPr>
          <w:sz w:val="28"/>
          <w:szCs w:val="28"/>
        </w:rPr>
        <w:t xml:space="preserve"> с объемом проверенных бюджетных средств 168 892,9 тыс. рублей</w:t>
      </w:r>
      <w:r w:rsidR="00CD51EC">
        <w:rPr>
          <w:sz w:val="28"/>
          <w:szCs w:val="28"/>
        </w:rPr>
        <w:t>.</w:t>
      </w:r>
    </w:p>
    <w:p w:rsidR="00CD51EC" w:rsidRPr="00CD51EC" w:rsidRDefault="00CD51EC" w:rsidP="00C5160A">
      <w:pPr>
        <w:shd w:val="clear" w:color="auto" w:fill="FFFFFF"/>
        <w:ind w:right="-93" w:firstLine="567"/>
        <w:rPr>
          <w:rFonts w:ascii="Times New Roman" w:hAnsi="Times New Roman" w:cs="Times New Roman"/>
          <w:b/>
          <w:sz w:val="14"/>
          <w:szCs w:val="14"/>
          <w:highlight w:val="yellow"/>
        </w:rPr>
      </w:pPr>
    </w:p>
    <w:p w:rsidR="00C5160A" w:rsidRPr="005159C9" w:rsidRDefault="00C5160A" w:rsidP="00C5160A">
      <w:pPr>
        <w:shd w:val="clear" w:color="auto" w:fill="FFFFFF"/>
        <w:ind w:right="-93" w:firstLine="567"/>
        <w:rPr>
          <w:rFonts w:ascii="Times New Roman" w:hAnsi="Times New Roman" w:cs="Times New Roman"/>
          <w:b/>
          <w:sz w:val="26"/>
          <w:szCs w:val="26"/>
        </w:rPr>
      </w:pPr>
      <w:r w:rsidRPr="005159C9">
        <w:rPr>
          <w:rFonts w:ascii="Times New Roman" w:hAnsi="Times New Roman" w:cs="Times New Roman"/>
          <w:b/>
          <w:sz w:val="26"/>
          <w:szCs w:val="26"/>
        </w:rPr>
        <w:t>6. Прочие итоги деятельности контрольно-ревизионной комиссии</w:t>
      </w:r>
    </w:p>
    <w:p w:rsidR="000C1939" w:rsidRPr="00CD51EC" w:rsidRDefault="000C1939" w:rsidP="00C5160A">
      <w:pPr>
        <w:shd w:val="clear" w:color="auto" w:fill="FFFFFF"/>
        <w:ind w:right="-93" w:firstLine="567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C5160A" w:rsidRPr="00833EE2" w:rsidRDefault="00C5160A" w:rsidP="008455C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3EE2">
        <w:rPr>
          <w:rFonts w:ascii="Times New Roman CYR" w:hAnsi="Times New Roman CYR" w:cs="Times New Roman CYR"/>
          <w:sz w:val="28"/>
          <w:szCs w:val="28"/>
        </w:rPr>
        <w:t>В соответствии со статьей 20 Положения о контрольно-ревизионной комиссии контрольно-ревизионной комиссией заключены соглашения</w:t>
      </w:r>
      <w:r w:rsidR="000403D2" w:rsidRPr="00833EE2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CD51EC">
        <w:rPr>
          <w:rFonts w:ascii="Times New Roman CYR" w:hAnsi="Times New Roman CYR" w:cs="Times New Roman CYR"/>
          <w:sz w:val="28"/>
          <w:szCs w:val="28"/>
        </w:rPr>
        <w:t> </w:t>
      </w:r>
      <w:r w:rsidR="00DA2B0F">
        <w:rPr>
          <w:rFonts w:ascii="Times New Roman CYR" w:hAnsi="Times New Roman CYR" w:cs="Times New Roman CYR"/>
          <w:sz w:val="28"/>
          <w:szCs w:val="28"/>
        </w:rPr>
        <w:t>п</w:t>
      </w:r>
      <w:r w:rsidR="00DA2B0F" w:rsidRPr="00833EE2">
        <w:rPr>
          <w:rFonts w:ascii="Times New Roman CYR" w:hAnsi="Times New Roman CYR" w:cs="Times New Roman CYR"/>
          <w:sz w:val="28"/>
          <w:szCs w:val="28"/>
        </w:rPr>
        <w:t>рокуратурой района</w:t>
      </w:r>
      <w:r w:rsidR="00DA2B0F">
        <w:rPr>
          <w:rFonts w:ascii="Times New Roman CYR" w:hAnsi="Times New Roman CYR" w:cs="Times New Roman CYR"/>
          <w:sz w:val="28"/>
          <w:szCs w:val="28"/>
        </w:rPr>
        <w:t>,</w:t>
      </w:r>
      <w:r w:rsidR="00DA2B0F" w:rsidRPr="00833E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55C5" w:rsidRPr="00833EE2">
        <w:rPr>
          <w:rFonts w:ascii="Times New Roman CYR" w:hAnsi="Times New Roman CYR" w:cs="Times New Roman CYR"/>
          <w:sz w:val="28"/>
          <w:szCs w:val="28"/>
        </w:rPr>
        <w:t>Контрольно-счетной палатой Вологодской области;</w:t>
      </w:r>
      <w:r w:rsidR="006D27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55C5" w:rsidRPr="00833EE2">
        <w:rPr>
          <w:rFonts w:ascii="Times New Roman CYR" w:hAnsi="Times New Roman CYR" w:cs="Times New Roman CYR"/>
          <w:sz w:val="28"/>
          <w:szCs w:val="28"/>
        </w:rPr>
        <w:t>Управлением Федерального казн</w:t>
      </w:r>
      <w:r w:rsidR="00DA2B0F">
        <w:rPr>
          <w:rFonts w:ascii="Times New Roman CYR" w:hAnsi="Times New Roman CYR" w:cs="Times New Roman CYR"/>
          <w:sz w:val="28"/>
          <w:szCs w:val="28"/>
        </w:rPr>
        <w:t>ачейства по Вологодской области</w:t>
      </w:r>
      <w:r w:rsidR="006D27F1">
        <w:rPr>
          <w:rFonts w:ascii="Times New Roman CYR" w:hAnsi="Times New Roman CYR" w:cs="Times New Roman CYR"/>
          <w:sz w:val="28"/>
          <w:szCs w:val="28"/>
        </w:rPr>
        <w:t>.</w:t>
      </w:r>
    </w:p>
    <w:p w:rsidR="005159C9" w:rsidRPr="00F26678" w:rsidRDefault="005159C9" w:rsidP="00002D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34009A" w:rsidRDefault="0034009A" w:rsidP="00002D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3EE2">
        <w:rPr>
          <w:rFonts w:ascii="Times New Roman CYR" w:hAnsi="Times New Roman CYR" w:cs="Times New Roman CYR"/>
          <w:sz w:val="28"/>
          <w:szCs w:val="28"/>
        </w:rPr>
        <w:t>Контрольно-ревизионная комиссия является членом Совета контрольно-счетн</w:t>
      </w:r>
      <w:r w:rsidR="00DA2B0F">
        <w:rPr>
          <w:rFonts w:ascii="Times New Roman CYR" w:hAnsi="Times New Roman CYR" w:cs="Times New Roman CYR"/>
          <w:sz w:val="28"/>
          <w:szCs w:val="28"/>
        </w:rPr>
        <w:t>ых органов Вологодской области.</w:t>
      </w:r>
    </w:p>
    <w:p w:rsidR="00596A33" w:rsidRPr="00CD51EC" w:rsidRDefault="00596A33" w:rsidP="009A2B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5160A" w:rsidRDefault="00C5160A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A2BCC">
        <w:rPr>
          <w:rFonts w:ascii="Times New Roman CYR" w:hAnsi="Times New Roman CYR" w:cs="Times New Roman CYR"/>
          <w:sz w:val="28"/>
          <w:szCs w:val="28"/>
        </w:rPr>
        <w:t xml:space="preserve">В целях информационного обеспечения на официальном сайте Кичменгско-Городецкого муниципального района </w:t>
      </w:r>
      <w:r w:rsidR="00DA2B0F" w:rsidRPr="009A2BCC">
        <w:rPr>
          <w:rFonts w:ascii="Times New Roman CYR" w:hAnsi="Times New Roman CYR" w:cs="Times New Roman CYR"/>
          <w:sz w:val="28"/>
          <w:szCs w:val="28"/>
        </w:rPr>
        <w:t xml:space="preserve">в информационно-телекоммуникационной сети </w:t>
      </w:r>
      <w:r w:rsidR="00DA2B0F">
        <w:rPr>
          <w:rFonts w:ascii="Times New Roman CYR" w:hAnsi="Times New Roman CYR" w:cs="Times New Roman CYR"/>
          <w:sz w:val="28"/>
          <w:szCs w:val="28"/>
        </w:rPr>
        <w:t>«</w:t>
      </w:r>
      <w:r w:rsidR="00DA2B0F" w:rsidRPr="009A2BCC">
        <w:rPr>
          <w:rFonts w:ascii="Times New Roman CYR" w:hAnsi="Times New Roman CYR" w:cs="Times New Roman CYR"/>
          <w:sz w:val="28"/>
          <w:szCs w:val="28"/>
        </w:rPr>
        <w:t>Интернет</w:t>
      </w:r>
      <w:r w:rsidR="00DA2B0F">
        <w:rPr>
          <w:rFonts w:ascii="Times New Roman CYR" w:hAnsi="Times New Roman CYR" w:cs="Times New Roman CYR"/>
          <w:sz w:val="28"/>
          <w:szCs w:val="28"/>
        </w:rPr>
        <w:t>» в разделе карты сайта «Муниципальное Собрание Кичменгско-Городецкого муниципального района» на странице «Контрольно-ревизионная комиссия»</w:t>
      </w:r>
      <w:r w:rsidR="00DA2B0F" w:rsidRPr="009A2B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2BCC">
        <w:rPr>
          <w:rFonts w:ascii="Times New Roman CYR" w:hAnsi="Times New Roman CYR" w:cs="Times New Roman CYR"/>
          <w:sz w:val="28"/>
          <w:szCs w:val="28"/>
        </w:rPr>
        <w:t>размещается информация о</w:t>
      </w:r>
      <w:r w:rsidR="00AC2E3B">
        <w:rPr>
          <w:rFonts w:ascii="Times New Roman CYR" w:hAnsi="Times New Roman CYR" w:cs="Times New Roman CYR"/>
          <w:sz w:val="28"/>
          <w:szCs w:val="28"/>
        </w:rPr>
        <w:t> </w:t>
      </w:r>
      <w:r w:rsidRPr="009A2BCC">
        <w:rPr>
          <w:rFonts w:ascii="Times New Roman CYR" w:hAnsi="Times New Roman CYR" w:cs="Times New Roman CYR"/>
          <w:sz w:val="28"/>
          <w:szCs w:val="28"/>
        </w:rPr>
        <w:t>деятельности контрольно-ревизионной комиссии.</w:t>
      </w:r>
    </w:p>
    <w:p w:rsidR="00C50E4C" w:rsidRPr="00CD51EC" w:rsidRDefault="00C50E4C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C5160A" w:rsidRDefault="00C5160A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A2BCC">
        <w:rPr>
          <w:rFonts w:ascii="Times New Roman CYR" w:hAnsi="Times New Roman CYR" w:cs="Times New Roman CYR"/>
          <w:sz w:val="28"/>
          <w:szCs w:val="28"/>
        </w:rPr>
        <w:t>В течение</w:t>
      </w:r>
      <w:r w:rsidR="00AC2E3B">
        <w:rPr>
          <w:rFonts w:ascii="Times New Roman CYR" w:hAnsi="Times New Roman CYR" w:cs="Times New Roman CYR"/>
          <w:sz w:val="28"/>
          <w:szCs w:val="28"/>
        </w:rPr>
        <w:t xml:space="preserve"> 2020</w:t>
      </w:r>
      <w:r w:rsidRPr="009A2BCC">
        <w:rPr>
          <w:rFonts w:ascii="Times New Roman CYR" w:hAnsi="Times New Roman CYR" w:cs="Times New Roman CYR"/>
          <w:sz w:val="28"/>
          <w:szCs w:val="28"/>
        </w:rPr>
        <w:t xml:space="preserve"> года председатель контрольно-ревизионной комиссии при</w:t>
      </w:r>
      <w:r w:rsidR="00AC2E3B">
        <w:rPr>
          <w:rFonts w:ascii="Times New Roman CYR" w:hAnsi="Times New Roman CYR" w:cs="Times New Roman CYR"/>
          <w:sz w:val="28"/>
          <w:szCs w:val="28"/>
        </w:rPr>
        <w:t>нимал участие в работе постоянных комиссий и заседаниях</w:t>
      </w:r>
      <w:r w:rsidRPr="009A2BCC">
        <w:rPr>
          <w:rFonts w:ascii="Times New Roman CYR" w:hAnsi="Times New Roman CYR" w:cs="Times New Roman CYR"/>
          <w:sz w:val="28"/>
          <w:szCs w:val="28"/>
        </w:rPr>
        <w:t xml:space="preserve"> Муниципального Собрания.</w:t>
      </w:r>
    </w:p>
    <w:p w:rsidR="00F26678" w:rsidRPr="00F26678" w:rsidRDefault="00F26678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F26678" w:rsidRPr="00CA073A" w:rsidRDefault="00F26678" w:rsidP="00CA073A">
      <w:pPr>
        <w:pStyle w:val="ad"/>
        <w:ind w:firstLine="567"/>
        <w:jc w:val="both"/>
        <w:rPr>
          <w:bCs w:val="0"/>
          <w:color w:val="auto"/>
          <w:sz w:val="28"/>
          <w:szCs w:val="28"/>
        </w:rPr>
      </w:pPr>
      <w:r w:rsidRPr="00CA073A">
        <w:rPr>
          <w:color w:val="auto"/>
          <w:sz w:val="28"/>
          <w:szCs w:val="28"/>
        </w:rPr>
        <w:t>В целя</w:t>
      </w:r>
      <w:r w:rsidR="00AC2E3B" w:rsidRPr="00CA073A">
        <w:rPr>
          <w:color w:val="auto"/>
          <w:sz w:val="28"/>
          <w:szCs w:val="28"/>
        </w:rPr>
        <w:t xml:space="preserve">х повышения квалификации </w:t>
      </w:r>
      <w:r w:rsidR="00334A11" w:rsidRPr="00CA073A">
        <w:rPr>
          <w:color w:val="auto"/>
          <w:sz w:val="28"/>
          <w:szCs w:val="28"/>
        </w:rPr>
        <w:t>в 2020</w:t>
      </w:r>
      <w:r w:rsidRPr="00CA073A">
        <w:rPr>
          <w:color w:val="auto"/>
          <w:sz w:val="28"/>
          <w:szCs w:val="28"/>
        </w:rPr>
        <w:t xml:space="preserve"> году</w:t>
      </w:r>
      <w:r w:rsidR="00334A11" w:rsidRPr="00CA073A">
        <w:rPr>
          <w:color w:val="auto"/>
          <w:sz w:val="28"/>
          <w:szCs w:val="28"/>
        </w:rPr>
        <w:t xml:space="preserve"> </w:t>
      </w:r>
      <w:r w:rsidR="00AC2E3B" w:rsidRPr="00CA073A">
        <w:rPr>
          <w:color w:val="auto"/>
          <w:sz w:val="28"/>
          <w:szCs w:val="28"/>
        </w:rPr>
        <w:t xml:space="preserve">главный специалист КРК </w:t>
      </w:r>
      <w:r w:rsidR="00CA073A">
        <w:rPr>
          <w:color w:val="auto"/>
          <w:sz w:val="28"/>
          <w:szCs w:val="28"/>
        </w:rPr>
        <w:t>прошла курсы обучения</w:t>
      </w:r>
      <w:r w:rsidRPr="00CA073A">
        <w:rPr>
          <w:color w:val="auto"/>
          <w:sz w:val="28"/>
          <w:szCs w:val="28"/>
        </w:rPr>
        <w:t xml:space="preserve"> </w:t>
      </w:r>
      <w:r w:rsidR="00AC2E3B" w:rsidRPr="00CA073A">
        <w:rPr>
          <w:color w:val="auto"/>
          <w:sz w:val="28"/>
          <w:szCs w:val="28"/>
        </w:rPr>
        <w:t>в Северо-Западном институте (филиале)</w:t>
      </w:r>
      <w:r w:rsidR="00CA073A" w:rsidRPr="00CA073A">
        <w:rPr>
          <w:color w:val="auto"/>
          <w:sz w:val="28"/>
          <w:szCs w:val="28"/>
        </w:rPr>
        <w:t xml:space="preserve"> Университета имени О.Е. </w:t>
      </w:r>
      <w:proofErr w:type="spellStart"/>
      <w:r w:rsidR="00CA073A" w:rsidRPr="00CA073A">
        <w:rPr>
          <w:color w:val="auto"/>
          <w:sz w:val="28"/>
          <w:szCs w:val="28"/>
        </w:rPr>
        <w:t>Кутафина</w:t>
      </w:r>
      <w:proofErr w:type="spellEnd"/>
      <w:r w:rsidR="00CA073A" w:rsidRPr="00CA073A">
        <w:rPr>
          <w:color w:val="auto"/>
          <w:sz w:val="28"/>
          <w:szCs w:val="28"/>
        </w:rPr>
        <w:t xml:space="preserve"> (МГЮА) </w:t>
      </w:r>
      <w:r w:rsidRPr="00CA073A">
        <w:rPr>
          <w:color w:val="auto"/>
          <w:sz w:val="28"/>
          <w:szCs w:val="28"/>
        </w:rPr>
        <w:t xml:space="preserve">по программе </w:t>
      </w:r>
      <w:r w:rsidR="00CA073A" w:rsidRPr="00CA073A">
        <w:rPr>
          <w:color w:val="auto"/>
          <w:sz w:val="28"/>
          <w:szCs w:val="28"/>
        </w:rPr>
        <w:t xml:space="preserve">«Финансовый </w:t>
      </w:r>
      <w:r w:rsidR="00CA073A" w:rsidRPr="00CA073A">
        <w:rPr>
          <w:color w:val="auto"/>
          <w:sz w:val="28"/>
          <w:szCs w:val="28"/>
        </w:rPr>
        <w:lastRenderedPageBreak/>
        <w:t>контроль в бюджетной сфере»</w:t>
      </w:r>
      <w:r w:rsidR="00CA073A">
        <w:rPr>
          <w:color w:val="auto"/>
          <w:sz w:val="28"/>
          <w:szCs w:val="28"/>
        </w:rPr>
        <w:t xml:space="preserve"> и </w:t>
      </w:r>
      <w:r w:rsidR="00CA073A" w:rsidRPr="00CA073A">
        <w:rPr>
          <w:color w:val="auto"/>
          <w:sz w:val="28"/>
          <w:szCs w:val="28"/>
        </w:rPr>
        <w:t>в Частном образовательном учреждении дополнительного профессионального образования «Институт переподготовки и повышения квалификации» по программе «Управление государственными и муниципальными закупками».</w:t>
      </w:r>
    </w:p>
    <w:p w:rsidR="008A6D5F" w:rsidRPr="00CD51EC" w:rsidRDefault="008A6D5F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C5160A" w:rsidRDefault="000403D2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A2BCC">
        <w:rPr>
          <w:rFonts w:ascii="Times New Roman CYR" w:hAnsi="Times New Roman CYR" w:cs="Times New Roman CYR"/>
          <w:sz w:val="28"/>
          <w:szCs w:val="28"/>
        </w:rPr>
        <w:t>Велась</w:t>
      </w:r>
      <w:r w:rsidR="00C5160A" w:rsidRPr="009A2BCC">
        <w:rPr>
          <w:rFonts w:ascii="Times New Roman CYR" w:hAnsi="Times New Roman CYR" w:cs="Times New Roman CYR"/>
          <w:sz w:val="28"/>
          <w:szCs w:val="28"/>
        </w:rPr>
        <w:t xml:space="preserve"> работа по оказанию методологической помощи органам местного самоуправления и бюд</w:t>
      </w:r>
      <w:r w:rsidR="00D6292D">
        <w:rPr>
          <w:rFonts w:ascii="Times New Roman CYR" w:hAnsi="Times New Roman CYR" w:cs="Times New Roman CYR"/>
          <w:sz w:val="28"/>
          <w:szCs w:val="28"/>
        </w:rPr>
        <w:t xml:space="preserve">жетным учреждениям района по </w:t>
      </w:r>
      <w:r w:rsidR="00D6292D" w:rsidRPr="009A2BCC">
        <w:rPr>
          <w:rFonts w:ascii="Times New Roman CYR" w:hAnsi="Times New Roman CYR" w:cs="Times New Roman CYR"/>
          <w:sz w:val="28"/>
          <w:szCs w:val="28"/>
        </w:rPr>
        <w:t>применению норм бюджетного законодательства</w:t>
      </w:r>
      <w:r w:rsidR="00D6292D">
        <w:rPr>
          <w:rFonts w:ascii="Times New Roman CYR" w:hAnsi="Times New Roman CYR" w:cs="Times New Roman CYR"/>
          <w:sz w:val="28"/>
          <w:szCs w:val="28"/>
        </w:rPr>
        <w:t>,</w:t>
      </w:r>
      <w:r w:rsidR="00D6292D" w:rsidRPr="009A2B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160A" w:rsidRPr="009A2BCC">
        <w:rPr>
          <w:rFonts w:ascii="Times New Roman CYR" w:hAnsi="Times New Roman CYR" w:cs="Times New Roman CYR"/>
          <w:sz w:val="28"/>
          <w:szCs w:val="28"/>
        </w:rPr>
        <w:t>по ведению и</w:t>
      </w:r>
      <w:r w:rsidR="00D6292D">
        <w:rPr>
          <w:rFonts w:ascii="Times New Roman CYR" w:hAnsi="Times New Roman CYR" w:cs="Times New Roman CYR"/>
          <w:sz w:val="28"/>
          <w:szCs w:val="28"/>
        </w:rPr>
        <w:t> </w:t>
      </w:r>
      <w:r w:rsidR="00C5160A" w:rsidRPr="009A2BCC">
        <w:rPr>
          <w:rFonts w:ascii="Times New Roman CYR" w:hAnsi="Times New Roman CYR" w:cs="Times New Roman CYR"/>
          <w:sz w:val="28"/>
          <w:szCs w:val="28"/>
        </w:rPr>
        <w:t>о</w:t>
      </w:r>
      <w:r w:rsidR="00D6292D">
        <w:rPr>
          <w:rFonts w:ascii="Times New Roman CYR" w:hAnsi="Times New Roman CYR" w:cs="Times New Roman CYR"/>
          <w:sz w:val="28"/>
          <w:szCs w:val="28"/>
        </w:rPr>
        <w:t>рганизации бухгалтерского учета</w:t>
      </w:r>
      <w:r w:rsidR="00C5160A" w:rsidRPr="009A2BCC">
        <w:rPr>
          <w:rFonts w:ascii="Times New Roman CYR" w:hAnsi="Times New Roman CYR" w:cs="Times New Roman CYR"/>
          <w:sz w:val="28"/>
          <w:szCs w:val="28"/>
        </w:rPr>
        <w:t>.</w:t>
      </w:r>
    </w:p>
    <w:p w:rsidR="00596A33" w:rsidRPr="00CD51EC" w:rsidRDefault="00596A33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D6292D" w:rsidRDefault="00C5160A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A2BCC">
        <w:rPr>
          <w:rFonts w:ascii="Times New Roman CYR" w:hAnsi="Times New Roman CYR" w:cs="Times New Roman CYR"/>
          <w:sz w:val="28"/>
          <w:szCs w:val="28"/>
        </w:rPr>
        <w:t xml:space="preserve">В своей деятельности сотрудники контрольно-ревизионной комиссии используют правовую систему </w:t>
      </w:r>
      <w:r w:rsidRPr="009A2B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2BC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A2BCC">
        <w:rPr>
          <w:rFonts w:ascii="Times New Roman" w:hAnsi="Times New Roman" w:cs="Times New Roman"/>
          <w:sz w:val="28"/>
          <w:szCs w:val="28"/>
        </w:rPr>
        <w:t>»,</w:t>
      </w:r>
      <w:r w:rsidRPr="009A2BCC">
        <w:rPr>
          <w:sz w:val="28"/>
          <w:szCs w:val="28"/>
        </w:rPr>
        <w:t xml:space="preserve"> </w:t>
      </w:r>
      <w:r w:rsidRPr="009A2BCC">
        <w:rPr>
          <w:rFonts w:ascii="Times New Roman CYR" w:hAnsi="Times New Roman CYR" w:cs="Times New Roman CYR"/>
          <w:sz w:val="28"/>
          <w:szCs w:val="28"/>
        </w:rPr>
        <w:t xml:space="preserve">информацию из сети </w:t>
      </w:r>
      <w:r w:rsidRPr="009A2BCC">
        <w:rPr>
          <w:rFonts w:ascii="Times New Roman" w:hAnsi="Times New Roman" w:cs="Times New Roman"/>
          <w:sz w:val="28"/>
          <w:szCs w:val="28"/>
        </w:rPr>
        <w:t>«Интернет»,</w:t>
      </w:r>
      <w:r w:rsidRPr="009A2BCC">
        <w:rPr>
          <w:sz w:val="28"/>
          <w:szCs w:val="28"/>
        </w:rPr>
        <w:t xml:space="preserve"> </w:t>
      </w:r>
      <w:r w:rsidRPr="009A2BCC">
        <w:rPr>
          <w:rFonts w:ascii="Times New Roman CYR" w:hAnsi="Times New Roman CYR" w:cs="Times New Roman CYR"/>
          <w:sz w:val="28"/>
          <w:szCs w:val="28"/>
        </w:rPr>
        <w:t>в том числе официальных сайтов Счетной палаты России, Контрольно-счетной палаты Вологодской области.</w:t>
      </w:r>
      <w:r w:rsidR="00D629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160A" w:rsidRPr="00D6292D" w:rsidRDefault="00D6292D" w:rsidP="00C516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проверок рассматривались и анализировались сведения, размещенные</w:t>
      </w:r>
      <w:r w:rsidRPr="00D6292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на официальном сайте </w:t>
      </w:r>
      <w:hyperlink r:id="rId8" w:history="1">
        <w:r w:rsidRPr="00D629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6292D">
        <w:rPr>
          <w:sz w:val="28"/>
          <w:szCs w:val="28"/>
        </w:rPr>
        <w:t xml:space="preserve"> </w:t>
      </w:r>
      <w:r w:rsidRPr="00D6292D">
        <w:rPr>
          <w:rFonts w:ascii="Times New Roman" w:hAnsi="Times New Roman" w:cs="Times New Roman"/>
          <w:sz w:val="28"/>
          <w:szCs w:val="28"/>
        </w:rPr>
        <w:t>размещенной информации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292D">
        <w:rPr>
          <w:rFonts w:ascii="Times New Roman" w:hAnsi="Times New Roman" w:cs="Times New Roman"/>
          <w:sz w:val="28"/>
          <w:szCs w:val="28"/>
        </w:rPr>
        <w:t xml:space="preserve">Учреждении на официальном сайте в сети Интернет </w:t>
      </w:r>
      <w:hyperlink r:id="rId9" w:history="1">
        <w:r w:rsidRPr="00D629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29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629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D629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629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</w:hyperlink>
      <w:r w:rsidRPr="00D62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2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59C9" w:rsidRPr="00CD51EC" w:rsidRDefault="005159C9" w:rsidP="00C51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14"/>
          <w:szCs w:val="14"/>
        </w:rPr>
      </w:pPr>
    </w:p>
    <w:p w:rsidR="000C1939" w:rsidRPr="00E9758A" w:rsidRDefault="000C1939" w:rsidP="005159C9">
      <w:pPr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 Зад</w:t>
      </w:r>
      <w:r w:rsidR="00CD5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ачи на 2021</w:t>
      </w:r>
      <w:r w:rsidRPr="00E97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5159C9" w:rsidRPr="00CD51EC" w:rsidRDefault="005159C9" w:rsidP="005159C9">
      <w:pPr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C1939" w:rsidRPr="009A2BCC" w:rsidRDefault="00CD51EC" w:rsidP="005159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0C1939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контрольно-ревизионной комиссией будет продолжена деятельность по осуществлению внешнего муниципального финансового контроля.</w:t>
      </w:r>
    </w:p>
    <w:p w:rsidR="00E117AD" w:rsidRDefault="00E117AD" w:rsidP="00081C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контрольных мероприятий включены проверки</w:t>
      </w:r>
      <w:r w:rsidR="008A6D5F"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4009A"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Городецкое</w:t>
      </w:r>
      <w:r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Енангское</w:t>
      </w:r>
      <w:proofErr w:type="spellEnd"/>
      <w:r w:rsidR="0034009A"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A6D5F"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Кичменгское</w:t>
      </w:r>
      <w:proofErr w:type="spellEnd"/>
      <w:r w:rsidR="000C1939"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="000C1939" w:rsidRP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39" w:rsidRPr="009A2BCC" w:rsidRDefault="000C1939" w:rsidP="00081C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6D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 аспектам использования межбюджетных трансфертов, выделяемых муниципальным образованиям.</w:t>
      </w:r>
    </w:p>
    <w:p w:rsidR="000C1939" w:rsidRPr="009A2BCC" w:rsidRDefault="000C1939" w:rsidP="00081C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мероприятий продолжится реализация полномочий КРК по аудиту муниципальных закупок</w:t>
      </w:r>
      <w:r w:rsid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7AD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анализу</w:t>
      </w:r>
      <w:r w:rsidR="00E1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программ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F3C" w:rsidRPr="009A2BCC" w:rsidRDefault="000C1939" w:rsidP="00081C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экспертно-аналитических мероприятий будут </w:t>
      </w:r>
      <w:r w:rsidR="000403D2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выполняться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решений о районном бюджете и бюджетах сельских поселений, </w:t>
      </w:r>
      <w:r w:rsidR="00D6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об их исполнении.</w:t>
      </w:r>
    </w:p>
    <w:p w:rsidR="000C1939" w:rsidRPr="009A2BCC" w:rsidRDefault="000C1939" w:rsidP="00C51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1939" w:rsidRDefault="000C1939" w:rsidP="00C51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A33" w:rsidRPr="009A2BCC" w:rsidRDefault="00596A33" w:rsidP="00C51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1939" w:rsidRPr="009A2BCC" w:rsidRDefault="00C5160A" w:rsidP="00C51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2BC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5160A" w:rsidRPr="000C1939" w:rsidRDefault="00C5160A" w:rsidP="00C51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2BC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0C1939" w:rsidRPr="009A2BC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A2BCC">
        <w:rPr>
          <w:rFonts w:ascii="Times New Roman" w:hAnsi="Times New Roman" w:cs="Times New Roman"/>
          <w:sz w:val="28"/>
          <w:szCs w:val="28"/>
        </w:rPr>
        <w:t>А.А. Пустохин</w:t>
      </w:r>
    </w:p>
    <w:sectPr w:rsidR="00C5160A" w:rsidRPr="000C1939" w:rsidSect="00AC4B3D">
      <w:headerReference w:type="default" r:id="rId10"/>
      <w:footerReference w:type="default" r:id="rId11"/>
      <w:pgSz w:w="11906" w:h="16838" w:code="9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A5" w:rsidRDefault="00956BA5" w:rsidP="00A443D8">
      <w:r>
        <w:separator/>
      </w:r>
    </w:p>
  </w:endnote>
  <w:endnote w:type="continuationSeparator" w:id="1">
    <w:p w:rsidR="00956BA5" w:rsidRDefault="00956BA5" w:rsidP="00A4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2D" w:rsidRPr="004A1A36" w:rsidRDefault="00D6292D" w:rsidP="004A1A36">
    <w:pPr>
      <w:pStyle w:val="a9"/>
      <w:rPr>
        <w:rFonts w:ascii="Times New Roman" w:hAnsi="Times New Roman" w:cs="Times New Roman"/>
        <w:i/>
        <w:sz w:val="20"/>
        <w:szCs w:val="20"/>
      </w:rPr>
    </w:pPr>
    <w:r w:rsidRPr="004A1A36">
      <w:rPr>
        <w:rFonts w:ascii="Times New Roman" w:hAnsi="Times New Roman" w:cs="Times New Roman"/>
        <w:i/>
        <w:sz w:val="20"/>
        <w:szCs w:val="20"/>
      </w:rPr>
      <w:t>Отчет о деятельности контрол</w:t>
    </w:r>
    <w:r>
      <w:rPr>
        <w:rFonts w:ascii="Times New Roman" w:hAnsi="Times New Roman" w:cs="Times New Roman"/>
        <w:i/>
        <w:sz w:val="20"/>
        <w:szCs w:val="20"/>
      </w:rPr>
      <w:t>ьно-ревизионной комиссии за 2020</w:t>
    </w:r>
    <w:r w:rsidRPr="004A1A36">
      <w:rPr>
        <w:rFonts w:ascii="Times New Roman" w:hAnsi="Times New Roman" w:cs="Times New Roman"/>
        <w:i/>
        <w:sz w:val="20"/>
        <w:szCs w:val="20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A5" w:rsidRDefault="00956BA5" w:rsidP="00A443D8">
      <w:r>
        <w:separator/>
      </w:r>
    </w:p>
  </w:footnote>
  <w:footnote w:type="continuationSeparator" w:id="1">
    <w:p w:rsidR="00956BA5" w:rsidRDefault="00956BA5" w:rsidP="00A4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84443"/>
      <w:docPartObj>
        <w:docPartGallery w:val="Page Numbers (Top of Page)"/>
        <w:docPartUnique/>
      </w:docPartObj>
    </w:sdtPr>
    <w:sdtContent>
      <w:p w:rsidR="00D6292D" w:rsidRDefault="00711AB6">
        <w:pPr>
          <w:pStyle w:val="a7"/>
        </w:pPr>
        <w:fldSimple w:instr=" PAGE   \* MERGEFORMAT ">
          <w:r w:rsidR="000A2DE3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12D"/>
    <w:multiLevelType w:val="hybridMultilevel"/>
    <w:tmpl w:val="464EA0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6629E9"/>
    <w:multiLevelType w:val="hybridMultilevel"/>
    <w:tmpl w:val="3AD2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FCC"/>
    <w:multiLevelType w:val="hybridMultilevel"/>
    <w:tmpl w:val="18A863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3D8"/>
    <w:rsid w:val="00002DFB"/>
    <w:rsid w:val="00014885"/>
    <w:rsid w:val="000148AF"/>
    <w:rsid w:val="00022529"/>
    <w:rsid w:val="00022CB4"/>
    <w:rsid w:val="0003454F"/>
    <w:rsid w:val="000403D2"/>
    <w:rsid w:val="000543E6"/>
    <w:rsid w:val="00054FB9"/>
    <w:rsid w:val="00057A70"/>
    <w:rsid w:val="0006670E"/>
    <w:rsid w:val="00075ABF"/>
    <w:rsid w:val="00081C94"/>
    <w:rsid w:val="00081D8A"/>
    <w:rsid w:val="00083041"/>
    <w:rsid w:val="00083721"/>
    <w:rsid w:val="00083E48"/>
    <w:rsid w:val="00084C0E"/>
    <w:rsid w:val="0008675F"/>
    <w:rsid w:val="000A2DE3"/>
    <w:rsid w:val="000B2B8E"/>
    <w:rsid w:val="000B5417"/>
    <w:rsid w:val="000B63B0"/>
    <w:rsid w:val="000C1939"/>
    <w:rsid w:val="000C33F0"/>
    <w:rsid w:val="000D71E9"/>
    <w:rsid w:val="000E7585"/>
    <w:rsid w:val="000F3A92"/>
    <w:rsid w:val="000F7CAA"/>
    <w:rsid w:val="00106564"/>
    <w:rsid w:val="001268FE"/>
    <w:rsid w:val="00137D4E"/>
    <w:rsid w:val="00161025"/>
    <w:rsid w:val="00162621"/>
    <w:rsid w:val="001743F5"/>
    <w:rsid w:val="00182B85"/>
    <w:rsid w:val="001848C7"/>
    <w:rsid w:val="001852D9"/>
    <w:rsid w:val="00192C48"/>
    <w:rsid w:val="0019485B"/>
    <w:rsid w:val="001A3053"/>
    <w:rsid w:val="001B21C7"/>
    <w:rsid w:val="001C34D9"/>
    <w:rsid w:val="001C6E0A"/>
    <w:rsid w:val="001D2E8B"/>
    <w:rsid w:val="001D52A4"/>
    <w:rsid w:val="001E5A29"/>
    <w:rsid w:val="002177C2"/>
    <w:rsid w:val="00230FC9"/>
    <w:rsid w:val="00265FDA"/>
    <w:rsid w:val="002677C9"/>
    <w:rsid w:val="00285917"/>
    <w:rsid w:val="00286ADD"/>
    <w:rsid w:val="00293075"/>
    <w:rsid w:val="002A4C22"/>
    <w:rsid w:val="002A5B97"/>
    <w:rsid w:val="002B7F9E"/>
    <w:rsid w:val="002C7EE3"/>
    <w:rsid w:val="002D0E75"/>
    <w:rsid w:val="002D7A8F"/>
    <w:rsid w:val="002E198D"/>
    <w:rsid w:val="002E782B"/>
    <w:rsid w:val="0030416E"/>
    <w:rsid w:val="003077CF"/>
    <w:rsid w:val="0031352F"/>
    <w:rsid w:val="00324D7C"/>
    <w:rsid w:val="00334A11"/>
    <w:rsid w:val="0034009A"/>
    <w:rsid w:val="0034124D"/>
    <w:rsid w:val="00355C9F"/>
    <w:rsid w:val="00357F9B"/>
    <w:rsid w:val="003633D2"/>
    <w:rsid w:val="0037213E"/>
    <w:rsid w:val="00372E3F"/>
    <w:rsid w:val="003931DA"/>
    <w:rsid w:val="003A7ECE"/>
    <w:rsid w:val="003E04E5"/>
    <w:rsid w:val="003F049A"/>
    <w:rsid w:val="003F4831"/>
    <w:rsid w:val="003F4EA2"/>
    <w:rsid w:val="00406849"/>
    <w:rsid w:val="004328CF"/>
    <w:rsid w:val="00434617"/>
    <w:rsid w:val="00435EB3"/>
    <w:rsid w:val="0043722A"/>
    <w:rsid w:val="00491795"/>
    <w:rsid w:val="004964A3"/>
    <w:rsid w:val="004A1A36"/>
    <w:rsid w:val="004A361E"/>
    <w:rsid w:val="004A5015"/>
    <w:rsid w:val="004C097A"/>
    <w:rsid w:val="004C1944"/>
    <w:rsid w:val="004D4AAB"/>
    <w:rsid w:val="0051179C"/>
    <w:rsid w:val="005159C9"/>
    <w:rsid w:val="00534E1E"/>
    <w:rsid w:val="005426B9"/>
    <w:rsid w:val="00552A36"/>
    <w:rsid w:val="00554A96"/>
    <w:rsid w:val="00554BBD"/>
    <w:rsid w:val="0055611D"/>
    <w:rsid w:val="00557020"/>
    <w:rsid w:val="005723B9"/>
    <w:rsid w:val="00573409"/>
    <w:rsid w:val="005907C3"/>
    <w:rsid w:val="00596A33"/>
    <w:rsid w:val="005A59CA"/>
    <w:rsid w:val="005B0126"/>
    <w:rsid w:val="005B455C"/>
    <w:rsid w:val="005B77BB"/>
    <w:rsid w:val="005D1170"/>
    <w:rsid w:val="005D53F5"/>
    <w:rsid w:val="005D566A"/>
    <w:rsid w:val="005D604D"/>
    <w:rsid w:val="005D60FC"/>
    <w:rsid w:val="005E6506"/>
    <w:rsid w:val="005F75B5"/>
    <w:rsid w:val="006053AA"/>
    <w:rsid w:val="0060730B"/>
    <w:rsid w:val="006118BF"/>
    <w:rsid w:val="006232CD"/>
    <w:rsid w:val="00630BFD"/>
    <w:rsid w:val="0064051F"/>
    <w:rsid w:val="006409C7"/>
    <w:rsid w:val="00657AC3"/>
    <w:rsid w:val="00684E31"/>
    <w:rsid w:val="006959C3"/>
    <w:rsid w:val="00695A2D"/>
    <w:rsid w:val="006C465C"/>
    <w:rsid w:val="006C5A24"/>
    <w:rsid w:val="006D27F1"/>
    <w:rsid w:val="006D40D0"/>
    <w:rsid w:val="006D7FBE"/>
    <w:rsid w:val="006F00C4"/>
    <w:rsid w:val="006F31A1"/>
    <w:rsid w:val="00700319"/>
    <w:rsid w:val="00704652"/>
    <w:rsid w:val="00706C2D"/>
    <w:rsid w:val="007110C7"/>
    <w:rsid w:val="00711AB6"/>
    <w:rsid w:val="00714251"/>
    <w:rsid w:val="00715675"/>
    <w:rsid w:val="00742245"/>
    <w:rsid w:val="00745497"/>
    <w:rsid w:val="0075210F"/>
    <w:rsid w:val="00786E22"/>
    <w:rsid w:val="007B3A0C"/>
    <w:rsid w:val="007B421B"/>
    <w:rsid w:val="007B6119"/>
    <w:rsid w:val="007B7D4D"/>
    <w:rsid w:val="007D07B6"/>
    <w:rsid w:val="007D66E8"/>
    <w:rsid w:val="007E041D"/>
    <w:rsid w:val="007E2E93"/>
    <w:rsid w:val="007E5B4D"/>
    <w:rsid w:val="007F1D94"/>
    <w:rsid w:val="00800B53"/>
    <w:rsid w:val="00806A1E"/>
    <w:rsid w:val="0082099F"/>
    <w:rsid w:val="00824424"/>
    <w:rsid w:val="00833EE2"/>
    <w:rsid w:val="00836EB7"/>
    <w:rsid w:val="00841521"/>
    <w:rsid w:val="008455C5"/>
    <w:rsid w:val="00851181"/>
    <w:rsid w:val="00851FF6"/>
    <w:rsid w:val="008648C2"/>
    <w:rsid w:val="00872298"/>
    <w:rsid w:val="0089465E"/>
    <w:rsid w:val="008A0A52"/>
    <w:rsid w:val="008A3C6E"/>
    <w:rsid w:val="008A6077"/>
    <w:rsid w:val="008A6D5F"/>
    <w:rsid w:val="008B60CE"/>
    <w:rsid w:val="008B67EF"/>
    <w:rsid w:val="008E29B1"/>
    <w:rsid w:val="008F06DB"/>
    <w:rsid w:val="00901FBF"/>
    <w:rsid w:val="00910F7F"/>
    <w:rsid w:val="009423AC"/>
    <w:rsid w:val="00942F94"/>
    <w:rsid w:val="00954CFE"/>
    <w:rsid w:val="00956BA5"/>
    <w:rsid w:val="0096391A"/>
    <w:rsid w:val="009678B8"/>
    <w:rsid w:val="00992CB4"/>
    <w:rsid w:val="00995986"/>
    <w:rsid w:val="00996CD0"/>
    <w:rsid w:val="009A2BCC"/>
    <w:rsid w:val="009B069A"/>
    <w:rsid w:val="009B1CA8"/>
    <w:rsid w:val="009B6E28"/>
    <w:rsid w:val="009C0F3C"/>
    <w:rsid w:val="009E2C96"/>
    <w:rsid w:val="009F30B1"/>
    <w:rsid w:val="009F5E5B"/>
    <w:rsid w:val="00A16A8A"/>
    <w:rsid w:val="00A20CC2"/>
    <w:rsid w:val="00A2184A"/>
    <w:rsid w:val="00A24D12"/>
    <w:rsid w:val="00A27DDB"/>
    <w:rsid w:val="00A35C53"/>
    <w:rsid w:val="00A371A3"/>
    <w:rsid w:val="00A443D8"/>
    <w:rsid w:val="00A522B5"/>
    <w:rsid w:val="00A56808"/>
    <w:rsid w:val="00A70636"/>
    <w:rsid w:val="00A7267F"/>
    <w:rsid w:val="00A80EF7"/>
    <w:rsid w:val="00A8581A"/>
    <w:rsid w:val="00AA60A9"/>
    <w:rsid w:val="00AB0514"/>
    <w:rsid w:val="00AB1A45"/>
    <w:rsid w:val="00AB5B53"/>
    <w:rsid w:val="00AC2E3B"/>
    <w:rsid w:val="00AC3CBD"/>
    <w:rsid w:val="00AC4B3D"/>
    <w:rsid w:val="00AC6BC5"/>
    <w:rsid w:val="00AD3AEA"/>
    <w:rsid w:val="00AD6552"/>
    <w:rsid w:val="00AF0085"/>
    <w:rsid w:val="00AF7878"/>
    <w:rsid w:val="00B037CD"/>
    <w:rsid w:val="00B071E3"/>
    <w:rsid w:val="00B23ECC"/>
    <w:rsid w:val="00B61B74"/>
    <w:rsid w:val="00B93C59"/>
    <w:rsid w:val="00B972C8"/>
    <w:rsid w:val="00BD5BFC"/>
    <w:rsid w:val="00BE356B"/>
    <w:rsid w:val="00BE63D7"/>
    <w:rsid w:val="00BE68C8"/>
    <w:rsid w:val="00C06AB3"/>
    <w:rsid w:val="00C07D65"/>
    <w:rsid w:val="00C27066"/>
    <w:rsid w:val="00C3449B"/>
    <w:rsid w:val="00C41393"/>
    <w:rsid w:val="00C43694"/>
    <w:rsid w:val="00C43D46"/>
    <w:rsid w:val="00C50E4C"/>
    <w:rsid w:val="00C5160A"/>
    <w:rsid w:val="00C563D4"/>
    <w:rsid w:val="00C720DD"/>
    <w:rsid w:val="00C77293"/>
    <w:rsid w:val="00CA073A"/>
    <w:rsid w:val="00CA2F13"/>
    <w:rsid w:val="00CD2830"/>
    <w:rsid w:val="00CD51EC"/>
    <w:rsid w:val="00CE1362"/>
    <w:rsid w:val="00CF025D"/>
    <w:rsid w:val="00CF62B1"/>
    <w:rsid w:val="00D02479"/>
    <w:rsid w:val="00D0336F"/>
    <w:rsid w:val="00D324C7"/>
    <w:rsid w:val="00D3356D"/>
    <w:rsid w:val="00D4307E"/>
    <w:rsid w:val="00D5313D"/>
    <w:rsid w:val="00D6292D"/>
    <w:rsid w:val="00D64DC9"/>
    <w:rsid w:val="00D74555"/>
    <w:rsid w:val="00D769EE"/>
    <w:rsid w:val="00DA2B0F"/>
    <w:rsid w:val="00DB1120"/>
    <w:rsid w:val="00DB5F15"/>
    <w:rsid w:val="00DB757C"/>
    <w:rsid w:val="00DB75BB"/>
    <w:rsid w:val="00DD0F8F"/>
    <w:rsid w:val="00DD53B1"/>
    <w:rsid w:val="00DF494C"/>
    <w:rsid w:val="00E117AD"/>
    <w:rsid w:val="00E42393"/>
    <w:rsid w:val="00E43649"/>
    <w:rsid w:val="00E5060A"/>
    <w:rsid w:val="00E52CBB"/>
    <w:rsid w:val="00E55C5A"/>
    <w:rsid w:val="00E67162"/>
    <w:rsid w:val="00E84190"/>
    <w:rsid w:val="00E85DA8"/>
    <w:rsid w:val="00E9758A"/>
    <w:rsid w:val="00E97A0F"/>
    <w:rsid w:val="00EB28FA"/>
    <w:rsid w:val="00EB3E89"/>
    <w:rsid w:val="00EC4FFF"/>
    <w:rsid w:val="00ED2A93"/>
    <w:rsid w:val="00EE0BD9"/>
    <w:rsid w:val="00EE732D"/>
    <w:rsid w:val="00F06280"/>
    <w:rsid w:val="00F1549C"/>
    <w:rsid w:val="00F15D00"/>
    <w:rsid w:val="00F21AAC"/>
    <w:rsid w:val="00F26678"/>
    <w:rsid w:val="00F27623"/>
    <w:rsid w:val="00F31859"/>
    <w:rsid w:val="00F50D16"/>
    <w:rsid w:val="00F548BD"/>
    <w:rsid w:val="00F768E9"/>
    <w:rsid w:val="00F868DD"/>
    <w:rsid w:val="00F86ABA"/>
    <w:rsid w:val="00F96272"/>
    <w:rsid w:val="00FB2935"/>
    <w:rsid w:val="00FB4D36"/>
    <w:rsid w:val="00FB54C9"/>
    <w:rsid w:val="00FE3A5A"/>
    <w:rsid w:val="00FF5736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6"/>
  </w:style>
  <w:style w:type="paragraph" w:styleId="1">
    <w:name w:val="heading 1"/>
    <w:basedOn w:val="a"/>
    <w:link w:val="10"/>
    <w:uiPriority w:val="9"/>
    <w:qFormat/>
    <w:rsid w:val="00A443D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43D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43D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nhideWhenUsed/>
    <w:qFormat/>
    <w:rsid w:val="00A443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4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3D8"/>
  </w:style>
  <w:style w:type="paragraph" w:styleId="a9">
    <w:name w:val="footer"/>
    <w:basedOn w:val="a"/>
    <w:link w:val="aa"/>
    <w:uiPriority w:val="99"/>
    <w:unhideWhenUsed/>
    <w:rsid w:val="00A44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3D8"/>
  </w:style>
  <w:style w:type="paragraph" w:customStyle="1" w:styleId="ConsPlusNormal">
    <w:name w:val="ConsPlusNormal"/>
    <w:link w:val="ConsPlusNormal0"/>
    <w:rsid w:val="00A35C5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5160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22529"/>
    <w:pPr>
      <w:ind w:left="720"/>
      <w:contextualSpacing/>
    </w:pPr>
  </w:style>
  <w:style w:type="character" w:styleId="ac">
    <w:name w:val="Hyperlink"/>
    <w:rsid w:val="0040684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0684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F26678"/>
    <w:pPr>
      <w:jc w:val="left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customStyle="1" w:styleId="a4">
    <w:name w:val="Обычный (веб) Знак"/>
    <w:link w:val="a3"/>
    <w:locked/>
    <w:rsid w:val="00F26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7213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3715-ED82-40FF-A2DA-9A90DEF9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16848</TotalTime>
  <Pages>9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156</cp:revision>
  <cp:lastPrinted>2021-01-22T13:45:00Z</cp:lastPrinted>
  <dcterms:created xsi:type="dcterms:W3CDTF">2019-01-31T07:10:00Z</dcterms:created>
  <dcterms:modified xsi:type="dcterms:W3CDTF">2021-02-01T07:46:00Z</dcterms:modified>
</cp:coreProperties>
</file>