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tblLook w:val="01E0" w:firstRow="1" w:lastRow="1" w:firstColumn="1" w:lastColumn="1" w:noHBand="0" w:noVBand="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926BFE" w:rsidP="00926B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4E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C724ED" w:rsidRPr="002A4804" w:rsidRDefault="00926BFE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тверждена                                                       постановлением администрации </w:t>
            </w:r>
            <w:r w:rsidR="00B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724ED" w:rsidRPr="002A4804" w:rsidRDefault="00C724ED" w:rsidP="00850180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6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180">
              <w:rPr>
                <w:rFonts w:ascii="Times New Roman" w:hAnsi="Times New Roman"/>
                <w:sz w:val="28"/>
                <w:szCs w:val="28"/>
              </w:rPr>
              <w:t>07 декабря 2020 года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50180">
              <w:rPr>
                <w:rFonts w:ascii="Times New Roman" w:hAnsi="Times New Roman"/>
                <w:sz w:val="28"/>
                <w:szCs w:val="28"/>
              </w:rPr>
              <w:t>1012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724ED" w:rsidRPr="00850180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50180">
        <w:rPr>
          <w:rFonts w:ascii="Times New Roman" w:hAnsi="Times New Roman" w:cs="Times New Roman"/>
          <w:b w:val="0"/>
          <w:sz w:val="36"/>
          <w:szCs w:val="36"/>
        </w:rPr>
        <w:t>МУНИЦИПАЛЬНАЯ ПРОГРАММА</w:t>
      </w:r>
    </w:p>
    <w:p w:rsidR="00B95BC6" w:rsidRPr="00850180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50180">
        <w:rPr>
          <w:rFonts w:ascii="Times New Roman" w:hAnsi="Times New Roman" w:cs="Times New Roman"/>
          <w:b w:val="0"/>
          <w:sz w:val="36"/>
          <w:szCs w:val="36"/>
        </w:rPr>
        <w:t xml:space="preserve"> «РАЗВИТИЕ АРХИВНОГО ДЕЛА </w:t>
      </w:r>
      <w:r w:rsidR="00830ED2" w:rsidRPr="00850180">
        <w:rPr>
          <w:rFonts w:ascii="Times New Roman" w:hAnsi="Times New Roman" w:cs="Times New Roman"/>
          <w:b w:val="0"/>
          <w:sz w:val="36"/>
          <w:szCs w:val="36"/>
        </w:rPr>
        <w:t xml:space="preserve"> В </w:t>
      </w:r>
      <w:r w:rsidR="00B95BC6" w:rsidRPr="00850180">
        <w:rPr>
          <w:rFonts w:ascii="Times New Roman" w:hAnsi="Times New Roman" w:cs="Times New Roman"/>
          <w:b w:val="0"/>
          <w:sz w:val="36"/>
          <w:szCs w:val="36"/>
        </w:rPr>
        <w:t>КИЧМЕНГСКО-ГОРОДЕЦКОМ</w:t>
      </w:r>
      <w:r w:rsidRPr="00850180">
        <w:rPr>
          <w:rFonts w:ascii="Times New Roman" w:hAnsi="Times New Roman" w:cs="Times New Roman"/>
          <w:b w:val="0"/>
          <w:sz w:val="36"/>
          <w:szCs w:val="36"/>
        </w:rPr>
        <w:t xml:space="preserve"> МУНИЦИПАЛЬНОМ РАЙОНЕ </w:t>
      </w:r>
    </w:p>
    <w:p w:rsidR="00C724ED" w:rsidRPr="00850180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850180">
        <w:rPr>
          <w:rFonts w:ascii="Times New Roman" w:hAnsi="Times New Roman" w:cs="Times New Roman"/>
          <w:b w:val="0"/>
          <w:sz w:val="36"/>
          <w:szCs w:val="36"/>
        </w:rPr>
        <w:t>НА 20</w:t>
      </w:r>
      <w:r w:rsidR="00277930" w:rsidRPr="00850180">
        <w:rPr>
          <w:rFonts w:ascii="Times New Roman" w:hAnsi="Times New Roman" w:cs="Times New Roman"/>
          <w:b w:val="0"/>
          <w:sz w:val="36"/>
          <w:szCs w:val="36"/>
        </w:rPr>
        <w:t>20</w:t>
      </w:r>
      <w:r w:rsidRPr="00850180">
        <w:rPr>
          <w:rFonts w:ascii="Times New Roman" w:hAnsi="Times New Roman" w:cs="Times New Roman"/>
          <w:b w:val="0"/>
          <w:sz w:val="36"/>
          <w:szCs w:val="36"/>
        </w:rPr>
        <w:t xml:space="preserve"> – 2025 ГОДЫ» </w:t>
      </w:r>
    </w:p>
    <w:p w:rsidR="00C724ED" w:rsidRPr="00850180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180">
        <w:rPr>
          <w:rFonts w:ascii="Times New Roman" w:hAnsi="Times New Roman" w:cs="Times New Roman"/>
          <w:b w:val="0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26BFE" w:rsidRDefault="00926BFE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92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укрепление материально-технической базы Кичменгско-Го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родецкого муниципального архива</w:t>
            </w: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документов муниципального архива</w:t>
            </w:r>
          </w:p>
          <w:p w:rsidR="00A95895" w:rsidRDefault="00AF3E7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995B55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1650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65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6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1301,5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1352,9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3B1E26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850180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80">
        <w:rPr>
          <w:rFonts w:ascii="Times New Roman" w:hAnsi="Times New Roman" w:cs="Times New Roman"/>
          <w:sz w:val="28"/>
          <w:szCs w:val="28"/>
        </w:rPr>
        <w:t>Раздел 1</w:t>
      </w:r>
      <w:r w:rsidR="00C724ED" w:rsidRPr="00850180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муниципальной программы</w:t>
      </w:r>
    </w:p>
    <w:p w:rsidR="00C724ED" w:rsidRPr="00850180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201</w:t>
      </w:r>
      <w:r w:rsidR="009F2DC0">
        <w:rPr>
          <w:rFonts w:ascii="Times New Roman" w:hAnsi="Times New Roman" w:cs="Times New Roman"/>
          <w:sz w:val="28"/>
          <w:szCs w:val="28"/>
        </w:rPr>
        <w:t>9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CD2099">
        <w:rPr>
          <w:rFonts w:ascii="Times New Roman" w:hAnsi="Times New Roman" w:cs="Times New Roman"/>
          <w:sz w:val="28"/>
          <w:szCs w:val="28"/>
        </w:rPr>
        <w:t>40065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ежеквартального и ежегодного мониторинга архивной деятельности.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2F2D" w:rsidRDefault="008B2F2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Pr="00850180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 w:rsidRPr="00850180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F45E25" w:rsidRPr="00850180">
        <w:rPr>
          <w:rFonts w:ascii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24ED" w:rsidRDefault="00AF3E7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Целью муниципальной программы является модернизация архивной отрасли Кичменгско-Городецкого муниципального района и улучшение условий хранения архивных документов.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724E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Кичменгско-Городецкого муниципального архива;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нормативных режимов и надлежащей организации  хранения архивных документов.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F45E25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C724ED" w:rsidRPr="00850180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180">
        <w:rPr>
          <w:rFonts w:ascii="Times New Roman" w:hAnsi="Times New Roman" w:cs="Times New Roman"/>
          <w:sz w:val="28"/>
          <w:szCs w:val="28"/>
        </w:rPr>
        <w:t>Основное мероприятие 1 «</w:t>
      </w:r>
      <w:r w:rsidR="00B00D02" w:rsidRPr="00850180">
        <w:rPr>
          <w:rFonts w:ascii="Times New Roman" w:hAnsi="Times New Roman" w:cs="Times New Roman"/>
          <w:sz w:val="28"/>
          <w:szCs w:val="28"/>
        </w:rPr>
        <w:t>Совершенствование условий хранения документов государственной собственности в муниципальном архиве»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основного мероприятия 1 предусматривает реализацию </w:t>
      </w:r>
      <w:r w:rsidR="00B01CF8">
        <w:rPr>
          <w:rFonts w:ascii="Times New Roman" w:hAnsi="Times New Roman" w:cs="Times New Roman"/>
          <w:sz w:val="28"/>
          <w:szCs w:val="28"/>
        </w:rPr>
        <w:t>следующих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4ED" w:rsidRDefault="00B01CF8" w:rsidP="00B01C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C724E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="00C724ED">
        <w:rPr>
          <w:rFonts w:ascii="Times New Roman" w:hAnsi="Times New Roman"/>
          <w:sz w:val="28"/>
          <w:szCs w:val="28"/>
        </w:rPr>
        <w:t xml:space="preserve">, которое  предусматривает </w:t>
      </w:r>
      <w:r w:rsidR="00461A2D">
        <w:rPr>
          <w:rFonts w:ascii="Times New Roman" w:hAnsi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 w:rsidR="00C724ED"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света, перепадов 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 w:rsidR="001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</w:t>
      </w:r>
      <w:r w:rsidR="00C724ED">
        <w:rPr>
          <w:rFonts w:ascii="Times New Roman" w:hAnsi="Times New Roman"/>
          <w:sz w:val="28"/>
          <w:szCs w:val="28"/>
        </w:rPr>
        <w:t xml:space="preserve"> хранения;</w:t>
      </w:r>
      <w:r w:rsidR="00C724ED" w:rsidRPr="00BD0C45"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C724ED">
        <w:rPr>
          <w:rFonts w:ascii="Times New Roman" w:hAnsi="Times New Roman"/>
          <w:sz w:val="28"/>
          <w:szCs w:val="28"/>
        </w:rPr>
        <w:t>Обеспечение функционирования муниципального архива,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</w:t>
      </w:r>
      <w:r w:rsidR="00C724ED">
        <w:rPr>
          <w:rFonts w:ascii="Times New Roman" w:hAnsi="Times New Roman"/>
          <w:sz w:val="28"/>
          <w:szCs w:val="28"/>
        </w:rPr>
        <w:t>Информатизация муниципального архива», котор</w:t>
      </w:r>
      <w:r w:rsidR="00702992">
        <w:rPr>
          <w:rFonts w:ascii="Times New Roman" w:hAnsi="Times New Roman"/>
          <w:sz w:val="28"/>
          <w:szCs w:val="28"/>
        </w:rPr>
        <w:t>ая</w:t>
      </w:r>
      <w:r w:rsidR="00C724ED">
        <w:rPr>
          <w:rFonts w:ascii="Times New Roman" w:hAnsi="Times New Roman"/>
          <w:sz w:val="28"/>
          <w:szCs w:val="28"/>
        </w:rPr>
        <w:t xml:space="preserve">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F6012B" w:rsidP="00596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12B">
        <w:rPr>
          <w:rFonts w:ascii="Times New Roman" w:hAnsi="Times New Roman"/>
          <w:b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 xml:space="preserve"> 1.</w:t>
      </w:r>
      <w:r w:rsidR="00596DB1">
        <w:rPr>
          <w:rFonts w:ascii="Times New Roman" w:hAnsi="Times New Roman"/>
          <w:sz w:val="28"/>
          <w:szCs w:val="28"/>
        </w:rPr>
        <w:t>4</w:t>
      </w:r>
      <w:r w:rsidR="00A95895">
        <w:rPr>
          <w:rFonts w:ascii="Times New Roman" w:hAnsi="Times New Roman"/>
          <w:sz w:val="28"/>
          <w:szCs w:val="28"/>
        </w:rPr>
        <w:t>.</w:t>
      </w:r>
      <w:r w:rsidR="00A95895" w:rsidRPr="00A95895">
        <w:rPr>
          <w:rFonts w:ascii="Times New Roman" w:hAnsi="Times New Roman"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>«О</w:t>
      </w:r>
      <w:r w:rsidR="00A95895" w:rsidRPr="001901DD">
        <w:rPr>
          <w:rFonts w:ascii="Times New Roman" w:hAnsi="Times New Roman"/>
          <w:sz w:val="28"/>
          <w:szCs w:val="28"/>
        </w:rPr>
        <w:t>существление отдельных государственных полномочий</w:t>
      </w:r>
      <w:r w:rsidR="00A95895" w:rsidRPr="00862BF6">
        <w:rPr>
          <w:rFonts w:ascii="Times New Roman" w:hAnsi="Times New Roman"/>
          <w:sz w:val="28"/>
          <w:szCs w:val="28"/>
        </w:rPr>
        <w:t xml:space="preserve"> </w:t>
      </w:r>
      <w:r w:rsidR="00A95895" w:rsidRPr="001901DD">
        <w:rPr>
          <w:rFonts w:ascii="Times New Roman" w:hAnsi="Times New Roman"/>
          <w:sz w:val="28"/>
          <w:szCs w:val="28"/>
        </w:rPr>
        <w:t>в сфере архивного дела».</w:t>
      </w:r>
      <w:r w:rsidR="00A95895">
        <w:rPr>
          <w:rFonts w:ascii="Times New Roman" w:hAnsi="Times New Roman"/>
          <w:sz w:val="28"/>
          <w:szCs w:val="28"/>
        </w:rPr>
        <w:t xml:space="preserve"> 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</w:t>
      </w:r>
      <w:r w:rsidR="0001255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2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C724ED" w:rsidRDefault="00F6012B" w:rsidP="00F6012B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B01CF8" w:rsidRDefault="00B01CF8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CF8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B01CF8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  <w:r w:rsidR="00B0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1.2.Обеспечение функционирования муниципального архива</w:t>
            </w:r>
            <w:r w:rsidR="00596DB1">
              <w:rPr>
                <w:rFonts w:ascii="Times New Roman" w:hAnsi="Times New Roman"/>
                <w:sz w:val="28"/>
                <w:szCs w:val="28"/>
              </w:rPr>
              <w:t xml:space="preserve"> (выполнение функций органов местного самоуправления)</w:t>
            </w:r>
          </w:p>
        </w:tc>
        <w:tc>
          <w:tcPr>
            <w:tcW w:w="2694" w:type="dxa"/>
          </w:tcPr>
          <w:p w:rsidR="00536933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B2E5D">
              <w:rPr>
                <w:rFonts w:ascii="Times New Roman" w:hAnsi="Times New Roman"/>
                <w:sz w:val="28"/>
                <w:szCs w:val="28"/>
              </w:rPr>
              <w:t xml:space="preserve">  деятельности архивного отдела, в т.ч.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1.3.Информатизация муниципального архива</w:t>
            </w:r>
          </w:p>
          <w:p w:rsidR="00F6012B" w:rsidRDefault="00F6012B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архива 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6D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F60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60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780538" w:rsidRDefault="00FF1EF3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4ED" w:rsidRPr="00850180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80">
        <w:rPr>
          <w:rFonts w:ascii="Times New Roman" w:hAnsi="Times New Roman" w:cs="Times New Roman"/>
          <w:sz w:val="28"/>
          <w:szCs w:val="28"/>
        </w:rPr>
        <w:t>Раздел 3.Информация  о ф</w:t>
      </w:r>
      <w:r w:rsidR="00C724ED" w:rsidRPr="00850180">
        <w:rPr>
          <w:rFonts w:ascii="Times New Roman" w:hAnsi="Times New Roman" w:cs="Times New Roman"/>
          <w:sz w:val="28"/>
          <w:szCs w:val="28"/>
        </w:rPr>
        <w:t>инансово</w:t>
      </w:r>
      <w:r w:rsidRPr="00850180">
        <w:rPr>
          <w:rFonts w:ascii="Times New Roman" w:hAnsi="Times New Roman" w:cs="Times New Roman"/>
          <w:sz w:val="28"/>
          <w:szCs w:val="28"/>
        </w:rPr>
        <w:t>м</w:t>
      </w:r>
      <w:r w:rsidR="00C724ED" w:rsidRPr="008501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50180">
        <w:rPr>
          <w:rFonts w:ascii="Times New Roman" w:hAnsi="Times New Roman" w:cs="Times New Roman"/>
          <w:sz w:val="28"/>
          <w:szCs w:val="28"/>
        </w:rPr>
        <w:t>и</w:t>
      </w:r>
      <w:r w:rsidR="00C724ED" w:rsidRPr="00850180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995B55">
        <w:rPr>
          <w:rFonts w:ascii="Times New Roman" w:hAnsi="Times New Roman" w:cs="Times New Roman"/>
          <w:sz w:val="28"/>
          <w:szCs w:val="28"/>
        </w:rPr>
        <w:t>3031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B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A89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A7322D">
        <w:rPr>
          <w:rFonts w:ascii="Times New Roman" w:hAnsi="Times New Roman" w:cs="Times New Roman"/>
          <w:sz w:val="28"/>
          <w:szCs w:val="28"/>
        </w:rPr>
        <w:t xml:space="preserve"> </w:t>
      </w:r>
      <w:r w:rsidR="00340A89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- </w:t>
      </w:r>
      <w:r w:rsidR="00340A89">
        <w:rPr>
          <w:rFonts w:ascii="Times New Roman" w:hAnsi="Times New Roman" w:cs="Times New Roman"/>
          <w:sz w:val="28"/>
          <w:szCs w:val="28"/>
        </w:rPr>
        <w:t>972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11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00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A7322D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40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2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 xml:space="preserve"> 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379,5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 xml:space="preserve"> 380,9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8B2F2D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3B1E26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182007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 w:rsidSect="00850180">
          <w:headerReference w:type="default" r:id="rId6"/>
          <w:pgSz w:w="11906" w:h="16838"/>
          <w:pgMar w:top="540" w:right="851" w:bottom="360" w:left="1311" w:header="709" w:footer="709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073" w:tblpY="721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012618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702992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материально-технической базы Кичменгско-Городецкого муниципального архива</w:t>
            </w:r>
            <w:r w:rsidR="00012618" w:rsidRPr="0088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  <w:r w:rsidRPr="007B7196">
        <w:rPr>
          <w:rFonts w:ascii="Times New Roman" w:hAnsi="Times New Roman"/>
          <w:caps/>
          <w:sz w:val="24"/>
          <w:szCs w:val="24"/>
        </w:rPr>
        <w:t xml:space="preserve"> </w:t>
      </w:r>
    </w:p>
    <w:p w:rsidR="00012618" w:rsidRPr="00850180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bookmarkStart w:id="0" w:name="_GoBack"/>
      <w:r w:rsidRPr="00850180">
        <w:rPr>
          <w:rFonts w:ascii="Times New Roman" w:hAnsi="Times New Roman"/>
          <w:caps/>
          <w:sz w:val="24"/>
          <w:szCs w:val="24"/>
        </w:rPr>
        <w:t>Сведения</w:t>
      </w:r>
    </w:p>
    <w:p w:rsidR="00012618" w:rsidRPr="00850180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180">
        <w:rPr>
          <w:rFonts w:ascii="Times New Roman" w:hAnsi="Times New Roman"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Pr="00850180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01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1867"/>
        <w:gridCol w:w="549"/>
        <w:gridCol w:w="1724"/>
        <w:gridCol w:w="1309"/>
        <w:gridCol w:w="1902"/>
        <w:gridCol w:w="1663"/>
        <w:gridCol w:w="1201"/>
        <w:gridCol w:w="1426"/>
        <w:gridCol w:w="980"/>
        <w:gridCol w:w="1652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0"/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7" w:anchor="Par1021" w:history="1"/>
            <w:r w:rsidR="00012618">
              <w:t xml:space="preserve"> 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8" w:anchor="Par1022" w:history="1"/>
            <w:r w:rsidR="00012618"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9" w:anchor="Par1023" w:history="1"/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anchor="Par1023" w:history="1"/>
            <w:r w:rsidR="00012618">
              <w:t xml:space="preserve"> 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4" w:history="1"/>
            <w:r w:rsidR="00012618"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5" w:history="1"/>
            <w:r w:rsidR="00012618">
              <w:t xml:space="preserve">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F914EA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3" w:anchor="Par1026" w:history="1"/>
            <w:r w:rsidR="00012618">
              <w:t xml:space="preserve"> </w:t>
            </w:r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 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FD4891" w:rsidRDefault="00012618" w:rsidP="00FD4891">
      <w:pPr>
        <w:sectPr w:rsidR="00FD4891" w:rsidSect="008168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891" w:rsidRPr="00FD4891" w:rsidRDefault="00FD4891" w:rsidP="00FD48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891" w:rsidRPr="00FD4891" w:rsidRDefault="00FD4891" w:rsidP="00FD489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24ED" w:rsidRDefault="00C724ED" w:rsidP="00C724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50" w:type="dxa"/>
        <w:tblInd w:w="-2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8"/>
        <w:gridCol w:w="2232"/>
        <w:gridCol w:w="2693"/>
        <w:gridCol w:w="1559"/>
        <w:gridCol w:w="1134"/>
        <w:gridCol w:w="992"/>
        <w:gridCol w:w="1134"/>
        <w:gridCol w:w="993"/>
        <w:gridCol w:w="708"/>
        <w:gridCol w:w="851"/>
        <w:gridCol w:w="708"/>
        <w:gridCol w:w="708"/>
      </w:tblGrid>
      <w:tr w:rsidR="00110DC6" w:rsidTr="00110DC6">
        <w:trPr>
          <w:gridAfter w:val="2"/>
          <w:wAfter w:w="1416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110DC6">
        <w:trPr>
          <w:gridAfter w:val="2"/>
          <w:wAfter w:w="1416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110DC6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2D0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0AFC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702992" w:rsidRDefault="00702992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t>овершенствование условий хранения документов государственной собственности в муниципальном архиве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1352,9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972,0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областного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379, 5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AF3E7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134"/>
        <w:gridCol w:w="1275"/>
        <w:gridCol w:w="993"/>
        <w:gridCol w:w="992"/>
        <w:gridCol w:w="850"/>
      </w:tblGrid>
      <w:tr w:rsidR="00110DC6" w:rsidTr="00110DC6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110DC6">
        <w:trPr>
          <w:trHeight w:val="6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379, 5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1301, 5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EA" w:rsidRPr="00EC0302" w:rsidRDefault="00F914EA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F914EA" w:rsidRPr="00EC0302" w:rsidRDefault="00F914EA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EA" w:rsidRPr="00EC0302" w:rsidRDefault="00F914EA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F914EA" w:rsidRPr="00EC0302" w:rsidRDefault="00F914EA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68153"/>
      <w:docPartObj>
        <w:docPartGallery w:val="Page Numbers (Top of Page)"/>
        <w:docPartUnique/>
      </w:docPartObj>
    </w:sdtPr>
    <w:sdtContent>
      <w:p w:rsidR="00850180" w:rsidRDefault="0085018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50180" w:rsidRDefault="0085018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ED"/>
    <w:rsid w:val="00002F7F"/>
    <w:rsid w:val="00010A9D"/>
    <w:rsid w:val="00012559"/>
    <w:rsid w:val="00012618"/>
    <w:rsid w:val="00035D79"/>
    <w:rsid w:val="000B5B9C"/>
    <w:rsid w:val="00110DC6"/>
    <w:rsid w:val="00113583"/>
    <w:rsid w:val="00123C3F"/>
    <w:rsid w:val="00146B99"/>
    <w:rsid w:val="00182007"/>
    <w:rsid w:val="001B5EFA"/>
    <w:rsid w:val="001E2E2E"/>
    <w:rsid w:val="00200B69"/>
    <w:rsid w:val="00205133"/>
    <w:rsid w:val="00216507"/>
    <w:rsid w:val="00247FBD"/>
    <w:rsid w:val="00277930"/>
    <w:rsid w:val="002B2E5D"/>
    <w:rsid w:val="002C0CE0"/>
    <w:rsid w:val="002C645B"/>
    <w:rsid w:val="002D0AFC"/>
    <w:rsid w:val="0032568A"/>
    <w:rsid w:val="00340A89"/>
    <w:rsid w:val="00340D15"/>
    <w:rsid w:val="00344F08"/>
    <w:rsid w:val="003553B6"/>
    <w:rsid w:val="00356710"/>
    <w:rsid w:val="00372FD9"/>
    <w:rsid w:val="003B1E26"/>
    <w:rsid w:val="003C1202"/>
    <w:rsid w:val="00401C13"/>
    <w:rsid w:val="00406611"/>
    <w:rsid w:val="004449BA"/>
    <w:rsid w:val="00461A2D"/>
    <w:rsid w:val="005143B4"/>
    <w:rsid w:val="00536933"/>
    <w:rsid w:val="00596DB1"/>
    <w:rsid w:val="005C3433"/>
    <w:rsid w:val="005F1811"/>
    <w:rsid w:val="005F79DC"/>
    <w:rsid w:val="00620F0B"/>
    <w:rsid w:val="00654641"/>
    <w:rsid w:val="00702992"/>
    <w:rsid w:val="00715EB7"/>
    <w:rsid w:val="0072540F"/>
    <w:rsid w:val="00731578"/>
    <w:rsid w:val="00754337"/>
    <w:rsid w:val="00776415"/>
    <w:rsid w:val="007805AB"/>
    <w:rsid w:val="00795291"/>
    <w:rsid w:val="007A6FC3"/>
    <w:rsid w:val="007F13BB"/>
    <w:rsid w:val="0080584F"/>
    <w:rsid w:val="00816854"/>
    <w:rsid w:val="00830ED2"/>
    <w:rsid w:val="00850180"/>
    <w:rsid w:val="00861366"/>
    <w:rsid w:val="008839F0"/>
    <w:rsid w:val="008A24C9"/>
    <w:rsid w:val="008B2F2D"/>
    <w:rsid w:val="008B5E4E"/>
    <w:rsid w:val="008D3E87"/>
    <w:rsid w:val="00920277"/>
    <w:rsid w:val="00926BFE"/>
    <w:rsid w:val="009624D1"/>
    <w:rsid w:val="00967529"/>
    <w:rsid w:val="00975D28"/>
    <w:rsid w:val="00983C02"/>
    <w:rsid w:val="009933DA"/>
    <w:rsid w:val="0099350E"/>
    <w:rsid w:val="00995B55"/>
    <w:rsid w:val="009F2DC0"/>
    <w:rsid w:val="00A124BC"/>
    <w:rsid w:val="00A13452"/>
    <w:rsid w:val="00A40B98"/>
    <w:rsid w:val="00A70CDE"/>
    <w:rsid w:val="00A7322D"/>
    <w:rsid w:val="00A8396D"/>
    <w:rsid w:val="00A95895"/>
    <w:rsid w:val="00AF3E7D"/>
    <w:rsid w:val="00B00D02"/>
    <w:rsid w:val="00B01CF8"/>
    <w:rsid w:val="00B02875"/>
    <w:rsid w:val="00B359EE"/>
    <w:rsid w:val="00B51BC3"/>
    <w:rsid w:val="00B649FE"/>
    <w:rsid w:val="00B95BC6"/>
    <w:rsid w:val="00BA411E"/>
    <w:rsid w:val="00BD5372"/>
    <w:rsid w:val="00C20997"/>
    <w:rsid w:val="00C37410"/>
    <w:rsid w:val="00C724ED"/>
    <w:rsid w:val="00CD2099"/>
    <w:rsid w:val="00D318A9"/>
    <w:rsid w:val="00D92227"/>
    <w:rsid w:val="00DF0E4F"/>
    <w:rsid w:val="00DF4260"/>
    <w:rsid w:val="00E33C6E"/>
    <w:rsid w:val="00E46FDD"/>
    <w:rsid w:val="00E63DDE"/>
    <w:rsid w:val="00EB1300"/>
    <w:rsid w:val="00EC0302"/>
    <w:rsid w:val="00ED434C"/>
    <w:rsid w:val="00EE3CA7"/>
    <w:rsid w:val="00F06C95"/>
    <w:rsid w:val="00F45E25"/>
    <w:rsid w:val="00F477FD"/>
    <w:rsid w:val="00F6012B"/>
    <w:rsid w:val="00F671C5"/>
    <w:rsid w:val="00F914EA"/>
    <w:rsid w:val="00FA765B"/>
    <w:rsid w:val="00FD4891"/>
    <w:rsid w:val="00FF0C95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ECE9-6254-4D3F-9D23-19C58DEB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Deloproizvod</cp:lastModifiedBy>
  <cp:revision>5</cp:revision>
  <cp:lastPrinted>2020-11-27T09:15:00Z</cp:lastPrinted>
  <dcterms:created xsi:type="dcterms:W3CDTF">2020-11-27T09:08:00Z</dcterms:created>
  <dcterms:modified xsi:type="dcterms:W3CDTF">2020-12-08T06:33:00Z</dcterms:modified>
</cp:coreProperties>
</file>