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7D7212" w:rsidTr="00585761">
        <w:trPr>
          <w:trHeight w:val="993"/>
        </w:trPr>
        <w:tc>
          <w:tcPr>
            <w:tcW w:w="3827" w:type="dxa"/>
          </w:tcPr>
          <w:p w:rsidR="00D12C3C" w:rsidRPr="007D7212" w:rsidRDefault="00D12C3C" w:rsidP="00346FE9">
            <w:pPr>
              <w:ind w:left="567" w:firstLine="567"/>
              <w:rPr>
                <w:color w:val="000000" w:themeColor="text1"/>
                <w:szCs w:val="28"/>
              </w:rPr>
            </w:pPr>
          </w:p>
        </w:tc>
        <w:tc>
          <w:tcPr>
            <w:tcW w:w="1328" w:type="dxa"/>
          </w:tcPr>
          <w:p w:rsidR="00D12C3C" w:rsidRPr="007D7212" w:rsidRDefault="00AF1C9A" w:rsidP="00177CBE">
            <w:pPr>
              <w:jc w:val="center"/>
              <w:rPr>
                <w:color w:val="000000" w:themeColor="text1"/>
                <w:szCs w:val="28"/>
              </w:rPr>
            </w:pPr>
            <w:r w:rsidRPr="007D7212">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7D7212" w:rsidRDefault="00D12C3C" w:rsidP="00177CBE">
            <w:pPr>
              <w:rPr>
                <w:color w:val="000000" w:themeColor="text1"/>
                <w:szCs w:val="28"/>
              </w:rPr>
            </w:pPr>
          </w:p>
          <w:p w:rsidR="004A5B7C" w:rsidRPr="007D7212" w:rsidRDefault="004A5B7C" w:rsidP="00177CBE">
            <w:pPr>
              <w:rPr>
                <w:color w:val="000000" w:themeColor="text1"/>
                <w:szCs w:val="28"/>
              </w:rPr>
            </w:pPr>
          </w:p>
          <w:p w:rsidR="004A5B7C" w:rsidRPr="007D7212" w:rsidRDefault="004A5B7C" w:rsidP="00177CBE">
            <w:pPr>
              <w:rPr>
                <w:color w:val="000000" w:themeColor="text1"/>
                <w:szCs w:val="28"/>
              </w:rPr>
            </w:pPr>
          </w:p>
        </w:tc>
      </w:tr>
      <w:tr w:rsidR="00D12C3C" w:rsidRPr="007D7212" w:rsidTr="00177CBE">
        <w:tc>
          <w:tcPr>
            <w:tcW w:w="9321" w:type="dxa"/>
            <w:gridSpan w:val="3"/>
          </w:tcPr>
          <w:p w:rsidR="004A5B7C" w:rsidRPr="007D7212" w:rsidRDefault="004A5B7C" w:rsidP="00177CBE">
            <w:pPr>
              <w:jc w:val="center"/>
              <w:rPr>
                <w:color w:val="000000" w:themeColor="text1"/>
                <w:szCs w:val="28"/>
              </w:rPr>
            </w:pPr>
          </w:p>
        </w:tc>
      </w:tr>
      <w:tr w:rsidR="00D12C3C" w:rsidRPr="007D7212" w:rsidTr="00AF1C9A">
        <w:trPr>
          <w:trHeight w:val="1035"/>
        </w:trPr>
        <w:tc>
          <w:tcPr>
            <w:tcW w:w="9321" w:type="dxa"/>
            <w:gridSpan w:val="3"/>
            <w:vAlign w:val="center"/>
          </w:tcPr>
          <w:p w:rsidR="00D12C3C" w:rsidRPr="007D7212" w:rsidRDefault="00D12C3C" w:rsidP="00AF1C9A">
            <w:pPr>
              <w:pStyle w:val="a3"/>
              <w:rPr>
                <w:b w:val="0"/>
                <w:bCs w:val="0"/>
                <w:color w:val="000000" w:themeColor="text1"/>
              </w:rPr>
            </w:pPr>
            <w:r w:rsidRPr="007D7212">
              <w:rPr>
                <w:b w:val="0"/>
                <w:bCs w:val="0"/>
                <w:color w:val="000000" w:themeColor="text1"/>
              </w:rPr>
              <w:t>МУНИЦИПАЛЬНОЕ СОБРАНИЕ</w:t>
            </w:r>
          </w:p>
          <w:p w:rsidR="00D12C3C" w:rsidRPr="007D7212" w:rsidRDefault="00D12C3C" w:rsidP="00AF1C9A">
            <w:pPr>
              <w:pStyle w:val="a3"/>
              <w:rPr>
                <w:b w:val="0"/>
                <w:bCs w:val="0"/>
                <w:color w:val="000000" w:themeColor="text1"/>
              </w:rPr>
            </w:pPr>
            <w:r w:rsidRPr="007D7212">
              <w:rPr>
                <w:b w:val="0"/>
                <w:bCs w:val="0"/>
                <w:color w:val="000000" w:themeColor="text1"/>
              </w:rPr>
              <w:t>КИЧМЕНГСКО-ГОРОДЕЦКОГО МУНИЦИПАЛЬНОГО РАЙОНА</w:t>
            </w:r>
          </w:p>
          <w:p w:rsidR="00D12C3C" w:rsidRPr="007D7212" w:rsidRDefault="00D12C3C" w:rsidP="00AF1C9A">
            <w:pPr>
              <w:pStyle w:val="a3"/>
              <w:rPr>
                <w:b w:val="0"/>
                <w:color w:val="000000" w:themeColor="text1"/>
              </w:rPr>
            </w:pPr>
            <w:r w:rsidRPr="007D7212">
              <w:rPr>
                <w:b w:val="0"/>
                <w:bCs w:val="0"/>
                <w:color w:val="000000" w:themeColor="text1"/>
              </w:rPr>
              <w:t>ВОЛОГОДСКОЙ ОБЛАСТИ</w:t>
            </w:r>
          </w:p>
        </w:tc>
      </w:tr>
      <w:tr w:rsidR="00D12C3C" w:rsidRPr="007D7212" w:rsidTr="00177CBE">
        <w:tc>
          <w:tcPr>
            <w:tcW w:w="9321" w:type="dxa"/>
            <w:gridSpan w:val="3"/>
          </w:tcPr>
          <w:p w:rsidR="00D12C3C" w:rsidRPr="007D7212" w:rsidRDefault="00D12C3C" w:rsidP="00177CBE">
            <w:pPr>
              <w:jc w:val="center"/>
              <w:rPr>
                <w:color w:val="000000" w:themeColor="text1"/>
                <w:szCs w:val="28"/>
              </w:rPr>
            </w:pPr>
          </w:p>
        </w:tc>
      </w:tr>
      <w:tr w:rsidR="00D12C3C" w:rsidRPr="007D7212" w:rsidTr="00177CBE">
        <w:tc>
          <w:tcPr>
            <w:tcW w:w="9321" w:type="dxa"/>
            <w:gridSpan w:val="3"/>
          </w:tcPr>
          <w:p w:rsidR="00D12C3C" w:rsidRPr="007D7212" w:rsidRDefault="00D12C3C" w:rsidP="00177CBE">
            <w:pPr>
              <w:jc w:val="center"/>
              <w:rPr>
                <w:color w:val="000000" w:themeColor="text1"/>
                <w:szCs w:val="28"/>
              </w:rPr>
            </w:pPr>
            <w:r w:rsidRPr="007D7212">
              <w:rPr>
                <w:color w:val="000000" w:themeColor="text1"/>
                <w:sz w:val="28"/>
                <w:szCs w:val="28"/>
              </w:rPr>
              <w:t>РЕШЕНИЕ</w:t>
            </w:r>
          </w:p>
        </w:tc>
      </w:tr>
      <w:tr w:rsidR="00D12C3C" w:rsidRPr="007D7212" w:rsidTr="00177CBE">
        <w:tc>
          <w:tcPr>
            <w:tcW w:w="9321" w:type="dxa"/>
            <w:gridSpan w:val="3"/>
          </w:tcPr>
          <w:p w:rsidR="00D12C3C" w:rsidRPr="007D7212" w:rsidRDefault="00D12C3C" w:rsidP="00177CBE">
            <w:pPr>
              <w:jc w:val="center"/>
              <w:rPr>
                <w:color w:val="000000" w:themeColor="text1"/>
                <w:szCs w:val="28"/>
              </w:rPr>
            </w:pPr>
          </w:p>
        </w:tc>
      </w:tr>
    </w:tbl>
    <w:p w:rsidR="00D12C3C" w:rsidRPr="007D7212" w:rsidRDefault="00D12C3C" w:rsidP="00D12C3C">
      <w:pPr>
        <w:ind w:firstLine="567"/>
        <w:jc w:val="center"/>
        <w:rPr>
          <w:color w:val="000000" w:themeColor="text1"/>
          <w:sz w:val="28"/>
          <w:szCs w:val="28"/>
        </w:rPr>
      </w:pPr>
    </w:p>
    <w:p w:rsidR="00D12C3C" w:rsidRPr="007D7212"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7D7212" w:rsidTr="00BC2521">
        <w:trPr>
          <w:trHeight w:val="108"/>
        </w:trPr>
        <w:tc>
          <w:tcPr>
            <w:tcW w:w="567" w:type="dxa"/>
            <w:tcBorders>
              <w:top w:val="nil"/>
              <w:left w:val="nil"/>
              <w:bottom w:val="nil"/>
              <w:right w:val="nil"/>
            </w:tcBorders>
            <w:vAlign w:val="bottom"/>
          </w:tcPr>
          <w:p w:rsidR="00346FE9" w:rsidRPr="007D7212" w:rsidRDefault="00346FE9" w:rsidP="00177CBE">
            <w:pPr>
              <w:rPr>
                <w:color w:val="000000" w:themeColor="text1"/>
                <w:szCs w:val="28"/>
              </w:rPr>
            </w:pPr>
            <w:r w:rsidRPr="007D7212">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7D7212" w:rsidRDefault="00D6581C" w:rsidP="00D6581C">
            <w:pPr>
              <w:jc w:val="center"/>
              <w:rPr>
                <w:color w:val="000000" w:themeColor="text1"/>
                <w:szCs w:val="28"/>
              </w:rPr>
            </w:pPr>
            <w:r w:rsidRPr="007D7212">
              <w:rPr>
                <w:color w:val="000000" w:themeColor="text1"/>
                <w:sz w:val="28"/>
                <w:szCs w:val="28"/>
              </w:rPr>
              <w:t>03</w:t>
            </w:r>
            <w:r w:rsidR="00346FE9" w:rsidRPr="007D7212">
              <w:rPr>
                <w:color w:val="000000" w:themeColor="text1"/>
                <w:sz w:val="28"/>
                <w:szCs w:val="28"/>
              </w:rPr>
              <w:t>.</w:t>
            </w:r>
            <w:r w:rsidR="00110A05" w:rsidRPr="007D7212">
              <w:rPr>
                <w:color w:val="000000" w:themeColor="text1"/>
                <w:sz w:val="28"/>
                <w:szCs w:val="28"/>
              </w:rPr>
              <w:t>0</w:t>
            </w:r>
            <w:r w:rsidRPr="007D7212">
              <w:rPr>
                <w:color w:val="000000" w:themeColor="text1"/>
                <w:sz w:val="28"/>
                <w:szCs w:val="28"/>
              </w:rPr>
              <w:t>4</w:t>
            </w:r>
            <w:r w:rsidR="00346FE9" w:rsidRPr="007D7212">
              <w:rPr>
                <w:color w:val="000000" w:themeColor="text1"/>
                <w:sz w:val="28"/>
                <w:szCs w:val="28"/>
              </w:rPr>
              <w:t>.201</w:t>
            </w:r>
            <w:r w:rsidR="00110A05" w:rsidRPr="007D7212">
              <w:rPr>
                <w:color w:val="000000" w:themeColor="text1"/>
                <w:sz w:val="28"/>
                <w:szCs w:val="28"/>
              </w:rPr>
              <w:t>9</w:t>
            </w:r>
          </w:p>
        </w:tc>
        <w:tc>
          <w:tcPr>
            <w:tcW w:w="236" w:type="dxa"/>
            <w:tcBorders>
              <w:top w:val="nil"/>
              <w:left w:val="nil"/>
              <w:bottom w:val="nil"/>
              <w:right w:val="nil"/>
            </w:tcBorders>
            <w:vAlign w:val="bottom"/>
          </w:tcPr>
          <w:p w:rsidR="00346FE9" w:rsidRPr="007D7212"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7D7212" w:rsidRDefault="00346FE9" w:rsidP="00177CBE">
            <w:pPr>
              <w:jc w:val="center"/>
              <w:rPr>
                <w:color w:val="000000" w:themeColor="text1"/>
                <w:szCs w:val="28"/>
              </w:rPr>
            </w:pPr>
            <w:r w:rsidRPr="007D7212">
              <w:rPr>
                <w:color w:val="000000" w:themeColor="text1"/>
                <w:sz w:val="28"/>
                <w:szCs w:val="28"/>
              </w:rPr>
              <w:t>№</w:t>
            </w:r>
          </w:p>
        </w:tc>
        <w:tc>
          <w:tcPr>
            <w:tcW w:w="639" w:type="dxa"/>
            <w:tcBorders>
              <w:top w:val="nil"/>
              <w:left w:val="nil"/>
              <w:bottom w:val="single" w:sz="4" w:space="0" w:color="auto"/>
              <w:right w:val="nil"/>
            </w:tcBorders>
            <w:vAlign w:val="bottom"/>
          </w:tcPr>
          <w:p w:rsidR="00346FE9" w:rsidRPr="007D7212" w:rsidRDefault="00BC2521" w:rsidP="00893C75">
            <w:pPr>
              <w:jc w:val="center"/>
              <w:rPr>
                <w:color w:val="000000" w:themeColor="text1"/>
                <w:szCs w:val="28"/>
              </w:rPr>
            </w:pPr>
            <w:r w:rsidRPr="007D7212">
              <w:rPr>
                <w:color w:val="000000" w:themeColor="text1"/>
                <w:sz w:val="28"/>
                <w:szCs w:val="28"/>
              </w:rPr>
              <w:t>1</w:t>
            </w:r>
            <w:r w:rsidR="00DE4AEE" w:rsidRPr="007D7212">
              <w:rPr>
                <w:color w:val="000000" w:themeColor="text1"/>
                <w:sz w:val="28"/>
                <w:szCs w:val="28"/>
              </w:rPr>
              <w:t>3</w:t>
            </w:r>
            <w:r w:rsidR="001E00CA" w:rsidRPr="007D7212">
              <w:rPr>
                <w:color w:val="000000" w:themeColor="text1"/>
                <w:sz w:val="28"/>
                <w:szCs w:val="28"/>
              </w:rPr>
              <w:t>9</w:t>
            </w:r>
          </w:p>
        </w:tc>
      </w:tr>
    </w:tbl>
    <w:p w:rsidR="00D12C3C" w:rsidRPr="007D7212" w:rsidRDefault="00D12C3C" w:rsidP="00D12C3C">
      <w:pPr>
        <w:ind w:firstLine="1276"/>
        <w:rPr>
          <w:color w:val="000000" w:themeColor="text1"/>
          <w:sz w:val="28"/>
          <w:szCs w:val="28"/>
        </w:rPr>
      </w:pPr>
      <w:r w:rsidRPr="007D7212">
        <w:rPr>
          <w:color w:val="000000" w:themeColor="text1"/>
          <w:sz w:val="28"/>
          <w:szCs w:val="28"/>
        </w:rPr>
        <w:t>с.</w:t>
      </w:r>
      <w:r w:rsidR="00523A0E" w:rsidRPr="007D7212">
        <w:rPr>
          <w:color w:val="000000" w:themeColor="text1"/>
          <w:sz w:val="28"/>
          <w:szCs w:val="28"/>
        </w:rPr>
        <w:t> </w:t>
      </w:r>
      <w:r w:rsidRPr="007D7212">
        <w:rPr>
          <w:color w:val="000000" w:themeColor="text1"/>
          <w:sz w:val="28"/>
          <w:szCs w:val="28"/>
        </w:rPr>
        <w:t>Кичменгский Городок</w:t>
      </w:r>
    </w:p>
    <w:p w:rsidR="0096276F" w:rsidRPr="007D7212" w:rsidRDefault="0096276F" w:rsidP="00D12C3C">
      <w:pPr>
        <w:ind w:firstLine="1276"/>
        <w:rPr>
          <w:color w:val="000000" w:themeColor="text1"/>
          <w:sz w:val="28"/>
          <w:szCs w:val="28"/>
        </w:rPr>
      </w:pPr>
    </w:p>
    <w:p w:rsidR="007A3237" w:rsidRPr="007D7212" w:rsidRDefault="007A3237" w:rsidP="00D12C3C">
      <w:pPr>
        <w:ind w:firstLine="1276"/>
        <w:rPr>
          <w:color w:val="000000" w:themeColor="text1"/>
          <w:sz w:val="28"/>
          <w:szCs w:val="28"/>
        </w:rPr>
      </w:pPr>
    </w:p>
    <w:p w:rsidR="001E00CA" w:rsidRPr="007D7212" w:rsidRDefault="001E00CA" w:rsidP="001E00CA">
      <w:pPr>
        <w:ind w:left="567" w:right="3684"/>
        <w:rPr>
          <w:color w:val="262626" w:themeColor="text1" w:themeTint="D9"/>
          <w:sz w:val="28"/>
          <w:szCs w:val="28"/>
        </w:rPr>
      </w:pPr>
      <w:r w:rsidRPr="007D7212">
        <w:rPr>
          <w:color w:val="262626" w:themeColor="text1" w:themeTint="D9"/>
          <w:sz w:val="28"/>
          <w:szCs w:val="28"/>
        </w:rPr>
        <w:t>Об отчете о деятельности</w:t>
      </w:r>
    </w:p>
    <w:p w:rsidR="001E00CA" w:rsidRPr="007D7212" w:rsidRDefault="001E00CA" w:rsidP="001E00CA">
      <w:pPr>
        <w:ind w:left="567" w:right="3684"/>
        <w:rPr>
          <w:color w:val="262626" w:themeColor="text1" w:themeTint="D9"/>
          <w:sz w:val="28"/>
          <w:szCs w:val="28"/>
        </w:rPr>
      </w:pPr>
      <w:r w:rsidRPr="007D7212">
        <w:rPr>
          <w:color w:val="262626" w:themeColor="text1" w:themeTint="D9"/>
          <w:sz w:val="28"/>
          <w:szCs w:val="28"/>
        </w:rPr>
        <w:t xml:space="preserve">контрольно-ревизионной комиссии </w:t>
      </w:r>
    </w:p>
    <w:p w:rsidR="001E00CA" w:rsidRPr="007D7212" w:rsidRDefault="001E00CA" w:rsidP="001E00CA">
      <w:pPr>
        <w:ind w:left="567" w:right="3684"/>
        <w:rPr>
          <w:color w:val="262626" w:themeColor="text1" w:themeTint="D9"/>
          <w:sz w:val="28"/>
          <w:szCs w:val="28"/>
        </w:rPr>
      </w:pPr>
      <w:r w:rsidRPr="007D7212">
        <w:rPr>
          <w:color w:val="262626" w:themeColor="text1" w:themeTint="D9"/>
          <w:sz w:val="28"/>
          <w:szCs w:val="28"/>
        </w:rPr>
        <w:t xml:space="preserve">за 2018 год </w:t>
      </w:r>
    </w:p>
    <w:p w:rsidR="001E00CA" w:rsidRPr="007D7212" w:rsidRDefault="001E00CA" w:rsidP="001E00CA">
      <w:pPr>
        <w:ind w:firstLine="540"/>
        <w:jc w:val="both"/>
        <w:rPr>
          <w:color w:val="262626" w:themeColor="text1" w:themeTint="D9"/>
          <w:sz w:val="28"/>
          <w:szCs w:val="28"/>
        </w:rPr>
      </w:pPr>
    </w:p>
    <w:p w:rsidR="001E00CA" w:rsidRPr="007D7212" w:rsidRDefault="001E00CA" w:rsidP="001E00CA">
      <w:pPr>
        <w:autoSpaceDE w:val="0"/>
        <w:autoSpaceDN w:val="0"/>
        <w:adjustRightInd w:val="0"/>
        <w:ind w:firstLine="567"/>
        <w:jc w:val="both"/>
        <w:rPr>
          <w:color w:val="262626" w:themeColor="text1" w:themeTint="D9"/>
          <w:sz w:val="28"/>
          <w:szCs w:val="28"/>
        </w:rPr>
      </w:pPr>
      <w:r w:rsidRPr="007D7212">
        <w:rPr>
          <w:color w:val="262626" w:themeColor="text1" w:themeTint="D9"/>
          <w:sz w:val="28"/>
          <w:szCs w:val="28"/>
        </w:rPr>
        <w:t xml:space="preserve">Рассмотрев отчет о деятельности контрольно-ревизионной комиссии Муниципального Собрания Кичменгско-Городецкого муниципального района за 2018 год, представленный председателем контрольно-ревизионной комиссии в соответствии со статьей 21 Положения о контрольно-ревизионной комиссии Муниципального Собрания, Муниципальное Собрание </w:t>
      </w:r>
      <w:r w:rsidRPr="007D7212">
        <w:rPr>
          <w:b/>
          <w:color w:val="262626" w:themeColor="text1" w:themeTint="D9"/>
          <w:sz w:val="28"/>
          <w:szCs w:val="28"/>
        </w:rPr>
        <w:t>РЕШИЛО:</w:t>
      </w:r>
    </w:p>
    <w:p w:rsidR="001E00CA" w:rsidRPr="007D7212" w:rsidRDefault="001E00CA" w:rsidP="001E00CA">
      <w:pPr>
        <w:autoSpaceDE w:val="0"/>
        <w:autoSpaceDN w:val="0"/>
        <w:adjustRightInd w:val="0"/>
        <w:ind w:firstLine="567"/>
        <w:jc w:val="both"/>
        <w:rPr>
          <w:color w:val="262626" w:themeColor="text1" w:themeTint="D9"/>
          <w:sz w:val="28"/>
          <w:szCs w:val="28"/>
        </w:rPr>
      </w:pPr>
      <w:r w:rsidRPr="007D7212">
        <w:rPr>
          <w:color w:val="262626" w:themeColor="text1" w:themeTint="D9"/>
          <w:sz w:val="28"/>
          <w:szCs w:val="28"/>
        </w:rPr>
        <w:t>Принять к сведению отчет о деятельности контрольно-ревизионной комиссии Муниципального Собрания Кичменгско-Городецкого муниципального района за 2018 год согласно приложению.</w:t>
      </w:r>
    </w:p>
    <w:p w:rsidR="001E00CA" w:rsidRPr="007D7212" w:rsidRDefault="001E00CA" w:rsidP="001E00CA">
      <w:pPr>
        <w:shd w:val="clear" w:color="auto" w:fill="FFFFFF"/>
        <w:ind w:left="360"/>
        <w:jc w:val="both"/>
        <w:rPr>
          <w:color w:val="262626" w:themeColor="text1" w:themeTint="D9"/>
          <w:sz w:val="28"/>
          <w:szCs w:val="28"/>
        </w:rPr>
      </w:pPr>
    </w:p>
    <w:p w:rsidR="001E00CA" w:rsidRPr="007D7212" w:rsidRDefault="001E00CA" w:rsidP="001E00CA">
      <w:pPr>
        <w:shd w:val="clear" w:color="auto" w:fill="FFFFFF"/>
        <w:ind w:left="360"/>
        <w:jc w:val="both"/>
        <w:rPr>
          <w:color w:val="262626" w:themeColor="text1" w:themeTint="D9"/>
          <w:sz w:val="28"/>
          <w:szCs w:val="28"/>
        </w:rPr>
      </w:pPr>
    </w:p>
    <w:p w:rsidR="001E00CA" w:rsidRPr="007D7212" w:rsidRDefault="001E00CA" w:rsidP="001E00CA">
      <w:pPr>
        <w:shd w:val="clear" w:color="auto" w:fill="FFFFFF"/>
        <w:ind w:left="360"/>
        <w:jc w:val="both"/>
        <w:rPr>
          <w:color w:val="262626" w:themeColor="text1" w:themeTint="D9"/>
          <w:sz w:val="28"/>
          <w:szCs w:val="28"/>
        </w:rPr>
      </w:pPr>
    </w:p>
    <w:p w:rsidR="001E00CA" w:rsidRPr="007D7212" w:rsidRDefault="001E00CA" w:rsidP="001E00CA">
      <w:pPr>
        <w:jc w:val="both"/>
        <w:rPr>
          <w:color w:val="262626" w:themeColor="text1" w:themeTint="D9"/>
          <w:sz w:val="28"/>
          <w:szCs w:val="28"/>
        </w:rPr>
      </w:pPr>
      <w:r w:rsidRPr="007D7212">
        <w:rPr>
          <w:color w:val="262626" w:themeColor="text1" w:themeTint="D9"/>
          <w:sz w:val="28"/>
          <w:szCs w:val="28"/>
        </w:rPr>
        <w:t>Глава района                                                                                        Л.Н. Дьякова</w:t>
      </w:r>
    </w:p>
    <w:p w:rsidR="00E75A8D" w:rsidRPr="007D7212" w:rsidRDefault="00E75A8D">
      <w:pPr>
        <w:jc w:val="both"/>
        <w:rPr>
          <w:color w:val="262626" w:themeColor="text1" w:themeTint="D9"/>
          <w:kern w:val="36"/>
          <w:sz w:val="20"/>
          <w:szCs w:val="20"/>
        </w:rPr>
      </w:pPr>
      <w:r w:rsidRPr="007D7212">
        <w:rPr>
          <w:color w:val="262626" w:themeColor="text1" w:themeTint="D9"/>
          <w:kern w:val="36"/>
          <w:sz w:val="20"/>
          <w:szCs w:val="20"/>
        </w:rPr>
        <w:br w:type="page"/>
      </w:r>
    </w:p>
    <w:p w:rsidR="00E75A8D" w:rsidRPr="005C0D97" w:rsidRDefault="001E00CA" w:rsidP="00E75A8D">
      <w:pPr>
        <w:tabs>
          <w:tab w:val="left" w:pos="2184"/>
        </w:tabs>
        <w:jc w:val="right"/>
        <w:rPr>
          <w:color w:val="262626" w:themeColor="text1" w:themeTint="D9"/>
          <w:kern w:val="36"/>
          <w:sz w:val="28"/>
          <w:szCs w:val="28"/>
        </w:rPr>
      </w:pPr>
      <w:r w:rsidRPr="007D7212">
        <w:rPr>
          <w:color w:val="262626" w:themeColor="text1" w:themeTint="D9"/>
          <w:kern w:val="36"/>
          <w:sz w:val="20"/>
          <w:szCs w:val="20"/>
        </w:rPr>
        <w:lastRenderedPageBreak/>
        <w:t xml:space="preserve">                                                   </w:t>
      </w:r>
      <w:r w:rsidRPr="005C0D97">
        <w:rPr>
          <w:color w:val="262626" w:themeColor="text1" w:themeTint="D9"/>
          <w:kern w:val="36"/>
          <w:sz w:val="28"/>
          <w:szCs w:val="28"/>
        </w:rPr>
        <w:t xml:space="preserve">Приложение </w:t>
      </w:r>
    </w:p>
    <w:p w:rsidR="001E00CA" w:rsidRPr="005C0D97" w:rsidRDefault="001E00CA" w:rsidP="00E75A8D">
      <w:pPr>
        <w:tabs>
          <w:tab w:val="left" w:pos="2184"/>
        </w:tabs>
        <w:jc w:val="right"/>
        <w:rPr>
          <w:color w:val="262626" w:themeColor="text1" w:themeTint="D9"/>
          <w:kern w:val="36"/>
          <w:sz w:val="28"/>
          <w:szCs w:val="28"/>
        </w:rPr>
      </w:pPr>
      <w:r w:rsidRPr="005C0D97">
        <w:rPr>
          <w:color w:val="262626" w:themeColor="text1" w:themeTint="D9"/>
          <w:kern w:val="36"/>
          <w:sz w:val="28"/>
          <w:szCs w:val="28"/>
        </w:rPr>
        <w:t>к решению</w:t>
      </w:r>
      <w:r w:rsidR="00E75A8D" w:rsidRPr="005C0D97">
        <w:rPr>
          <w:color w:val="262626" w:themeColor="text1" w:themeTint="D9"/>
          <w:kern w:val="36"/>
          <w:sz w:val="28"/>
          <w:szCs w:val="28"/>
        </w:rPr>
        <w:t xml:space="preserve"> Муниципального Собрания</w:t>
      </w:r>
    </w:p>
    <w:p w:rsidR="00E75A8D" w:rsidRPr="005C0D97" w:rsidRDefault="00E75A8D" w:rsidP="00E75A8D">
      <w:pPr>
        <w:tabs>
          <w:tab w:val="left" w:pos="2184"/>
        </w:tabs>
        <w:jc w:val="right"/>
        <w:rPr>
          <w:color w:val="262626" w:themeColor="text1" w:themeTint="D9"/>
          <w:kern w:val="36"/>
          <w:sz w:val="28"/>
          <w:szCs w:val="28"/>
        </w:rPr>
      </w:pPr>
      <w:r w:rsidRPr="005C0D97">
        <w:rPr>
          <w:color w:val="262626" w:themeColor="text1" w:themeTint="D9"/>
          <w:kern w:val="36"/>
          <w:sz w:val="28"/>
          <w:szCs w:val="28"/>
        </w:rPr>
        <w:t>Кичменгско-Городецкого муниципального района</w:t>
      </w:r>
    </w:p>
    <w:p w:rsidR="001E00CA" w:rsidRPr="005C0D97" w:rsidRDefault="001E00CA" w:rsidP="00E75A8D">
      <w:pPr>
        <w:tabs>
          <w:tab w:val="left" w:pos="2184"/>
        </w:tabs>
        <w:jc w:val="right"/>
        <w:rPr>
          <w:color w:val="262626" w:themeColor="text1" w:themeTint="D9"/>
          <w:kern w:val="36"/>
          <w:sz w:val="28"/>
          <w:szCs w:val="28"/>
        </w:rPr>
      </w:pPr>
      <w:r w:rsidRPr="005C0D97">
        <w:rPr>
          <w:color w:val="262626" w:themeColor="text1" w:themeTint="D9"/>
          <w:kern w:val="36"/>
          <w:sz w:val="28"/>
          <w:szCs w:val="28"/>
        </w:rPr>
        <w:t xml:space="preserve">                                                                         от </w:t>
      </w:r>
      <w:r w:rsidR="00E75A8D" w:rsidRPr="005C0D97">
        <w:rPr>
          <w:color w:val="262626" w:themeColor="text1" w:themeTint="D9"/>
          <w:kern w:val="36"/>
          <w:sz w:val="28"/>
          <w:szCs w:val="28"/>
          <w:u w:val="single"/>
        </w:rPr>
        <w:t xml:space="preserve">  03.04.2019   </w:t>
      </w:r>
      <w:r w:rsidR="00E75A8D" w:rsidRPr="005C0D97">
        <w:rPr>
          <w:color w:val="262626" w:themeColor="text1" w:themeTint="D9"/>
          <w:kern w:val="36"/>
          <w:sz w:val="28"/>
          <w:szCs w:val="28"/>
        </w:rPr>
        <w:t xml:space="preserve">  </w:t>
      </w:r>
      <w:r w:rsidRPr="005C0D97">
        <w:rPr>
          <w:color w:val="262626" w:themeColor="text1" w:themeTint="D9"/>
          <w:kern w:val="36"/>
          <w:sz w:val="28"/>
          <w:szCs w:val="28"/>
        </w:rPr>
        <w:t xml:space="preserve">№ </w:t>
      </w:r>
      <w:r w:rsidR="00E75A8D" w:rsidRPr="005C0D97">
        <w:rPr>
          <w:color w:val="262626" w:themeColor="text1" w:themeTint="D9"/>
          <w:kern w:val="36"/>
          <w:sz w:val="28"/>
          <w:szCs w:val="28"/>
        </w:rPr>
        <w:t xml:space="preserve"> </w:t>
      </w:r>
      <w:r w:rsidR="00E75A8D" w:rsidRPr="005C0D97">
        <w:rPr>
          <w:color w:val="262626" w:themeColor="text1" w:themeTint="D9"/>
          <w:kern w:val="36"/>
          <w:sz w:val="28"/>
          <w:szCs w:val="28"/>
          <w:u w:val="single"/>
        </w:rPr>
        <w:t xml:space="preserve"> 139</w:t>
      </w:r>
    </w:p>
    <w:p w:rsidR="001E00CA" w:rsidRPr="005C0D97" w:rsidRDefault="001E00CA" w:rsidP="001E00CA">
      <w:pPr>
        <w:tabs>
          <w:tab w:val="left" w:pos="2184"/>
        </w:tabs>
        <w:outlineLvl w:val="0"/>
        <w:rPr>
          <w:b/>
          <w:bCs/>
          <w:caps/>
          <w:color w:val="262626" w:themeColor="text1" w:themeTint="D9"/>
          <w:kern w:val="36"/>
          <w:sz w:val="28"/>
          <w:szCs w:val="28"/>
        </w:rPr>
      </w:pPr>
    </w:p>
    <w:p w:rsidR="001E00CA" w:rsidRPr="005C0D97" w:rsidRDefault="001E00CA" w:rsidP="001E00CA">
      <w:pPr>
        <w:tabs>
          <w:tab w:val="left" w:pos="2184"/>
        </w:tabs>
        <w:outlineLvl w:val="0"/>
        <w:rPr>
          <w:b/>
          <w:bCs/>
          <w:caps/>
          <w:color w:val="262626" w:themeColor="text1" w:themeTint="D9"/>
          <w:kern w:val="36"/>
          <w:sz w:val="28"/>
          <w:szCs w:val="28"/>
        </w:rPr>
      </w:pPr>
    </w:p>
    <w:p w:rsidR="001E00CA" w:rsidRPr="005C0D97" w:rsidRDefault="001E00CA" w:rsidP="001E00CA">
      <w:pPr>
        <w:tabs>
          <w:tab w:val="left" w:pos="2184"/>
        </w:tabs>
        <w:outlineLvl w:val="0"/>
        <w:rPr>
          <w:b/>
          <w:bCs/>
          <w:caps/>
          <w:color w:val="262626" w:themeColor="text1" w:themeTint="D9"/>
          <w:kern w:val="36"/>
          <w:sz w:val="28"/>
          <w:szCs w:val="28"/>
        </w:rPr>
      </w:pPr>
    </w:p>
    <w:p w:rsidR="001E00CA" w:rsidRPr="005C0D97" w:rsidRDefault="001E00CA" w:rsidP="00E75A8D">
      <w:pPr>
        <w:tabs>
          <w:tab w:val="left" w:pos="2184"/>
        </w:tabs>
        <w:jc w:val="center"/>
        <w:outlineLvl w:val="0"/>
        <w:rPr>
          <w:b/>
          <w:bCs/>
          <w:caps/>
          <w:color w:val="262626" w:themeColor="text1" w:themeTint="D9"/>
          <w:kern w:val="36"/>
          <w:sz w:val="28"/>
          <w:szCs w:val="28"/>
        </w:rPr>
      </w:pPr>
      <w:r w:rsidRPr="005C0D97">
        <w:rPr>
          <w:b/>
          <w:bCs/>
          <w:caps/>
          <w:color w:val="262626" w:themeColor="text1" w:themeTint="D9"/>
          <w:kern w:val="36"/>
          <w:sz w:val="28"/>
          <w:szCs w:val="28"/>
        </w:rPr>
        <w:t>ОТЧЕТ</w:t>
      </w:r>
    </w:p>
    <w:p w:rsidR="001E00CA" w:rsidRPr="005C0D97" w:rsidRDefault="001E00CA" w:rsidP="00E75A8D">
      <w:pPr>
        <w:tabs>
          <w:tab w:val="left" w:pos="2184"/>
        </w:tabs>
        <w:jc w:val="center"/>
        <w:outlineLvl w:val="0"/>
        <w:rPr>
          <w:b/>
          <w:bCs/>
          <w:caps/>
          <w:color w:val="262626" w:themeColor="text1" w:themeTint="D9"/>
          <w:kern w:val="36"/>
          <w:sz w:val="28"/>
          <w:szCs w:val="28"/>
        </w:rPr>
      </w:pPr>
      <w:r w:rsidRPr="005C0D97">
        <w:rPr>
          <w:b/>
          <w:bCs/>
          <w:caps/>
          <w:color w:val="262626" w:themeColor="text1" w:themeTint="D9"/>
          <w:kern w:val="36"/>
          <w:sz w:val="28"/>
          <w:szCs w:val="28"/>
        </w:rPr>
        <w:t>О ДЕЯТЕЛЬНОСТИ КОНТРОЛЬНО-ревизионной комиссии</w:t>
      </w:r>
    </w:p>
    <w:p w:rsidR="001E00CA" w:rsidRPr="005C0D97" w:rsidRDefault="001E00CA" w:rsidP="00E75A8D">
      <w:pPr>
        <w:tabs>
          <w:tab w:val="left" w:pos="2184"/>
        </w:tabs>
        <w:jc w:val="center"/>
        <w:outlineLvl w:val="0"/>
        <w:rPr>
          <w:b/>
          <w:bCs/>
          <w:caps/>
          <w:color w:val="262626" w:themeColor="text1" w:themeTint="D9"/>
          <w:kern w:val="36"/>
          <w:sz w:val="28"/>
          <w:szCs w:val="28"/>
        </w:rPr>
      </w:pPr>
      <w:r w:rsidRPr="005C0D97">
        <w:rPr>
          <w:b/>
          <w:bCs/>
          <w:caps/>
          <w:color w:val="262626" w:themeColor="text1" w:themeTint="D9"/>
          <w:kern w:val="36"/>
          <w:sz w:val="28"/>
          <w:szCs w:val="28"/>
        </w:rPr>
        <w:t>муниципального собрания</w:t>
      </w:r>
    </w:p>
    <w:p w:rsidR="001E00CA" w:rsidRPr="005C0D97" w:rsidRDefault="001E00CA" w:rsidP="00E75A8D">
      <w:pPr>
        <w:tabs>
          <w:tab w:val="left" w:pos="2184"/>
        </w:tabs>
        <w:jc w:val="center"/>
        <w:outlineLvl w:val="0"/>
        <w:rPr>
          <w:b/>
          <w:bCs/>
          <w:caps/>
          <w:color w:val="262626" w:themeColor="text1" w:themeTint="D9"/>
          <w:kern w:val="36"/>
          <w:sz w:val="28"/>
          <w:szCs w:val="28"/>
        </w:rPr>
      </w:pPr>
      <w:r w:rsidRPr="005C0D97">
        <w:rPr>
          <w:b/>
          <w:bCs/>
          <w:caps/>
          <w:color w:val="262626" w:themeColor="text1" w:themeTint="D9"/>
          <w:kern w:val="36"/>
          <w:sz w:val="28"/>
          <w:szCs w:val="28"/>
        </w:rPr>
        <w:t>кичменгско-городецкого муниципального района</w:t>
      </w:r>
    </w:p>
    <w:p w:rsidR="001E00CA" w:rsidRPr="005C0D97" w:rsidRDefault="001E00CA" w:rsidP="00E75A8D">
      <w:pPr>
        <w:tabs>
          <w:tab w:val="left" w:pos="2184"/>
        </w:tabs>
        <w:jc w:val="center"/>
        <w:outlineLvl w:val="0"/>
        <w:rPr>
          <w:b/>
          <w:bCs/>
          <w:caps/>
          <w:color w:val="262626" w:themeColor="text1" w:themeTint="D9"/>
          <w:kern w:val="36"/>
          <w:sz w:val="28"/>
          <w:szCs w:val="28"/>
        </w:rPr>
      </w:pPr>
      <w:r w:rsidRPr="005C0D97">
        <w:rPr>
          <w:b/>
          <w:bCs/>
          <w:caps/>
          <w:color w:val="262626" w:themeColor="text1" w:themeTint="D9"/>
          <w:kern w:val="36"/>
          <w:sz w:val="28"/>
          <w:szCs w:val="28"/>
        </w:rPr>
        <w:t>ЗА 2018 ГОД</w:t>
      </w:r>
    </w:p>
    <w:p w:rsidR="001E00CA" w:rsidRPr="005C0D97" w:rsidRDefault="001E00CA" w:rsidP="001E00CA">
      <w:pPr>
        <w:tabs>
          <w:tab w:val="left" w:pos="2184"/>
        </w:tabs>
        <w:rPr>
          <w:color w:val="262626" w:themeColor="text1" w:themeTint="D9"/>
          <w:sz w:val="28"/>
          <w:szCs w:val="28"/>
        </w:rPr>
      </w:pPr>
    </w:p>
    <w:p w:rsidR="001E00CA" w:rsidRPr="005C0D97" w:rsidRDefault="001E00CA" w:rsidP="00E75A8D">
      <w:pPr>
        <w:tabs>
          <w:tab w:val="left" w:pos="2184"/>
        </w:tabs>
        <w:jc w:val="center"/>
        <w:outlineLvl w:val="2"/>
        <w:rPr>
          <w:b/>
          <w:bCs/>
          <w:color w:val="262626" w:themeColor="text1" w:themeTint="D9"/>
          <w:sz w:val="28"/>
          <w:szCs w:val="28"/>
        </w:rPr>
      </w:pPr>
      <w:r w:rsidRPr="005C0D97">
        <w:rPr>
          <w:b/>
          <w:bCs/>
          <w:color w:val="262626" w:themeColor="text1" w:themeTint="D9"/>
          <w:sz w:val="28"/>
          <w:szCs w:val="28"/>
        </w:rPr>
        <w:t>1. Общие сведения</w:t>
      </w:r>
    </w:p>
    <w:p w:rsidR="001E00CA" w:rsidRPr="005C0D97" w:rsidRDefault="001E00CA" w:rsidP="00E75A8D">
      <w:pPr>
        <w:tabs>
          <w:tab w:val="left" w:pos="2184"/>
        </w:tabs>
        <w:spacing w:after="60"/>
        <w:ind w:firstLine="567"/>
        <w:jc w:val="both"/>
        <w:rPr>
          <w:color w:val="262626" w:themeColor="text1" w:themeTint="D9"/>
          <w:sz w:val="28"/>
          <w:szCs w:val="28"/>
        </w:rPr>
      </w:pPr>
      <w:proofErr w:type="gramStart"/>
      <w:r w:rsidRPr="005C0D97">
        <w:rPr>
          <w:color w:val="262626" w:themeColor="text1" w:themeTint="D9"/>
          <w:sz w:val="28"/>
          <w:szCs w:val="28"/>
        </w:rPr>
        <w:t xml:space="preserve">Отчет о деятельности контрольно-ревизионной комиссии Муниципального Собрания Кичменгско-Городецкого муниципального района за 2018 год подготовлен на основании требований пункта 21.2. </w:t>
      </w:r>
      <w:r w:rsidRPr="005C0D97">
        <w:rPr>
          <w:rFonts w:ascii="Times New Roman CYR" w:hAnsi="Times New Roman CYR" w:cs="Times New Roman CYR"/>
          <w:color w:val="262626" w:themeColor="text1" w:themeTint="D9"/>
          <w:sz w:val="28"/>
          <w:szCs w:val="28"/>
        </w:rPr>
        <w:t xml:space="preserve">статьи 21 Положения о контрольно-ревизионной комиссии (далее – Положение), утвержденного решением Муниципального Собрания от 08.12.2011 </w:t>
      </w:r>
      <w:r w:rsidRPr="005C0D97">
        <w:rPr>
          <w:color w:val="262626" w:themeColor="text1" w:themeTint="D9"/>
          <w:sz w:val="28"/>
          <w:szCs w:val="28"/>
        </w:rPr>
        <w:t>№ 208 «О контрольно-ревизионной комиссии Муниципального Собрания Кичменгско-Городецкого муниципального района» (далее – КРК, КРК района, контрольно-ревизионная комиссия), согласно которому контрольно-ревизионная комиссия ежегодно представляет отчет о своей деятельности Муниципальному Собранию</w:t>
      </w:r>
      <w:proofErr w:type="gramEnd"/>
      <w:r w:rsidRPr="005C0D97">
        <w:rPr>
          <w:color w:val="262626" w:themeColor="text1" w:themeTint="D9"/>
          <w:sz w:val="28"/>
          <w:szCs w:val="28"/>
        </w:rPr>
        <w:t xml:space="preserve"> района. </w:t>
      </w:r>
    </w:p>
    <w:p w:rsidR="001E00CA" w:rsidRPr="005C0D97" w:rsidRDefault="001E00CA" w:rsidP="00FD1C16">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КРК в соответствии с Положением является постоянно действующим органом внешнего муниципального финансового контроля, </w:t>
      </w:r>
      <w:proofErr w:type="gramStart"/>
      <w:r w:rsidRPr="005C0D97">
        <w:rPr>
          <w:color w:val="262626" w:themeColor="text1" w:themeTint="D9"/>
          <w:sz w:val="28"/>
          <w:szCs w:val="28"/>
        </w:rPr>
        <w:t>образована</w:t>
      </w:r>
      <w:proofErr w:type="gramEnd"/>
      <w:r w:rsidRPr="005C0D97">
        <w:rPr>
          <w:color w:val="262626" w:themeColor="text1" w:themeTint="D9"/>
          <w:sz w:val="28"/>
          <w:szCs w:val="28"/>
        </w:rPr>
        <w:t xml:space="preserve"> Муниципальным Собранием района и ему подотчетна. Деятельность контрольно-ревизионной комиссии основывается на принципах законности, объективности, эффективности, независимости и гласности.</w:t>
      </w:r>
    </w:p>
    <w:p w:rsidR="001E00CA" w:rsidRPr="005C0D97" w:rsidRDefault="001E00CA" w:rsidP="00FD1C16">
      <w:pPr>
        <w:tabs>
          <w:tab w:val="left" w:pos="2184"/>
        </w:tabs>
        <w:spacing w:after="60"/>
        <w:ind w:firstLine="567"/>
        <w:jc w:val="both"/>
        <w:rPr>
          <w:color w:val="262626" w:themeColor="text1" w:themeTint="D9"/>
          <w:sz w:val="28"/>
          <w:szCs w:val="28"/>
        </w:rPr>
      </w:pPr>
      <w:r w:rsidRPr="005C0D97">
        <w:rPr>
          <w:rFonts w:ascii="Times New Roman CYR" w:hAnsi="Times New Roman CYR" w:cs="Times New Roman CYR"/>
          <w:color w:val="262626" w:themeColor="text1" w:themeTint="D9"/>
          <w:sz w:val="28"/>
          <w:szCs w:val="28"/>
        </w:rPr>
        <w:t>Штатная численность контрольно-ревизионной комиссии составляет 2 человека.</w:t>
      </w:r>
      <w:r w:rsidRPr="005C0D97">
        <w:rPr>
          <w:color w:val="262626" w:themeColor="text1" w:themeTint="D9"/>
          <w:sz w:val="28"/>
          <w:szCs w:val="28"/>
        </w:rPr>
        <w:t xml:space="preserve"> </w:t>
      </w:r>
    </w:p>
    <w:p w:rsidR="001E00CA" w:rsidRPr="005C0D97" w:rsidRDefault="001E00CA" w:rsidP="00E75A8D">
      <w:pPr>
        <w:tabs>
          <w:tab w:val="left" w:pos="2184"/>
        </w:tabs>
        <w:autoSpaceDE w:val="0"/>
        <w:autoSpaceDN w:val="0"/>
        <w:adjustRightInd w:val="0"/>
        <w:spacing w:after="6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В целях развития общих подходов и алгоритмов проверочной и аналитической работы контрольно-ревизионной комиссией разработаны и утверждены 10 стандартов и методических рекомендаций внешнего муниципального финансового контроля.</w:t>
      </w:r>
    </w:p>
    <w:p w:rsidR="001E00CA" w:rsidRPr="005C0D97" w:rsidRDefault="001E00CA" w:rsidP="00E75A8D">
      <w:pPr>
        <w:tabs>
          <w:tab w:val="left" w:pos="2184"/>
        </w:tabs>
        <w:autoSpaceDE w:val="0"/>
        <w:autoSpaceDN w:val="0"/>
        <w:adjustRightInd w:val="0"/>
        <w:spacing w:after="60"/>
        <w:ind w:firstLine="567"/>
        <w:jc w:val="both"/>
        <w:rPr>
          <w:color w:val="262626" w:themeColor="text1" w:themeTint="D9"/>
          <w:sz w:val="28"/>
          <w:szCs w:val="28"/>
        </w:rPr>
      </w:pPr>
      <w:r w:rsidRPr="005C0D97">
        <w:rPr>
          <w:color w:val="262626" w:themeColor="text1" w:themeTint="D9"/>
          <w:sz w:val="28"/>
          <w:szCs w:val="28"/>
        </w:rPr>
        <w:t>В 2018 году контрольно-ревизионной комиссией осуществлен весь комплекс контрольных и экспертно-аналитических мероприятий, предусмотренный планом работы.</w:t>
      </w:r>
    </w:p>
    <w:p w:rsidR="001E00CA" w:rsidRPr="005C0D97" w:rsidRDefault="001E00CA" w:rsidP="00E75A8D">
      <w:pPr>
        <w:tabs>
          <w:tab w:val="left" w:pos="2184"/>
        </w:tabs>
        <w:autoSpaceDE w:val="0"/>
        <w:autoSpaceDN w:val="0"/>
        <w:adjustRightInd w:val="0"/>
        <w:spacing w:after="60"/>
        <w:ind w:firstLine="567"/>
        <w:jc w:val="both"/>
        <w:rPr>
          <w:color w:val="262626" w:themeColor="text1" w:themeTint="D9"/>
          <w:sz w:val="28"/>
          <w:szCs w:val="28"/>
        </w:rPr>
      </w:pPr>
      <w:r w:rsidRPr="005C0D97">
        <w:rPr>
          <w:color w:val="262626" w:themeColor="text1" w:themeTint="D9"/>
          <w:sz w:val="28"/>
          <w:szCs w:val="28"/>
        </w:rPr>
        <w:t>План работы был сформирован исходя из необходимости обеспечения</w:t>
      </w:r>
      <w:r w:rsidR="00E75A8D" w:rsidRPr="005C0D97">
        <w:rPr>
          <w:color w:val="262626" w:themeColor="text1" w:themeTint="D9"/>
          <w:sz w:val="28"/>
          <w:szCs w:val="28"/>
        </w:rPr>
        <w:t xml:space="preserve"> </w:t>
      </w:r>
      <w:r w:rsidRPr="005C0D97">
        <w:rPr>
          <w:color w:val="262626" w:themeColor="text1" w:themeTint="D9"/>
          <w:sz w:val="28"/>
          <w:szCs w:val="28"/>
        </w:rPr>
        <w:t>полноты реализации полномочий контрольно-ревизионной комиссии как органа внешнего муниципального финансового контроля.</w:t>
      </w:r>
    </w:p>
    <w:p w:rsidR="001E00CA" w:rsidRPr="005C0D97" w:rsidRDefault="001E00CA" w:rsidP="00E75A8D">
      <w:pPr>
        <w:tabs>
          <w:tab w:val="left" w:pos="2184"/>
        </w:tabs>
        <w:autoSpaceDE w:val="0"/>
        <w:autoSpaceDN w:val="0"/>
        <w:adjustRightInd w:val="0"/>
        <w:spacing w:after="60"/>
        <w:ind w:firstLine="567"/>
        <w:jc w:val="both"/>
        <w:rPr>
          <w:color w:val="262626" w:themeColor="text1" w:themeTint="D9"/>
          <w:sz w:val="28"/>
          <w:szCs w:val="28"/>
        </w:rPr>
      </w:pPr>
      <w:r w:rsidRPr="005C0D97">
        <w:rPr>
          <w:color w:val="262626" w:themeColor="text1" w:themeTint="D9"/>
          <w:sz w:val="28"/>
          <w:szCs w:val="28"/>
        </w:rPr>
        <w:t xml:space="preserve">Исполнение плана работы позволило провести контрольные и экспертно-аналитические мероприятия в различных сферах деятельности органов местного самоуправления и бюджетных учреждений, выявить </w:t>
      </w:r>
      <w:r w:rsidRPr="005C0D97">
        <w:rPr>
          <w:color w:val="262626" w:themeColor="text1" w:themeTint="D9"/>
          <w:sz w:val="28"/>
          <w:szCs w:val="28"/>
        </w:rPr>
        <w:lastRenderedPageBreak/>
        <w:t xml:space="preserve">нарушения нормативных правовых актов, нарушения и недостатки при планировании, распоряжении и использовании бюджетных средств и муниципального имущества, а также принять необходимые меры для </w:t>
      </w:r>
      <w:proofErr w:type="gramStart"/>
      <w:r w:rsidRPr="005C0D97">
        <w:rPr>
          <w:color w:val="262626" w:themeColor="text1" w:themeTint="D9"/>
          <w:sz w:val="28"/>
          <w:szCs w:val="28"/>
        </w:rPr>
        <w:t>устранения</w:t>
      </w:r>
      <w:proofErr w:type="gramEnd"/>
      <w:r w:rsidRPr="005C0D97">
        <w:rPr>
          <w:color w:val="262626" w:themeColor="text1" w:themeTint="D9"/>
          <w:sz w:val="28"/>
          <w:szCs w:val="28"/>
        </w:rPr>
        <w:t xml:space="preserve"> как самих нарушений, так и причин и условий, способствующих их совершению.</w:t>
      </w:r>
    </w:p>
    <w:p w:rsidR="001E00CA" w:rsidRPr="005C0D97" w:rsidRDefault="001E00CA" w:rsidP="00E75A8D">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В соответствии с планом работы проведено 55 мероприятий, включая 6 контрольных и 49 экспертно-аналитических мероприятий, в том числе на основании: </w:t>
      </w:r>
    </w:p>
    <w:p w:rsidR="001E00CA" w:rsidRPr="005C0D97" w:rsidRDefault="001E00CA" w:rsidP="00E75A8D">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положения о бюджетном процессе муниципального образования 44 </w:t>
      </w:r>
      <w:proofErr w:type="gramStart"/>
      <w:r w:rsidRPr="005C0D97">
        <w:rPr>
          <w:color w:val="262626" w:themeColor="text1" w:themeTint="D9"/>
          <w:sz w:val="28"/>
          <w:szCs w:val="28"/>
        </w:rPr>
        <w:t>экспертно-аналитических</w:t>
      </w:r>
      <w:proofErr w:type="gramEnd"/>
      <w:r w:rsidRPr="005C0D97">
        <w:rPr>
          <w:color w:val="262626" w:themeColor="text1" w:themeTint="D9"/>
          <w:sz w:val="28"/>
          <w:szCs w:val="28"/>
        </w:rPr>
        <w:t xml:space="preserve"> мероприятия;</w:t>
      </w:r>
    </w:p>
    <w:p w:rsidR="001E00CA" w:rsidRPr="005C0D97" w:rsidRDefault="001E00CA" w:rsidP="00E75A8D">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поручений представительного органа муниципального образования 1 контрольное и 1 экспертно-аналитическое мероприятие;</w:t>
      </w:r>
    </w:p>
    <w:p w:rsidR="001E00CA" w:rsidRPr="005C0D97" w:rsidRDefault="001E00CA" w:rsidP="00E75A8D">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обращений органов прокуратуры 2 контрольных мероприятия;</w:t>
      </w:r>
    </w:p>
    <w:p w:rsidR="001E00CA" w:rsidRPr="005C0D97" w:rsidRDefault="001E00CA" w:rsidP="00E75A8D">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инициативы контрольно-счетного органа 3 </w:t>
      </w:r>
      <w:proofErr w:type="gramStart"/>
      <w:r w:rsidRPr="005C0D97">
        <w:rPr>
          <w:color w:val="262626" w:themeColor="text1" w:themeTint="D9"/>
          <w:sz w:val="28"/>
          <w:szCs w:val="28"/>
        </w:rPr>
        <w:t>контрольных</w:t>
      </w:r>
      <w:proofErr w:type="gramEnd"/>
      <w:r w:rsidRPr="005C0D97">
        <w:rPr>
          <w:color w:val="262626" w:themeColor="text1" w:themeTint="D9"/>
          <w:sz w:val="28"/>
          <w:szCs w:val="28"/>
        </w:rPr>
        <w:t xml:space="preserve"> и 4 экспертно-аналитических мероприятия.</w:t>
      </w:r>
    </w:p>
    <w:p w:rsidR="001E00CA" w:rsidRPr="005C0D97" w:rsidRDefault="001E00CA" w:rsidP="00E75A8D">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В ходе проведения данных мероприятий выявлено 201 нарушение на сумму 44 181,5 тыс. рублей (в 2017 году 41 нарушение на 917,9 тыс. рублей) и 58 недостатков на сумму 12 237,2 тыс. рублей (в 2017 году 66 недостатков на 1 685,9 тыс. рублей). </w:t>
      </w:r>
    </w:p>
    <w:p w:rsidR="001E00CA" w:rsidRPr="005C0D97" w:rsidRDefault="001E00CA" w:rsidP="00E75A8D">
      <w:pPr>
        <w:tabs>
          <w:tab w:val="left" w:pos="2184"/>
        </w:tabs>
        <w:autoSpaceDE w:val="0"/>
        <w:autoSpaceDN w:val="0"/>
        <w:adjustRightInd w:val="0"/>
        <w:spacing w:after="60"/>
        <w:ind w:firstLine="567"/>
        <w:jc w:val="both"/>
        <w:rPr>
          <w:color w:val="262626" w:themeColor="text1" w:themeTint="D9"/>
          <w:sz w:val="28"/>
          <w:szCs w:val="28"/>
        </w:rPr>
      </w:pPr>
      <w:r w:rsidRPr="005C0D97">
        <w:rPr>
          <w:color w:val="262626" w:themeColor="text1" w:themeTint="D9"/>
          <w:sz w:val="28"/>
          <w:szCs w:val="28"/>
        </w:rPr>
        <w:t>В отчетном периоде контрольно-ревизионной комиссией максимально использовались все предоставленные действующим законодательством возможности по устранению негативных последствий финансовых нарушений. В зависимости от характера выявляемых нарушений и недостатков строилась направленная на их устранение работа, принимались соответствующие меры в рамках установленной компетенции и предоставленных полномочий.</w:t>
      </w:r>
    </w:p>
    <w:p w:rsidR="001E00CA" w:rsidRPr="005C0D97" w:rsidRDefault="001E00CA" w:rsidP="00DC58D9">
      <w:pPr>
        <w:tabs>
          <w:tab w:val="left" w:pos="2184"/>
        </w:tabs>
        <w:spacing w:after="60"/>
        <w:jc w:val="center"/>
        <w:outlineLvl w:val="2"/>
        <w:rPr>
          <w:b/>
          <w:bCs/>
          <w:color w:val="262626" w:themeColor="text1" w:themeTint="D9"/>
          <w:sz w:val="28"/>
          <w:szCs w:val="28"/>
        </w:rPr>
      </w:pPr>
      <w:r w:rsidRPr="005C0D97">
        <w:rPr>
          <w:b/>
          <w:bCs/>
          <w:color w:val="262626" w:themeColor="text1" w:themeTint="D9"/>
          <w:sz w:val="28"/>
          <w:szCs w:val="28"/>
        </w:rPr>
        <w:t>2. Результаты контрольных мероприятий</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В ходе контрольных мероприятий контрольно-ревизионная комиссия осуществляла </w:t>
      </w:r>
      <w:proofErr w:type="gramStart"/>
      <w:r w:rsidRPr="005C0D97">
        <w:rPr>
          <w:color w:val="262626" w:themeColor="text1" w:themeTint="D9"/>
          <w:sz w:val="28"/>
          <w:szCs w:val="28"/>
        </w:rPr>
        <w:t>контроль за</w:t>
      </w:r>
      <w:proofErr w:type="gramEnd"/>
      <w:r w:rsidRPr="005C0D97">
        <w:rPr>
          <w:color w:val="262626" w:themeColor="text1" w:themeTint="D9"/>
          <w:sz w:val="28"/>
          <w:szCs w:val="28"/>
        </w:rPr>
        <w:t xml:space="preserve"> законностью, результативностью использования средств районного бюджета и бюджетов сельских поселений, соблюдением установленного порядка управления и распоряжения имуществом, находящимся в муниципальной собственности.</w:t>
      </w:r>
    </w:p>
    <w:p w:rsidR="001E00CA" w:rsidRPr="005C0D97" w:rsidRDefault="001E00CA" w:rsidP="00DC58D9">
      <w:pPr>
        <w:tabs>
          <w:tab w:val="left" w:pos="2184"/>
        </w:tabs>
        <w:spacing w:before="100" w:beforeAutospacing="1" w:after="60"/>
        <w:ind w:firstLine="567"/>
        <w:jc w:val="both"/>
        <w:rPr>
          <w:color w:val="262626" w:themeColor="text1" w:themeTint="D9"/>
          <w:sz w:val="28"/>
          <w:szCs w:val="28"/>
        </w:rPr>
      </w:pPr>
      <w:r w:rsidRPr="005C0D97">
        <w:rPr>
          <w:color w:val="262626" w:themeColor="text1" w:themeTint="D9"/>
          <w:sz w:val="28"/>
          <w:szCs w:val="28"/>
        </w:rPr>
        <w:t>В соответствии с планом работы КРК района за отчетный год проведено 6 контрольных мероприятий, в ходе которых проверены 6 объектов с объемом бюджетных средств и стоимости имущества муниципальной собственности в сумме 939 907,2 тыс. рублей.</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Проведенными проверками выявлено 79 нарушений законодательства с использованием бюджетных средств и имущества на общую сумму 217,8 тыс. рублей (в 2017 году 21 нарушение на 710,2 тыс. рублей), которые классифицированы по видам:</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при формировании и исполнении бюджетов – 5 нарушений на сумму 217,8 тыс. рублей;</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lastRenderedPageBreak/>
        <w:t>- ведения бухгалтерского учета, составления и представления бухгалтерской (финансовой) отчетности – 18 нарушений;</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в сфере управления и распоряжения муниципальной собственностью – 25 нарушений;</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при осуществлении муниципальных закупок и закупок отдельными видами юридических лиц – 31 нарушение.</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В структуре выявленных нарушений (к общей сумме нарушений) все нарушения имеют распространение при формировании и исполнении бюджетов.</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В общем количестве нарушений удельный вес занимают: нарушения при осуществлении муниципальных закупок – 39,2%, в сфере управления и распоряжения муниципальной собственностью – 31,6%; при ведении бухгалтерского учета, составления и представления бухгалтерской (финансовой) отчетности – 22,8%; при формировании и исполнении бюджетов – 6,3%. </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Кроме того, в ходе контрольных мероприятий выявлено 52 недостатка на общую сумму 65,1 тыс. рублей (в 2017 году 53 недостатка на 944,5 тыс. рублей), в том числе:</w:t>
      </w:r>
    </w:p>
    <w:p w:rsidR="001E00CA" w:rsidRPr="005C0D97" w:rsidRDefault="001E00CA" w:rsidP="00DC58D9">
      <w:pPr>
        <w:tabs>
          <w:tab w:val="left" w:pos="2184"/>
        </w:tabs>
        <w:spacing w:after="60"/>
        <w:ind w:firstLine="375"/>
        <w:jc w:val="both"/>
        <w:rPr>
          <w:color w:val="262626" w:themeColor="text1" w:themeTint="D9"/>
          <w:sz w:val="28"/>
          <w:szCs w:val="28"/>
        </w:rPr>
      </w:pPr>
      <w:r w:rsidRPr="005C0D97">
        <w:rPr>
          <w:color w:val="262626" w:themeColor="text1" w:themeTint="D9"/>
          <w:sz w:val="28"/>
          <w:szCs w:val="28"/>
        </w:rPr>
        <w:t>- несоответствие принципу результативности и эффективности использования бюджетных средств – 49 недостатков на сумму 65,1 тыс. рублей;</w:t>
      </w:r>
    </w:p>
    <w:p w:rsidR="001E00CA" w:rsidRPr="005C0D97" w:rsidRDefault="001E00CA" w:rsidP="00DC58D9">
      <w:pPr>
        <w:tabs>
          <w:tab w:val="left" w:pos="2184"/>
        </w:tabs>
        <w:spacing w:after="60"/>
        <w:ind w:firstLine="375"/>
        <w:jc w:val="both"/>
        <w:rPr>
          <w:color w:val="262626" w:themeColor="text1" w:themeTint="D9"/>
          <w:sz w:val="28"/>
          <w:szCs w:val="28"/>
        </w:rPr>
      </w:pPr>
      <w:r w:rsidRPr="005C0D97">
        <w:rPr>
          <w:color w:val="262626" w:themeColor="text1" w:themeTint="D9"/>
          <w:sz w:val="28"/>
          <w:szCs w:val="28"/>
        </w:rPr>
        <w:t xml:space="preserve">- иные недостатки – 3 единицы. В числе иных недостатков учтены недостатки, не вошедшие </w:t>
      </w:r>
      <w:proofErr w:type="gramStart"/>
      <w:r w:rsidRPr="005C0D97">
        <w:rPr>
          <w:color w:val="262626" w:themeColor="text1" w:themeTint="D9"/>
          <w:sz w:val="28"/>
          <w:szCs w:val="28"/>
        </w:rPr>
        <w:t>в</w:t>
      </w:r>
      <w:proofErr w:type="gramEnd"/>
      <w:r w:rsidRPr="005C0D97">
        <w:rPr>
          <w:color w:val="262626" w:themeColor="text1" w:themeTint="D9"/>
          <w:sz w:val="28"/>
          <w:szCs w:val="28"/>
        </w:rPr>
        <w:t xml:space="preserve"> Классификатор.</w:t>
      </w:r>
    </w:p>
    <w:p w:rsidR="001E00CA" w:rsidRPr="005C0D97" w:rsidRDefault="001E00CA" w:rsidP="00DC58D9">
      <w:pPr>
        <w:tabs>
          <w:tab w:val="left" w:pos="2184"/>
        </w:tabs>
        <w:autoSpaceDE w:val="0"/>
        <w:autoSpaceDN w:val="0"/>
        <w:adjustRightInd w:val="0"/>
        <w:spacing w:after="60"/>
        <w:ind w:firstLine="567"/>
        <w:jc w:val="both"/>
        <w:rPr>
          <w:color w:val="262626" w:themeColor="text1" w:themeTint="D9"/>
          <w:sz w:val="28"/>
          <w:szCs w:val="28"/>
        </w:rPr>
      </w:pPr>
      <w:r w:rsidRPr="005C0D97">
        <w:rPr>
          <w:color w:val="262626" w:themeColor="text1" w:themeTint="D9"/>
          <w:sz w:val="28"/>
          <w:szCs w:val="28"/>
        </w:rPr>
        <w:t>Разнонаправленная тематика контрольных мероприятий, разные сферы деятельности проверяемых объектов, цели предоставления и использования бюджетных средств, а соответственно и разные нормативно-правовые акты, регламентирующие эти процессы, показали наличие однотипных нарушений и недостатков в деятельности объектов контроля.</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Руководителям проверенных организаций направлено 5 представлений, в которых содержится 39 предложений по устранению выявленных недостатков и нарушений финансовой дисциплины, действующего законодательства.</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Контрольно-ревизионная комиссия отмечает:</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выполнены (приняты к исполнению) все 39 предложений;</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устранены нарушения (приняты к исполнению) на сумму 217,8 тыс. рублей, или на 100,0%.</w:t>
      </w:r>
    </w:p>
    <w:p w:rsidR="001E00CA" w:rsidRPr="005C0D97" w:rsidRDefault="001E00CA" w:rsidP="00DC58D9">
      <w:pPr>
        <w:tabs>
          <w:tab w:val="left" w:pos="2184"/>
        </w:tabs>
        <w:autoSpaceDE w:val="0"/>
        <w:autoSpaceDN w:val="0"/>
        <w:adjustRightInd w:val="0"/>
        <w:spacing w:after="60"/>
        <w:ind w:firstLine="567"/>
        <w:jc w:val="both"/>
        <w:rPr>
          <w:color w:val="262626" w:themeColor="text1" w:themeTint="D9"/>
          <w:sz w:val="28"/>
          <w:szCs w:val="28"/>
        </w:rPr>
      </w:pPr>
      <w:r w:rsidRPr="005C0D97">
        <w:rPr>
          <w:color w:val="262626" w:themeColor="text1" w:themeTint="D9"/>
          <w:sz w:val="28"/>
          <w:szCs w:val="28"/>
        </w:rPr>
        <w:t xml:space="preserve">По результатам рассмотрения представлений контрольно-ревизионной комиссии проверенными объектами принят план мероприятий по устранению и предупреждению нарушений, в соответствии с которым выявленные проверкой нарушения устранены. </w:t>
      </w:r>
    </w:p>
    <w:p w:rsidR="001E00CA" w:rsidRPr="005C0D97" w:rsidRDefault="001E00CA" w:rsidP="00DC58D9">
      <w:pPr>
        <w:tabs>
          <w:tab w:val="left" w:pos="2184"/>
        </w:tabs>
        <w:autoSpaceDE w:val="0"/>
        <w:autoSpaceDN w:val="0"/>
        <w:adjustRightInd w:val="0"/>
        <w:spacing w:after="60"/>
        <w:ind w:firstLine="567"/>
        <w:jc w:val="both"/>
        <w:rPr>
          <w:color w:val="262626" w:themeColor="text1" w:themeTint="D9"/>
          <w:sz w:val="28"/>
          <w:szCs w:val="28"/>
        </w:rPr>
      </w:pPr>
      <w:r w:rsidRPr="005C0D97">
        <w:rPr>
          <w:color w:val="262626" w:themeColor="text1" w:themeTint="D9"/>
          <w:sz w:val="28"/>
          <w:szCs w:val="28"/>
        </w:rPr>
        <w:t xml:space="preserve">Кроме того, приняты меры по недопущению нарушений в дальнейшем: разработаны и приняты соответствующие нормативные правовые акты, </w:t>
      </w:r>
      <w:r w:rsidRPr="005C0D97">
        <w:rPr>
          <w:color w:val="262626" w:themeColor="text1" w:themeTint="D9"/>
          <w:sz w:val="28"/>
          <w:szCs w:val="28"/>
        </w:rPr>
        <w:lastRenderedPageBreak/>
        <w:t xml:space="preserve">приведены в порядок бухгалтерский учет и отчетность, </w:t>
      </w:r>
      <w:r w:rsidRPr="005C0D97">
        <w:rPr>
          <w:rFonts w:ascii="Times New Roman CYR" w:hAnsi="Times New Roman CYR" w:cs="Times New Roman CYR"/>
          <w:color w:val="262626" w:themeColor="text1" w:themeTint="D9"/>
          <w:sz w:val="28"/>
          <w:szCs w:val="28"/>
        </w:rPr>
        <w:t>в целях приведения в соответствие с действующим законодательством</w:t>
      </w:r>
      <w:r w:rsidRPr="005C0D97">
        <w:rPr>
          <w:color w:val="262626" w:themeColor="text1" w:themeTint="D9"/>
          <w:sz w:val="28"/>
          <w:szCs w:val="28"/>
        </w:rPr>
        <w:t xml:space="preserve"> внесены изменения в локальные нормативные акты. </w:t>
      </w:r>
    </w:p>
    <w:p w:rsidR="001E00CA" w:rsidRPr="005C0D97" w:rsidRDefault="001E00CA" w:rsidP="00DC58D9">
      <w:pPr>
        <w:tabs>
          <w:tab w:val="left" w:pos="2184"/>
        </w:tabs>
        <w:autoSpaceDE w:val="0"/>
        <w:autoSpaceDN w:val="0"/>
        <w:adjustRightInd w:val="0"/>
        <w:spacing w:after="60"/>
        <w:ind w:firstLine="567"/>
        <w:jc w:val="both"/>
        <w:rPr>
          <w:color w:val="262626" w:themeColor="text1" w:themeTint="D9"/>
          <w:sz w:val="28"/>
          <w:szCs w:val="28"/>
        </w:rPr>
      </w:pPr>
      <w:proofErr w:type="gramStart"/>
      <w:r w:rsidRPr="005C0D97">
        <w:rPr>
          <w:color w:val="262626" w:themeColor="text1" w:themeTint="D9"/>
          <w:sz w:val="28"/>
          <w:szCs w:val="28"/>
        </w:rPr>
        <w:t xml:space="preserve">По предоставленной информации учреждениями в контрольно-ревизионную комиссию после проверок, </w:t>
      </w:r>
      <w:r w:rsidRPr="005C0D97">
        <w:rPr>
          <w:bCs/>
          <w:color w:val="262626" w:themeColor="text1" w:themeTint="D9"/>
          <w:sz w:val="28"/>
          <w:szCs w:val="28"/>
        </w:rPr>
        <w:t>5</w:t>
      </w:r>
      <w:r w:rsidRPr="005C0D97">
        <w:rPr>
          <w:b/>
          <w:bCs/>
          <w:color w:val="262626" w:themeColor="text1" w:themeTint="D9"/>
          <w:sz w:val="28"/>
          <w:szCs w:val="28"/>
        </w:rPr>
        <w:t xml:space="preserve"> </w:t>
      </w:r>
      <w:r w:rsidRPr="005C0D97">
        <w:rPr>
          <w:color w:val="262626" w:themeColor="text1" w:themeTint="D9"/>
          <w:sz w:val="28"/>
          <w:szCs w:val="28"/>
        </w:rPr>
        <w:t>должностных лиц привлечены к дисциплинарной ответственности.</w:t>
      </w:r>
      <w:proofErr w:type="gramEnd"/>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В рамках соглашения, заключенного контрольно-ревизионной комиссией с прокуратурой района, проводилась и проводится постоянная работа по выявлению и пресечению правонарушений в финансово-бюджетной сфере. </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В 2018 году все материалы контрольных мероприятий направлены в прокуратуру района. Если требовалась правовая оценка выявленных нарушений и были основания для принятия мер прокурорского реагирования, таковые меры по фактам нарушения законодательства надзорным органом применялись.</w:t>
      </w:r>
    </w:p>
    <w:p w:rsidR="001E00CA" w:rsidRPr="005C0D97" w:rsidRDefault="001E00CA" w:rsidP="00DC58D9">
      <w:pPr>
        <w:tabs>
          <w:tab w:val="left" w:pos="2184"/>
        </w:tabs>
        <w:spacing w:after="60"/>
        <w:jc w:val="center"/>
        <w:outlineLvl w:val="2"/>
        <w:rPr>
          <w:b/>
          <w:bCs/>
          <w:color w:val="262626" w:themeColor="text1" w:themeTint="D9"/>
          <w:sz w:val="28"/>
          <w:szCs w:val="28"/>
        </w:rPr>
      </w:pPr>
      <w:r w:rsidRPr="005C0D97">
        <w:rPr>
          <w:b/>
          <w:bCs/>
          <w:color w:val="262626" w:themeColor="text1" w:themeTint="D9"/>
          <w:sz w:val="28"/>
          <w:szCs w:val="28"/>
        </w:rPr>
        <w:t>3. Результаты экспертно-аналитических мероприятий</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Экспертно-аналитическое направление деятельности осуществлялось КРК района в соответствии с положениями бюджетного законодательства и Положением о контрольно-ревизионной комиссии путем проведения экспертизы проектов нормативных правовых актов муниципальных образований района, анализа отчетных и иных данных.</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По результатам экспертно-аналитических мероприятий, проведенных в 2018 году, подготовлено 49 заключений, в том числе:</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23 заключения на проекты решений о местном бюджете и внесении изменений в бюджет; </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12 заключений по анализу исполнения бюджета за 1 квартал, полугодие и 9 месяцев; </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4 – по подготовке заключения на годовой отчет об исполнении местного бюджета; </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5 заключений по подготовке годовой бюджетной отчетности ГАБС;</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1 заключение по экспертизе проектов муниципальных актов;</w:t>
      </w:r>
    </w:p>
    <w:p w:rsidR="001E00CA" w:rsidRPr="005C0D97" w:rsidRDefault="001E00CA" w:rsidP="0021312E">
      <w:pPr>
        <w:tabs>
          <w:tab w:val="left" w:pos="2184"/>
        </w:tabs>
        <w:spacing w:afterLines="60"/>
        <w:ind w:firstLine="567"/>
        <w:jc w:val="both"/>
        <w:rPr>
          <w:color w:val="262626" w:themeColor="text1" w:themeTint="D9"/>
          <w:sz w:val="28"/>
          <w:szCs w:val="28"/>
        </w:rPr>
      </w:pPr>
      <w:r w:rsidRPr="005C0D97">
        <w:rPr>
          <w:color w:val="262626" w:themeColor="text1" w:themeTint="D9"/>
          <w:sz w:val="28"/>
          <w:szCs w:val="28"/>
        </w:rPr>
        <w:t>4 заключения по анализу бюджетного процесса.</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По результатам экспертно-аналитических мероприятий установлено 122 нарушения законодательства и муниципальных нормативных правовых актов на сумму 43 963,7 тыс. рублей (в 2017 году 20 нарушений на 207,7 тыс. рублей): </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при формировании и исполнении бюджетов 114 нарушений на 43 963,7 тыс. рублей;</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при ведении бухгалтерского учета, составления и представления бухгалтерской (финансовой) отчетности – 8 нарушений.</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Кроме того, выявлено 6 недостатков на 12 172,1 тыс. рублей (в 2017 году 13 недостатков на 741,4 тыс. рублей), в том числе:</w:t>
      </w:r>
    </w:p>
    <w:p w:rsidR="001E00CA" w:rsidRPr="005C0D97" w:rsidRDefault="001E00CA" w:rsidP="00DC58D9">
      <w:pPr>
        <w:tabs>
          <w:tab w:val="left" w:pos="2184"/>
        </w:tabs>
        <w:ind w:firstLine="375"/>
        <w:jc w:val="both"/>
        <w:rPr>
          <w:color w:val="262626" w:themeColor="text1" w:themeTint="D9"/>
          <w:sz w:val="28"/>
          <w:szCs w:val="28"/>
        </w:rPr>
      </w:pPr>
      <w:r w:rsidRPr="005C0D97">
        <w:rPr>
          <w:color w:val="262626" w:themeColor="text1" w:themeTint="D9"/>
          <w:sz w:val="28"/>
          <w:szCs w:val="28"/>
        </w:rPr>
        <w:lastRenderedPageBreak/>
        <w:t>несоответствие принципу результативности и эффективности использования бюджетных средств – 4 недостатка на 12 172,1 тыс. рублей;</w:t>
      </w:r>
    </w:p>
    <w:p w:rsidR="001E00CA" w:rsidRPr="005C0D97" w:rsidRDefault="001E00CA" w:rsidP="0021312E">
      <w:pPr>
        <w:tabs>
          <w:tab w:val="left" w:pos="2184"/>
        </w:tabs>
        <w:spacing w:afterLines="60"/>
        <w:ind w:firstLine="567"/>
        <w:jc w:val="both"/>
        <w:rPr>
          <w:color w:val="262626" w:themeColor="text1" w:themeTint="D9"/>
          <w:sz w:val="28"/>
          <w:szCs w:val="28"/>
          <w:highlight w:val="yellow"/>
        </w:rPr>
      </w:pPr>
      <w:r w:rsidRPr="005C0D97">
        <w:rPr>
          <w:color w:val="262626" w:themeColor="text1" w:themeTint="D9"/>
          <w:sz w:val="28"/>
          <w:szCs w:val="28"/>
        </w:rPr>
        <w:t>иные недостатки – 2 единицы.</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По итогам экспертно-аналитических мероприятий за 2018 год подготовлено 66 предложений об устранении выявленных нарушений и недостатков. </w:t>
      </w:r>
    </w:p>
    <w:p w:rsidR="001E00CA" w:rsidRPr="005C0D97" w:rsidRDefault="001E00CA" w:rsidP="0021312E">
      <w:pPr>
        <w:tabs>
          <w:tab w:val="left" w:pos="2184"/>
        </w:tabs>
        <w:spacing w:afterLines="60"/>
        <w:ind w:firstLine="567"/>
        <w:jc w:val="both"/>
        <w:rPr>
          <w:color w:val="262626" w:themeColor="text1" w:themeTint="D9"/>
          <w:sz w:val="28"/>
          <w:szCs w:val="28"/>
        </w:rPr>
      </w:pPr>
      <w:r w:rsidRPr="005C0D97">
        <w:rPr>
          <w:color w:val="262626" w:themeColor="text1" w:themeTint="D9"/>
          <w:sz w:val="28"/>
          <w:szCs w:val="28"/>
        </w:rPr>
        <w:t>Замечания и предложения контрольно-ревизионной комиссии, отраженные в заключениях, учитывались при рассмотрении и при подготовке окончательной редакции документов проектов решений для утверждения их представительными органами муниципальных образований.</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В соответствии с положениями Бюджетного кодекса Российской Федерации, органы внешнего муниципального финансового контроля наделены исключительными полномочиями по проведению внешней проверки годового отчета об исполнении бюджета.</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В отчетном периоде внешние проверки проведены в отношении: </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5 главных администраторов бюджетных средств, подготовлено заключение на годовой отчет об исполнении районного бюджета за 2017 год;</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3-х муниципальных образований района, подготовлены заключения об исполнении бюджета за 2017 год муниципальным образованием </w:t>
      </w:r>
      <w:proofErr w:type="gramStart"/>
      <w:r w:rsidRPr="005C0D97">
        <w:rPr>
          <w:color w:val="262626" w:themeColor="text1" w:themeTint="D9"/>
          <w:sz w:val="28"/>
          <w:szCs w:val="28"/>
        </w:rPr>
        <w:t>Городецкое</w:t>
      </w:r>
      <w:proofErr w:type="gramEnd"/>
      <w:r w:rsidRPr="005C0D97">
        <w:rPr>
          <w:color w:val="262626" w:themeColor="text1" w:themeTint="D9"/>
          <w:sz w:val="28"/>
          <w:szCs w:val="28"/>
        </w:rPr>
        <w:t xml:space="preserve">, сельскими поселениями </w:t>
      </w:r>
      <w:proofErr w:type="spellStart"/>
      <w:r w:rsidRPr="005C0D97">
        <w:rPr>
          <w:color w:val="262626" w:themeColor="text1" w:themeTint="D9"/>
          <w:sz w:val="28"/>
          <w:szCs w:val="28"/>
        </w:rPr>
        <w:t>Енангское</w:t>
      </w:r>
      <w:proofErr w:type="spellEnd"/>
      <w:r w:rsidRPr="005C0D97">
        <w:rPr>
          <w:color w:val="262626" w:themeColor="text1" w:themeTint="D9"/>
          <w:sz w:val="28"/>
          <w:szCs w:val="28"/>
        </w:rPr>
        <w:t xml:space="preserve"> и Кичменгское.</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При проведении данного мероприятия выявлено 24 факта нарушений нормативных правовых актов на 42 524,6 тыс. рублей и 6 недостатков на 12 172,1 тыс. рублей. </w:t>
      </w:r>
    </w:p>
    <w:p w:rsidR="001E00CA" w:rsidRPr="005C0D97" w:rsidRDefault="001E00CA" w:rsidP="0021312E">
      <w:pPr>
        <w:tabs>
          <w:tab w:val="left" w:pos="2184"/>
        </w:tabs>
        <w:spacing w:afterLines="60"/>
        <w:ind w:firstLine="567"/>
        <w:jc w:val="both"/>
        <w:rPr>
          <w:color w:val="262626" w:themeColor="text1" w:themeTint="D9"/>
          <w:sz w:val="28"/>
          <w:szCs w:val="28"/>
        </w:rPr>
      </w:pPr>
      <w:r w:rsidRPr="005C0D97">
        <w:rPr>
          <w:color w:val="262626" w:themeColor="text1" w:themeTint="D9"/>
          <w:sz w:val="28"/>
          <w:szCs w:val="28"/>
        </w:rPr>
        <w:t>В целом при исполнении бюджета муниципальными образованиями района нормы действующего законодательства соблюдались, отчеты составлены в соответствии с требованиями нормативных правовых актов и рекомендованы к утверждению.</w:t>
      </w:r>
    </w:p>
    <w:p w:rsidR="001E00CA" w:rsidRPr="005C0D97" w:rsidRDefault="001E00CA" w:rsidP="0021312E">
      <w:pPr>
        <w:tabs>
          <w:tab w:val="left" w:pos="2184"/>
        </w:tabs>
        <w:spacing w:afterLines="60"/>
        <w:ind w:firstLine="567"/>
        <w:jc w:val="both"/>
        <w:rPr>
          <w:color w:val="262626" w:themeColor="text1" w:themeTint="D9"/>
          <w:sz w:val="28"/>
          <w:szCs w:val="28"/>
        </w:rPr>
      </w:pPr>
      <w:proofErr w:type="gramStart"/>
      <w:r w:rsidRPr="005C0D97">
        <w:rPr>
          <w:color w:val="262626" w:themeColor="text1" w:themeTint="D9"/>
          <w:sz w:val="28"/>
          <w:szCs w:val="28"/>
        </w:rPr>
        <w:t xml:space="preserve">В отчетном периоде подготовлено 19 заключений на проекты решений «О внесении изменений в решения «О районном бюджете на 2018 год и плановый период 2019 и 2020 годов», «О бюджете муниципального образования Городецкое на 2018 год и плановый период 2019 и 2020 годов», «О бюджете сельского поселения </w:t>
      </w:r>
      <w:proofErr w:type="spellStart"/>
      <w:r w:rsidRPr="005C0D97">
        <w:rPr>
          <w:color w:val="262626" w:themeColor="text1" w:themeTint="D9"/>
          <w:sz w:val="28"/>
          <w:szCs w:val="28"/>
        </w:rPr>
        <w:t>Енангское</w:t>
      </w:r>
      <w:proofErr w:type="spellEnd"/>
      <w:r w:rsidRPr="005C0D97">
        <w:rPr>
          <w:color w:val="262626" w:themeColor="text1" w:themeTint="D9"/>
          <w:sz w:val="28"/>
          <w:szCs w:val="28"/>
        </w:rPr>
        <w:t xml:space="preserve"> на 2018 год и плановый период 2019 и 2020 годов», «О бюджете сельского</w:t>
      </w:r>
      <w:proofErr w:type="gramEnd"/>
      <w:r w:rsidRPr="005C0D97">
        <w:rPr>
          <w:color w:val="262626" w:themeColor="text1" w:themeTint="D9"/>
          <w:sz w:val="28"/>
          <w:szCs w:val="28"/>
        </w:rPr>
        <w:t xml:space="preserve"> поселения Кичменгское на 2018 год и плановый период 2019 и 2020 годов», в ходе подготовки которых проанализированы проекты решений муниципальных образований с приложениями, расчеты и обоснования предлагаемых изменений. </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По итогам экспертно-аналитических мероприятий даны соответствующие рекомендации, которые учтены при принятии решений.</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При проведении данных экспертно-аналитических мероприятий выявлено 8 фактов нарушений нормативных правовых актов. </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В 12 заключениях на отчеты об исполнении районного бюджета и бюджетов сельских поселений района за 1 квартал, полугодие и 9 месяцев 2018 года дана оценка и сделаны выводы о результатах исполнения доходной </w:t>
      </w:r>
      <w:r w:rsidRPr="005C0D97">
        <w:rPr>
          <w:color w:val="262626" w:themeColor="text1" w:themeTint="D9"/>
          <w:sz w:val="28"/>
          <w:szCs w:val="28"/>
        </w:rPr>
        <w:lastRenderedPageBreak/>
        <w:t>и расходной частей бюджетов в соответствии с бюджетной классификацией Российской Федерации в разрезе доходных источников и главных распорядителей.</w:t>
      </w:r>
    </w:p>
    <w:p w:rsidR="001E00CA" w:rsidRPr="005C0D97" w:rsidRDefault="001E00CA" w:rsidP="0021312E">
      <w:pPr>
        <w:tabs>
          <w:tab w:val="left" w:pos="2184"/>
        </w:tabs>
        <w:spacing w:afterLines="60"/>
        <w:ind w:firstLine="567"/>
        <w:jc w:val="both"/>
        <w:rPr>
          <w:color w:val="262626" w:themeColor="text1" w:themeTint="D9"/>
          <w:sz w:val="28"/>
          <w:szCs w:val="28"/>
        </w:rPr>
      </w:pPr>
      <w:r w:rsidRPr="005C0D97">
        <w:rPr>
          <w:color w:val="262626" w:themeColor="text1" w:themeTint="D9"/>
          <w:sz w:val="28"/>
          <w:szCs w:val="28"/>
        </w:rPr>
        <w:t xml:space="preserve">При проведении данных мероприятий выявлено 13 фактов нарушений нормативных правовых актов на 1 439,1 тыс. рублей. </w:t>
      </w:r>
    </w:p>
    <w:p w:rsidR="001E00CA" w:rsidRPr="005C0D97" w:rsidRDefault="001E00CA" w:rsidP="00DC58D9">
      <w:pPr>
        <w:tabs>
          <w:tab w:val="left" w:pos="2184"/>
        </w:tabs>
        <w:ind w:firstLine="567"/>
        <w:jc w:val="both"/>
        <w:rPr>
          <w:color w:val="262626" w:themeColor="text1" w:themeTint="D9"/>
          <w:sz w:val="28"/>
          <w:szCs w:val="28"/>
        </w:rPr>
      </w:pPr>
      <w:proofErr w:type="gramStart"/>
      <w:r w:rsidRPr="005C0D97">
        <w:rPr>
          <w:color w:val="262626" w:themeColor="text1" w:themeTint="D9"/>
          <w:sz w:val="28"/>
          <w:szCs w:val="28"/>
        </w:rPr>
        <w:t xml:space="preserve">В соответствии с положениями Бюджетного кодекса Российской Федерации, нормативными правовыми актами Российской Федерации и муниципальных образований Кичменгско-Городецкого муниципального района проведены экспертизы проектов решений «О районном бюджете на 2019 год и плановый период 2020 и 2021 годов», «О бюджете муниципального образования Городецкое на 2019 год и плановый период 2020 и 2021 годов», «О бюджете сельского поселения </w:t>
      </w:r>
      <w:proofErr w:type="spellStart"/>
      <w:r w:rsidRPr="005C0D97">
        <w:rPr>
          <w:color w:val="262626" w:themeColor="text1" w:themeTint="D9"/>
          <w:sz w:val="28"/>
          <w:szCs w:val="28"/>
        </w:rPr>
        <w:t>Енангское</w:t>
      </w:r>
      <w:proofErr w:type="spellEnd"/>
      <w:r w:rsidRPr="005C0D97">
        <w:rPr>
          <w:color w:val="262626" w:themeColor="text1" w:themeTint="D9"/>
          <w:sz w:val="28"/>
          <w:szCs w:val="28"/>
        </w:rPr>
        <w:t xml:space="preserve"> на 2019 год и</w:t>
      </w:r>
      <w:proofErr w:type="gramEnd"/>
      <w:r w:rsidRPr="005C0D97">
        <w:rPr>
          <w:color w:val="262626" w:themeColor="text1" w:themeTint="D9"/>
          <w:sz w:val="28"/>
          <w:szCs w:val="28"/>
        </w:rPr>
        <w:t xml:space="preserve"> плановый период 2020 и 2021 годов», «О бюджете сельского поселения Кичменгское на 2019 год и плановый период 2020 и 2021 годов». </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В заключениях, подготовленных КРК района, дана оценка и сделаны выводы о результатах формирования бюджета по доходам и расходам.</w:t>
      </w:r>
    </w:p>
    <w:p w:rsidR="001E00CA" w:rsidRPr="005C0D97" w:rsidRDefault="001E00CA" w:rsidP="0021312E">
      <w:pPr>
        <w:tabs>
          <w:tab w:val="left" w:pos="2184"/>
        </w:tabs>
        <w:spacing w:afterLines="60"/>
        <w:ind w:firstLine="567"/>
        <w:jc w:val="both"/>
        <w:rPr>
          <w:color w:val="262626" w:themeColor="text1" w:themeTint="D9"/>
          <w:sz w:val="28"/>
          <w:szCs w:val="28"/>
        </w:rPr>
      </w:pPr>
      <w:r w:rsidRPr="005C0D97">
        <w:rPr>
          <w:color w:val="262626" w:themeColor="text1" w:themeTint="D9"/>
          <w:sz w:val="28"/>
          <w:szCs w:val="28"/>
        </w:rPr>
        <w:t xml:space="preserve">При проведении данных экспертно-аналитических мероприятий выявлено 77 фактов нарушений нормативных правовых актов. </w:t>
      </w:r>
    </w:p>
    <w:p w:rsidR="001E00CA" w:rsidRPr="005C0D97" w:rsidRDefault="001E00CA" w:rsidP="0021312E">
      <w:pPr>
        <w:tabs>
          <w:tab w:val="left" w:pos="2184"/>
        </w:tabs>
        <w:spacing w:afterLines="60"/>
        <w:jc w:val="center"/>
        <w:outlineLvl w:val="2"/>
        <w:rPr>
          <w:b/>
          <w:bCs/>
          <w:color w:val="262626" w:themeColor="text1" w:themeTint="D9"/>
          <w:sz w:val="28"/>
          <w:szCs w:val="28"/>
        </w:rPr>
      </w:pPr>
      <w:r w:rsidRPr="005C0D97">
        <w:rPr>
          <w:b/>
          <w:bCs/>
          <w:color w:val="262626" w:themeColor="text1" w:themeTint="D9"/>
          <w:sz w:val="28"/>
          <w:szCs w:val="28"/>
        </w:rPr>
        <w:t>4. Информация о результатах аудита в сфере закупок</w:t>
      </w:r>
    </w:p>
    <w:p w:rsidR="001E00CA" w:rsidRPr="005C0D97" w:rsidRDefault="001E00CA" w:rsidP="001E00CA">
      <w:pPr>
        <w:tabs>
          <w:tab w:val="left" w:pos="2184"/>
        </w:tabs>
        <w:spacing w:after="120"/>
        <w:ind w:firstLine="567"/>
        <w:jc w:val="both"/>
        <w:rPr>
          <w:color w:val="262626" w:themeColor="text1" w:themeTint="D9"/>
          <w:sz w:val="28"/>
          <w:szCs w:val="28"/>
        </w:rPr>
      </w:pPr>
      <w:r w:rsidRPr="005C0D97">
        <w:rPr>
          <w:color w:val="262626" w:themeColor="text1" w:themeTint="D9"/>
          <w:sz w:val="28"/>
          <w:szCs w:val="28"/>
        </w:rPr>
        <w:t>В отчетном году контрольно-ревизионной комиссией обеспечивалась реализация полномочий по осуществлению аудита в сфере закупок, предусмотренных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E00CA" w:rsidRPr="005C0D97" w:rsidRDefault="001E00CA" w:rsidP="001E00CA">
      <w:pPr>
        <w:tabs>
          <w:tab w:val="left" w:pos="2184"/>
        </w:tabs>
        <w:spacing w:after="120"/>
        <w:ind w:firstLine="567"/>
        <w:jc w:val="both"/>
        <w:rPr>
          <w:color w:val="262626" w:themeColor="text1" w:themeTint="D9"/>
          <w:sz w:val="28"/>
          <w:szCs w:val="28"/>
        </w:rPr>
      </w:pPr>
      <w:r w:rsidRPr="005C0D97">
        <w:rPr>
          <w:color w:val="262626" w:themeColor="text1" w:themeTint="D9"/>
          <w:sz w:val="28"/>
          <w:szCs w:val="28"/>
        </w:rPr>
        <w:t>В целом в 2018 году использование бюджетных средств на закупку товаров, работ, услуг рассматривалось КРК района у 3-х муниципальных заказчиков (при проведении самостоятельного контрольного мероприятия; при проведении 2-х контрольных мероприятий, в которых деятельность в сфере закупок проверялась как одна из составляющих деятельности объекта контроля). Сумма проверенных закупок составила 61,2 млн. рублей, в которых выявлено 31 нарушение законодательства о контрактной системе в сфере закупок.</w:t>
      </w:r>
    </w:p>
    <w:p w:rsidR="001E00CA" w:rsidRPr="005C0D97" w:rsidRDefault="001E00CA" w:rsidP="00DC58D9">
      <w:pPr>
        <w:pStyle w:val="ConsPlusNormal"/>
        <w:tabs>
          <w:tab w:val="left" w:pos="2184"/>
        </w:tabs>
        <w:ind w:firstLine="567"/>
        <w:jc w:val="both"/>
        <w:rPr>
          <w:rFonts w:ascii="Times New Roman" w:hAnsi="Times New Roman" w:cs="Times New Roman"/>
          <w:color w:val="262626" w:themeColor="text1" w:themeTint="D9"/>
          <w:sz w:val="28"/>
          <w:szCs w:val="28"/>
        </w:rPr>
      </w:pPr>
      <w:proofErr w:type="gramStart"/>
      <w:r w:rsidRPr="005C0D97">
        <w:rPr>
          <w:rFonts w:ascii="Times New Roman" w:hAnsi="Times New Roman" w:cs="Times New Roman"/>
          <w:color w:val="262626" w:themeColor="text1" w:themeTint="D9"/>
          <w:sz w:val="28"/>
          <w:szCs w:val="28"/>
        </w:rPr>
        <w:t xml:space="preserve">В 2018 году при проверке соблюдения администрацией сельского поселения </w:t>
      </w:r>
      <w:proofErr w:type="spellStart"/>
      <w:r w:rsidRPr="005C0D97">
        <w:rPr>
          <w:rFonts w:ascii="Times New Roman" w:hAnsi="Times New Roman" w:cs="Times New Roman"/>
          <w:color w:val="262626" w:themeColor="text1" w:themeTint="D9"/>
          <w:sz w:val="28"/>
          <w:szCs w:val="28"/>
        </w:rPr>
        <w:t>Енангское</w:t>
      </w:r>
      <w:proofErr w:type="spellEnd"/>
      <w:r w:rsidRPr="005C0D97">
        <w:rPr>
          <w:rFonts w:ascii="Times New Roman" w:hAnsi="Times New Roman" w:cs="Times New Roman"/>
          <w:color w:val="262626" w:themeColor="text1" w:themeTint="D9"/>
          <w:sz w:val="28"/>
          <w:szCs w:val="28"/>
        </w:rPr>
        <w:t xml:space="preserve"> законности в отношении расходов, связанных с осуществлением закупок,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 (деятельность в сфере закупок проверялась как одна из составляющих деятельности объекта контроля), имели место быть нарушения законодательства о контрактной</w:t>
      </w:r>
      <w:proofErr w:type="gramEnd"/>
      <w:r w:rsidRPr="005C0D97">
        <w:rPr>
          <w:rFonts w:ascii="Times New Roman" w:hAnsi="Times New Roman" w:cs="Times New Roman"/>
          <w:color w:val="262626" w:themeColor="text1" w:themeTint="D9"/>
          <w:sz w:val="28"/>
          <w:szCs w:val="28"/>
        </w:rPr>
        <w:t xml:space="preserve"> системе в сфере закупок, связанные с планированием и нормированием закупок, с информационным обеспечением закупочной деятельности, с направлением информации и документов в уполномоченные органы:</w:t>
      </w:r>
    </w:p>
    <w:p w:rsidR="001E00CA" w:rsidRPr="005C0D97" w:rsidRDefault="001E00CA" w:rsidP="00DC58D9">
      <w:pPr>
        <w:tabs>
          <w:tab w:val="left" w:pos="2184"/>
        </w:tabs>
        <w:autoSpaceDE w:val="0"/>
        <w:autoSpaceDN w:val="0"/>
        <w:adjustRightInd w:val="0"/>
        <w:ind w:firstLine="567"/>
        <w:jc w:val="both"/>
        <w:rPr>
          <w:color w:val="262626" w:themeColor="text1" w:themeTint="D9"/>
          <w:sz w:val="28"/>
          <w:szCs w:val="28"/>
        </w:rPr>
      </w:pPr>
      <w:proofErr w:type="spellStart"/>
      <w:r w:rsidRPr="005C0D97">
        <w:rPr>
          <w:color w:val="262626" w:themeColor="text1" w:themeTint="D9"/>
          <w:sz w:val="28"/>
          <w:szCs w:val="28"/>
        </w:rPr>
        <w:lastRenderedPageBreak/>
        <w:t>√</w:t>
      </w:r>
      <w:proofErr w:type="spellEnd"/>
      <w:r w:rsidRPr="005C0D97">
        <w:rPr>
          <w:color w:val="262626" w:themeColor="text1" w:themeTint="D9"/>
          <w:sz w:val="28"/>
          <w:szCs w:val="28"/>
        </w:rPr>
        <w:t xml:space="preserve"> местной администрацией не обеспечено принятие нормативных правовых актов о нормировании в сфере закупок  (не установлены правила нормирования в сфере закупок товаров, работ, услуг для обеспечения муниципальных нужд; не утверждены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что является нарушением требований, установленных частями 4 и 5 статьи 19 Закона о контрактной системе;</w:t>
      </w:r>
    </w:p>
    <w:p w:rsidR="001E00CA" w:rsidRPr="005C0D97" w:rsidRDefault="001E00CA" w:rsidP="00DC58D9">
      <w:pPr>
        <w:tabs>
          <w:tab w:val="left" w:pos="2184"/>
        </w:tabs>
        <w:ind w:firstLine="567"/>
        <w:jc w:val="both"/>
        <w:rPr>
          <w:color w:val="262626" w:themeColor="text1" w:themeTint="D9"/>
          <w:sz w:val="28"/>
          <w:szCs w:val="28"/>
        </w:rPr>
      </w:pPr>
      <w:proofErr w:type="spellStart"/>
      <w:r w:rsidRPr="005C0D97">
        <w:rPr>
          <w:color w:val="262626" w:themeColor="text1" w:themeTint="D9"/>
          <w:sz w:val="28"/>
          <w:szCs w:val="28"/>
        </w:rPr>
        <w:t>√</w:t>
      </w:r>
      <w:proofErr w:type="spellEnd"/>
      <w:r w:rsidRPr="005C0D97">
        <w:rPr>
          <w:color w:val="262626" w:themeColor="text1" w:themeTint="D9"/>
          <w:sz w:val="28"/>
          <w:szCs w:val="28"/>
        </w:rPr>
        <w:t xml:space="preserve"> нарушение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05.06.2015 № 554, выразившееся в несоблюдении </w:t>
      </w:r>
      <w:proofErr w:type="gramStart"/>
      <w:r w:rsidRPr="005C0D97">
        <w:rPr>
          <w:color w:val="262626" w:themeColor="text1" w:themeTint="D9"/>
          <w:sz w:val="28"/>
          <w:szCs w:val="28"/>
        </w:rPr>
        <w:t>порядка утверждения плана-графика размещения заказов</w:t>
      </w:r>
      <w:proofErr w:type="gramEnd"/>
      <w:r w:rsidRPr="005C0D97">
        <w:rPr>
          <w:color w:val="262626" w:themeColor="text1" w:themeTint="D9"/>
          <w:sz w:val="28"/>
          <w:szCs w:val="28"/>
        </w:rPr>
        <w:t xml:space="preserve"> на поставку товаров, выполнение работ, оказание услуг для обеспечения муниципальных нужд;</w:t>
      </w:r>
    </w:p>
    <w:p w:rsidR="001E00CA" w:rsidRPr="005C0D97" w:rsidRDefault="001E00CA" w:rsidP="00DC58D9">
      <w:pPr>
        <w:tabs>
          <w:tab w:val="left" w:pos="2184"/>
        </w:tabs>
        <w:autoSpaceDE w:val="0"/>
        <w:autoSpaceDN w:val="0"/>
        <w:adjustRightInd w:val="0"/>
        <w:ind w:firstLine="567"/>
        <w:jc w:val="both"/>
        <w:rPr>
          <w:color w:val="262626" w:themeColor="text1" w:themeTint="D9"/>
          <w:sz w:val="28"/>
          <w:szCs w:val="28"/>
        </w:rPr>
      </w:pPr>
      <w:proofErr w:type="spellStart"/>
      <w:r w:rsidRPr="005C0D97">
        <w:rPr>
          <w:color w:val="262626" w:themeColor="text1" w:themeTint="D9"/>
          <w:sz w:val="28"/>
          <w:szCs w:val="28"/>
        </w:rPr>
        <w:t>√</w:t>
      </w:r>
      <w:proofErr w:type="spellEnd"/>
      <w:r w:rsidRPr="005C0D97">
        <w:rPr>
          <w:color w:val="262626" w:themeColor="text1" w:themeTint="D9"/>
          <w:sz w:val="28"/>
          <w:szCs w:val="28"/>
        </w:rPr>
        <w:t xml:space="preserve"> нарушение пункта 15 статьи 21 Закона о контрактной системе, выразившееся в несвоевременном размещении в ЕИС плана-графика размещения заказов на поставку товаров, выполнение работ, оказание услуг для обеспечения государственных и муниципальных нужд на 2017 год;</w:t>
      </w:r>
    </w:p>
    <w:p w:rsidR="001E00CA" w:rsidRPr="005C0D97" w:rsidRDefault="001E00CA" w:rsidP="00DC58D9">
      <w:pPr>
        <w:tabs>
          <w:tab w:val="left" w:pos="2184"/>
        </w:tabs>
        <w:autoSpaceDE w:val="0"/>
        <w:autoSpaceDN w:val="0"/>
        <w:adjustRightInd w:val="0"/>
        <w:ind w:firstLine="567"/>
        <w:jc w:val="both"/>
        <w:rPr>
          <w:color w:val="262626" w:themeColor="text1" w:themeTint="D9"/>
          <w:sz w:val="28"/>
          <w:szCs w:val="28"/>
        </w:rPr>
      </w:pPr>
      <w:proofErr w:type="spellStart"/>
      <w:r w:rsidRPr="005C0D97">
        <w:rPr>
          <w:color w:val="262626" w:themeColor="text1" w:themeTint="D9"/>
          <w:sz w:val="28"/>
          <w:szCs w:val="28"/>
        </w:rPr>
        <w:t>√</w:t>
      </w:r>
      <w:proofErr w:type="spellEnd"/>
      <w:r w:rsidRPr="005C0D97">
        <w:rPr>
          <w:color w:val="262626" w:themeColor="text1" w:themeTint="D9"/>
          <w:sz w:val="28"/>
          <w:szCs w:val="28"/>
        </w:rPr>
        <w:t xml:space="preserve"> нарушение части 3 статьи 103 Закона о контрактной системе, Правил ведения реестра контрактов, заключенных заказчиком, утвержденных постановлением Правительства Российской Федерации от 28.11.2013 № 1084, выразившееся в несвоевременном представлении информации и документов, подлежащих включению в реестр контрактов, заключенных заказчиком (7 случаев на сумму 1 735,5 тыс. рублей);</w:t>
      </w:r>
    </w:p>
    <w:p w:rsidR="001E00CA" w:rsidRPr="005C0D97" w:rsidRDefault="001E00CA" w:rsidP="00DC58D9">
      <w:pPr>
        <w:tabs>
          <w:tab w:val="left" w:pos="2184"/>
        </w:tabs>
        <w:autoSpaceDE w:val="0"/>
        <w:autoSpaceDN w:val="0"/>
        <w:adjustRightInd w:val="0"/>
        <w:ind w:firstLine="567"/>
        <w:jc w:val="both"/>
        <w:rPr>
          <w:color w:val="262626" w:themeColor="text1" w:themeTint="D9"/>
          <w:sz w:val="28"/>
          <w:szCs w:val="28"/>
        </w:rPr>
      </w:pPr>
      <w:proofErr w:type="spellStart"/>
      <w:proofErr w:type="gramStart"/>
      <w:r w:rsidRPr="005C0D97">
        <w:rPr>
          <w:color w:val="262626" w:themeColor="text1" w:themeTint="D9"/>
          <w:sz w:val="28"/>
          <w:szCs w:val="28"/>
        </w:rPr>
        <w:t>√</w:t>
      </w:r>
      <w:proofErr w:type="spellEnd"/>
      <w:r w:rsidRPr="005C0D97">
        <w:rPr>
          <w:color w:val="262626" w:themeColor="text1" w:themeTint="D9"/>
          <w:sz w:val="28"/>
          <w:szCs w:val="28"/>
        </w:rPr>
        <w:t xml:space="preserve"> нарушение части 9 статьи 94 Закона о контрактной системе, Положения о подготовке и размещении в единой информационной сети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 1093, выразившееся в несвоевременном представлении отчета об исполнении муниципального контракта в единой информационной системе в сфере закупок, содержащего</w:t>
      </w:r>
      <w:proofErr w:type="gramEnd"/>
      <w:r w:rsidRPr="005C0D97">
        <w:rPr>
          <w:color w:val="262626" w:themeColor="text1" w:themeTint="D9"/>
          <w:sz w:val="28"/>
          <w:szCs w:val="28"/>
        </w:rPr>
        <w:t xml:space="preserve"> информацию, предусмотренную частью 9 статьи 94 Закона 44-ФЗ (4 случая);</w:t>
      </w:r>
    </w:p>
    <w:p w:rsidR="001E00CA" w:rsidRPr="005C0D97" w:rsidRDefault="001E00CA" w:rsidP="00DC58D9">
      <w:pPr>
        <w:tabs>
          <w:tab w:val="left" w:pos="2184"/>
        </w:tabs>
        <w:autoSpaceDE w:val="0"/>
        <w:autoSpaceDN w:val="0"/>
        <w:adjustRightInd w:val="0"/>
        <w:ind w:firstLine="567"/>
        <w:jc w:val="both"/>
        <w:rPr>
          <w:color w:val="262626" w:themeColor="text1" w:themeTint="D9"/>
          <w:sz w:val="28"/>
          <w:szCs w:val="28"/>
        </w:rPr>
      </w:pPr>
      <w:proofErr w:type="spellStart"/>
      <w:r w:rsidRPr="005C0D97">
        <w:rPr>
          <w:color w:val="262626" w:themeColor="text1" w:themeTint="D9"/>
          <w:sz w:val="28"/>
          <w:szCs w:val="28"/>
        </w:rPr>
        <w:t>√</w:t>
      </w:r>
      <w:proofErr w:type="spellEnd"/>
      <w:r w:rsidRPr="005C0D97">
        <w:rPr>
          <w:color w:val="262626" w:themeColor="text1" w:themeTint="D9"/>
          <w:sz w:val="28"/>
          <w:szCs w:val="28"/>
        </w:rPr>
        <w:t xml:space="preserve"> нарушение части 4 статьи 30 Закона 44-ФЗ, выразившееся в не размещении на официальном сайте отчетов об объеме закупок у субъектов малого предпринимательства, социально ориентированных некоммерческих организаций за 2016 и 2017 годы.</w:t>
      </w:r>
    </w:p>
    <w:p w:rsidR="001E00CA" w:rsidRPr="005C0D97" w:rsidRDefault="001E00CA" w:rsidP="00DC58D9">
      <w:pPr>
        <w:pStyle w:val="ConsPlusNormal"/>
        <w:tabs>
          <w:tab w:val="left" w:pos="2184"/>
        </w:tabs>
        <w:ind w:firstLine="567"/>
        <w:jc w:val="both"/>
        <w:rPr>
          <w:rFonts w:ascii="Times New Roman" w:hAnsi="Times New Roman" w:cs="Times New Roman"/>
          <w:color w:val="262626" w:themeColor="text1" w:themeTint="D9"/>
          <w:sz w:val="28"/>
          <w:szCs w:val="28"/>
        </w:rPr>
      </w:pPr>
      <w:r w:rsidRPr="005C0D97">
        <w:rPr>
          <w:rFonts w:ascii="Times New Roman" w:hAnsi="Times New Roman" w:cs="Times New Roman"/>
          <w:color w:val="262626" w:themeColor="text1" w:themeTint="D9"/>
          <w:sz w:val="28"/>
          <w:szCs w:val="28"/>
        </w:rPr>
        <w:t xml:space="preserve">Проверка соблюдения бюджетным учреждением Кичменгско-Городецкого муниципального района «Многофункциональный центр организации и оказания государственных и муниципальных услуг»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показала (деятельность в сфере </w:t>
      </w:r>
      <w:r w:rsidRPr="005C0D97">
        <w:rPr>
          <w:rFonts w:ascii="Times New Roman" w:hAnsi="Times New Roman" w:cs="Times New Roman"/>
          <w:color w:val="262626" w:themeColor="text1" w:themeTint="D9"/>
          <w:sz w:val="28"/>
          <w:szCs w:val="28"/>
        </w:rPr>
        <w:lastRenderedPageBreak/>
        <w:t>закупок проверялась как одна из составляющих деятельности объекта контроля):</w:t>
      </w:r>
    </w:p>
    <w:p w:rsidR="001E00CA" w:rsidRPr="005C0D97" w:rsidRDefault="001E00CA" w:rsidP="00DC58D9">
      <w:pPr>
        <w:tabs>
          <w:tab w:val="left" w:pos="2184"/>
        </w:tabs>
        <w:autoSpaceDE w:val="0"/>
        <w:autoSpaceDN w:val="0"/>
        <w:adjustRightInd w:val="0"/>
        <w:ind w:firstLine="567"/>
        <w:jc w:val="both"/>
        <w:rPr>
          <w:color w:val="262626" w:themeColor="text1" w:themeTint="D9"/>
          <w:sz w:val="28"/>
          <w:szCs w:val="28"/>
        </w:rPr>
      </w:pPr>
      <w:proofErr w:type="spellStart"/>
      <w:r w:rsidRPr="005C0D97">
        <w:rPr>
          <w:color w:val="262626" w:themeColor="text1" w:themeTint="D9"/>
          <w:sz w:val="28"/>
          <w:szCs w:val="28"/>
        </w:rPr>
        <w:t>√</w:t>
      </w:r>
      <w:proofErr w:type="spellEnd"/>
      <w:r w:rsidRPr="005C0D97">
        <w:rPr>
          <w:color w:val="262626" w:themeColor="text1" w:themeTint="D9"/>
          <w:sz w:val="28"/>
          <w:szCs w:val="28"/>
        </w:rPr>
        <w:t xml:space="preserve"> в нарушение пункта 11 статьи 21 Закона о контрактной системе бюджетным учреждением в 2017 году осуществлено закупок в сумме 238,3 тыс. рублей, которые планом-графиком не предусматривались.</w:t>
      </w:r>
    </w:p>
    <w:p w:rsidR="001E00CA" w:rsidRPr="005C0D97" w:rsidRDefault="001E00CA" w:rsidP="00DC58D9">
      <w:pPr>
        <w:tabs>
          <w:tab w:val="left" w:pos="2184"/>
        </w:tabs>
        <w:autoSpaceDE w:val="0"/>
        <w:autoSpaceDN w:val="0"/>
        <w:adjustRightInd w:val="0"/>
        <w:ind w:firstLine="567"/>
        <w:jc w:val="both"/>
        <w:rPr>
          <w:color w:val="262626" w:themeColor="text1" w:themeTint="D9"/>
          <w:sz w:val="28"/>
          <w:szCs w:val="28"/>
        </w:rPr>
      </w:pPr>
      <w:proofErr w:type="spellStart"/>
      <w:r w:rsidRPr="005C0D97">
        <w:rPr>
          <w:color w:val="262626" w:themeColor="text1" w:themeTint="D9"/>
          <w:sz w:val="28"/>
          <w:szCs w:val="28"/>
        </w:rPr>
        <w:t>√</w:t>
      </w:r>
      <w:proofErr w:type="spellEnd"/>
      <w:r w:rsidRPr="005C0D97">
        <w:rPr>
          <w:color w:val="262626" w:themeColor="text1" w:themeTint="D9"/>
          <w:sz w:val="28"/>
          <w:szCs w:val="28"/>
        </w:rPr>
        <w:t xml:space="preserve"> в нарушение </w:t>
      </w:r>
      <w:hyperlink r:id="rId9" w:history="1">
        <w:r w:rsidRPr="005C0D97">
          <w:rPr>
            <w:rStyle w:val="af0"/>
            <w:color w:val="262626" w:themeColor="text1" w:themeTint="D9"/>
            <w:sz w:val="28"/>
            <w:szCs w:val="28"/>
          </w:rPr>
          <w:t>части 3 статьи 103</w:t>
        </w:r>
      </w:hyperlink>
      <w:r w:rsidRPr="005C0D97">
        <w:rPr>
          <w:color w:val="262626" w:themeColor="text1" w:themeTint="D9"/>
          <w:sz w:val="28"/>
          <w:szCs w:val="28"/>
        </w:rPr>
        <w:t xml:space="preserve"> Закона № 44-ФЗ, пункта 12 Правил, утвержденных Постановлением Правительства РФ от 28.11.2013 № 1084, информация о заключенном контракте размещена в ЕИС с нарушением установленного срока, превышение составило 6 рабочих дней;</w:t>
      </w:r>
    </w:p>
    <w:p w:rsidR="001E00CA" w:rsidRPr="005C0D97" w:rsidRDefault="001E00CA" w:rsidP="00DC58D9">
      <w:pPr>
        <w:tabs>
          <w:tab w:val="left" w:pos="2184"/>
        </w:tabs>
        <w:autoSpaceDE w:val="0"/>
        <w:autoSpaceDN w:val="0"/>
        <w:adjustRightInd w:val="0"/>
        <w:ind w:firstLine="567"/>
        <w:jc w:val="both"/>
        <w:rPr>
          <w:color w:val="262626" w:themeColor="text1" w:themeTint="D9"/>
          <w:sz w:val="28"/>
          <w:szCs w:val="28"/>
        </w:rPr>
      </w:pPr>
      <w:proofErr w:type="spellStart"/>
      <w:r w:rsidRPr="005C0D97">
        <w:rPr>
          <w:color w:val="262626" w:themeColor="text1" w:themeTint="D9"/>
          <w:sz w:val="28"/>
          <w:szCs w:val="28"/>
        </w:rPr>
        <w:t>√</w:t>
      </w:r>
      <w:proofErr w:type="spellEnd"/>
      <w:r w:rsidRPr="005C0D97">
        <w:rPr>
          <w:color w:val="262626" w:themeColor="text1" w:themeTint="D9"/>
          <w:sz w:val="28"/>
          <w:szCs w:val="28"/>
        </w:rPr>
        <w:t xml:space="preserve"> не исполнено требование части 1 статьи 30 Закона о контрактной </w:t>
      </w:r>
      <w:proofErr w:type="gramStart"/>
      <w:r w:rsidRPr="005C0D97">
        <w:rPr>
          <w:color w:val="262626" w:themeColor="text1" w:themeTint="D9"/>
          <w:sz w:val="28"/>
          <w:szCs w:val="28"/>
        </w:rPr>
        <w:t>системе</w:t>
      </w:r>
      <w:proofErr w:type="gramEnd"/>
      <w:r w:rsidRPr="005C0D97">
        <w:rPr>
          <w:color w:val="262626" w:themeColor="text1" w:themeTint="D9"/>
          <w:sz w:val="28"/>
          <w:szCs w:val="28"/>
        </w:rPr>
        <w:t xml:space="preserve"> об осуществлении закупок у субъектов малого предпринимательства, социально ориентированных некоммерческих организаций; </w:t>
      </w:r>
    </w:p>
    <w:p w:rsidR="001E00CA" w:rsidRPr="005C0D97" w:rsidRDefault="001E00CA" w:rsidP="00DC58D9">
      <w:pPr>
        <w:tabs>
          <w:tab w:val="left" w:pos="2184"/>
        </w:tabs>
        <w:spacing w:after="60"/>
        <w:ind w:firstLine="567"/>
        <w:rPr>
          <w:color w:val="262626" w:themeColor="text1" w:themeTint="D9"/>
          <w:sz w:val="28"/>
          <w:szCs w:val="28"/>
        </w:rPr>
      </w:pPr>
      <w:proofErr w:type="spellStart"/>
      <w:r w:rsidRPr="005C0D97">
        <w:rPr>
          <w:color w:val="262626" w:themeColor="text1" w:themeTint="D9"/>
          <w:sz w:val="28"/>
          <w:szCs w:val="28"/>
        </w:rPr>
        <w:t>√</w:t>
      </w:r>
      <w:proofErr w:type="spellEnd"/>
      <w:r w:rsidRPr="005C0D97">
        <w:rPr>
          <w:color w:val="262626" w:themeColor="text1" w:themeTint="D9"/>
          <w:sz w:val="28"/>
          <w:szCs w:val="28"/>
        </w:rPr>
        <w:t xml:space="preserve"> отчет об объеме закупок у СМП и СОНКО за 2017 год, размещенный на официальном сайте, не соответствует действительности. Указанный отчет составлен с нарушением требований постановления Правительства РФ от 17.03.2015 № 238: подсчет величин показателей по позициям в разделе </w:t>
      </w:r>
      <w:r w:rsidRPr="005C0D97">
        <w:rPr>
          <w:color w:val="262626" w:themeColor="text1" w:themeTint="D9"/>
          <w:sz w:val="28"/>
          <w:szCs w:val="28"/>
          <w:lang w:val="en-US"/>
        </w:rPr>
        <w:t>II</w:t>
      </w:r>
      <w:r w:rsidRPr="005C0D97">
        <w:rPr>
          <w:color w:val="262626" w:themeColor="text1" w:themeTint="D9"/>
          <w:sz w:val="28"/>
          <w:szCs w:val="28"/>
        </w:rPr>
        <w:t xml:space="preserve"> отчета произведен с математическими ошибками, неправильными результатами суммирования, вычитания, деления.</w:t>
      </w:r>
    </w:p>
    <w:p w:rsidR="001E00CA" w:rsidRPr="005C0D97" w:rsidRDefault="001E00CA" w:rsidP="00DC58D9">
      <w:pPr>
        <w:shd w:val="clear" w:color="auto" w:fill="FFFFFF"/>
        <w:tabs>
          <w:tab w:val="left" w:pos="2184"/>
        </w:tabs>
        <w:spacing w:after="60"/>
        <w:ind w:right="-93" w:firstLine="567"/>
        <w:jc w:val="center"/>
        <w:rPr>
          <w:b/>
          <w:color w:val="262626" w:themeColor="text1" w:themeTint="D9"/>
          <w:sz w:val="28"/>
          <w:szCs w:val="28"/>
        </w:rPr>
      </w:pPr>
      <w:r w:rsidRPr="005C0D97">
        <w:rPr>
          <w:b/>
          <w:color w:val="262626" w:themeColor="text1" w:themeTint="D9"/>
          <w:sz w:val="28"/>
          <w:szCs w:val="28"/>
        </w:rPr>
        <w:t>5. Выполнение полномочий по внешнему финансовому контролю</w:t>
      </w:r>
      <w:r w:rsidR="00FD1C16" w:rsidRPr="005C0D97">
        <w:rPr>
          <w:b/>
          <w:color w:val="262626" w:themeColor="text1" w:themeTint="D9"/>
          <w:sz w:val="28"/>
          <w:szCs w:val="28"/>
        </w:rPr>
        <w:t xml:space="preserve"> </w:t>
      </w:r>
      <w:r w:rsidRPr="005C0D97">
        <w:rPr>
          <w:b/>
          <w:color w:val="262626" w:themeColor="text1" w:themeTint="D9"/>
          <w:sz w:val="28"/>
          <w:szCs w:val="28"/>
        </w:rPr>
        <w:t>на</w:t>
      </w:r>
      <w:r w:rsidR="00FD1C16" w:rsidRPr="005C0D97">
        <w:rPr>
          <w:b/>
          <w:color w:val="262626" w:themeColor="text1" w:themeTint="D9"/>
          <w:sz w:val="28"/>
          <w:szCs w:val="28"/>
        </w:rPr>
        <w:t> </w:t>
      </w:r>
      <w:r w:rsidRPr="005C0D97">
        <w:rPr>
          <w:b/>
          <w:color w:val="262626" w:themeColor="text1" w:themeTint="D9"/>
          <w:sz w:val="28"/>
          <w:szCs w:val="28"/>
        </w:rPr>
        <w:t>уровне поселений</w:t>
      </w:r>
    </w:p>
    <w:p w:rsidR="001E00CA" w:rsidRPr="005C0D97" w:rsidRDefault="001E00CA" w:rsidP="00FD1C16">
      <w:pPr>
        <w:pStyle w:val="Default"/>
        <w:tabs>
          <w:tab w:val="left" w:pos="2184"/>
        </w:tabs>
        <w:ind w:firstLine="567"/>
        <w:jc w:val="both"/>
        <w:rPr>
          <w:color w:val="262626" w:themeColor="text1" w:themeTint="D9"/>
          <w:sz w:val="28"/>
          <w:szCs w:val="28"/>
        </w:rPr>
      </w:pPr>
      <w:r w:rsidRPr="005C0D97">
        <w:rPr>
          <w:color w:val="262626" w:themeColor="text1" w:themeTint="D9"/>
          <w:sz w:val="28"/>
          <w:szCs w:val="28"/>
        </w:rPr>
        <w:t xml:space="preserve">На территории муниципального района функционируют 3 </w:t>
      </w:r>
      <w:proofErr w:type="gramStart"/>
      <w:r w:rsidRPr="005C0D97">
        <w:rPr>
          <w:color w:val="262626" w:themeColor="text1" w:themeTint="D9"/>
          <w:sz w:val="28"/>
          <w:szCs w:val="28"/>
        </w:rPr>
        <w:t>сельских</w:t>
      </w:r>
      <w:proofErr w:type="gramEnd"/>
      <w:r w:rsidRPr="005C0D97">
        <w:rPr>
          <w:color w:val="262626" w:themeColor="text1" w:themeTint="D9"/>
          <w:sz w:val="28"/>
          <w:szCs w:val="28"/>
        </w:rPr>
        <w:t xml:space="preserve"> поселения: МО Городецкое, СП </w:t>
      </w:r>
      <w:proofErr w:type="spellStart"/>
      <w:r w:rsidRPr="005C0D97">
        <w:rPr>
          <w:color w:val="262626" w:themeColor="text1" w:themeTint="D9"/>
          <w:sz w:val="28"/>
          <w:szCs w:val="28"/>
        </w:rPr>
        <w:t>Енангское</w:t>
      </w:r>
      <w:proofErr w:type="spellEnd"/>
      <w:r w:rsidRPr="005C0D97">
        <w:rPr>
          <w:color w:val="262626" w:themeColor="text1" w:themeTint="D9"/>
          <w:sz w:val="28"/>
          <w:szCs w:val="28"/>
        </w:rPr>
        <w:t xml:space="preserve"> и СП Кичменгское. </w:t>
      </w:r>
    </w:p>
    <w:p w:rsidR="001E00CA" w:rsidRPr="005C0D97" w:rsidRDefault="001E00CA" w:rsidP="00FD1C16">
      <w:pPr>
        <w:tabs>
          <w:tab w:val="left" w:pos="2184"/>
        </w:tabs>
        <w:autoSpaceDE w:val="0"/>
        <w:autoSpaceDN w:val="0"/>
        <w:adjustRightInd w:val="0"/>
        <w:ind w:firstLine="567"/>
        <w:jc w:val="both"/>
        <w:rPr>
          <w:color w:val="262626" w:themeColor="text1" w:themeTint="D9"/>
          <w:sz w:val="28"/>
          <w:szCs w:val="28"/>
        </w:rPr>
      </w:pPr>
      <w:proofErr w:type="gramStart"/>
      <w:r w:rsidRPr="005C0D97">
        <w:rPr>
          <w:color w:val="262626" w:themeColor="text1" w:themeTint="D9"/>
          <w:sz w:val="28"/>
          <w:szCs w:val="28"/>
        </w:rPr>
        <w:t xml:space="preserve">В соответствии с частью 11 статьи 3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представительным органам поселений, входящим в состав муниципального района, предоставлено право заключения соглашений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w:t>
      </w:r>
      <w:proofErr w:type="gramEnd"/>
    </w:p>
    <w:p w:rsidR="001E00CA" w:rsidRPr="005C0D97" w:rsidRDefault="001E00CA" w:rsidP="00FD1C16">
      <w:pPr>
        <w:tabs>
          <w:tab w:val="left" w:pos="2184"/>
        </w:tabs>
        <w:autoSpaceDE w:val="0"/>
        <w:autoSpaceDN w:val="0"/>
        <w:adjustRightInd w:val="0"/>
        <w:ind w:firstLine="567"/>
        <w:jc w:val="both"/>
        <w:rPr>
          <w:color w:val="262626" w:themeColor="text1" w:themeTint="D9"/>
          <w:sz w:val="28"/>
          <w:szCs w:val="28"/>
        </w:rPr>
      </w:pPr>
      <w:r w:rsidRPr="005C0D97">
        <w:rPr>
          <w:color w:val="262626" w:themeColor="text1" w:themeTint="D9"/>
          <w:sz w:val="28"/>
          <w:szCs w:val="28"/>
        </w:rPr>
        <w:t xml:space="preserve">На уровень района по состоянию на 1 января 2018 года контрольные полномочия в полном объеме были переданы всеми поселениями. </w:t>
      </w:r>
    </w:p>
    <w:p w:rsidR="001E00CA" w:rsidRPr="005C0D97" w:rsidRDefault="001E00CA" w:rsidP="0021312E">
      <w:pPr>
        <w:pStyle w:val="Default"/>
        <w:tabs>
          <w:tab w:val="left" w:pos="2184"/>
        </w:tabs>
        <w:spacing w:afterLines="60"/>
        <w:ind w:firstLine="567"/>
        <w:rPr>
          <w:color w:val="262626" w:themeColor="text1" w:themeTint="D9"/>
          <w:sz w:val="28"/>
          <w:szCs w:val="28"/>
        </w:rPr>
      </w:pPr>
      <w:r w:rsidRPr="005C0D97">
        <w:rPr>
          <w:color w:val="262626" w:themeColor="text1" w:themeTint="D9"/>
          <w:sz w:val="28"/>
          <w:szCs w:val="28"/>
        </w:rPr>
        <w:t xml:space="preserve">В рамках выполнения переданных по соглашениям полномочий в 2018 году в поселениях проведено 2 контрольных с объемом проверенных средств 34 696,2 тыс. рублей и 33 экспертно-аналитических мероприятия. </w:t>
      </w:r>
    </w:p>
    <w:p w:rsidR="00FD1C16" w:rsidRPr="005C0D97" w:rsidRDefault="00FD1C16" w:rsidP="0021312E">
      <w:pPr>
        <w:pStyle w:val="Default"/>
        <w:tabs>
          <w:tab w:val="left" w:pos="2184"/>
        </w:tabs>
        <w:spacing w:afterLines="60"/>
        <w:ind w:firstLine="567"/>
        <w:rPr>
          <w:color w:val="262626" w:themeColor="text1" w:themeTint="D9"/>
          <w:sz w:val="28"/>
          <w:szCs w:val="28"/>
        </w:rPr>
      </w:pPr>
    </w:p>
    <w:p w:rsidR="001E00CA" w:rsidRPr="005C0D97" w:rsidRDefault="001E00CA" w:rsidP="0021312E">
      <w:pPr>
        <w:shd w:val="clear" w:color="auto" w:fill="FFFFFF"/>
        <w:tabs>
          <w:tab w:val="left" w:pos="2184"/>
        </w:tabs>
        <w:spacing w:afterLines="60"/>
        <w:ind w:right="-93" w:firstLine="567"/>
        <w:rPr>
          <w:b/>
          <w:color w:val="262626" w:themeColor="text1" w:themeTint="D9"/>
          <w:sz w:val="28"/>
          <w:szCs w:val="28"/>
        </w:rPr>
      </w:pPr>
      <w:r w:rsidRPr="005C0D97">
        <w:rPr>
          <w:b/>
          <w:color w:val="262626" w:themeColor="text1" w:themeTint="D9"/>
          <w:sz w:val="28"/>
          <w:szCs w:val="28"/>
        </w:rPr>
        <w:t>6. Прочие итоги деятельности контрольно-ревизионной комиссии</w:t>
      </w:r>
    </w:p>
    <w:p w:rsidR="001E00CA" w:rsidRPr="005C0D97" w:rsidRDefault="001E00CA" w:rsidP="00FD1C16">
      <w:pPr>
        <w:tabs>
          <w:tab w:val="left" w:pos="2184"/>
        </w:tabs>
        <w:autoSpaceDE w:val="0"/>
        <w:autoSpaceDN w:val="0"/>
        <w:adjustRightInd w:val="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 xml:space="preserve">В соответствии со статьей 20 Положения о контрольно-ревизионной комиссии контрольно-ревизионной комиссией заключены соглашения </w:t>
      </w:r>
      <w:proofErr w:type="gramStart"/>
      <w:r w:rsidRPr="005C0D97">
        <w:rPr>
          <w:rFonts w:ascii="Times New Roman CYR" w:hAnsi="Times New Roman CYR" w:cs="Times New Roman CYR"/>
          <w:color w:val="262626" w:themeColor="text1" w:themeTint="D9"/>
          <w:sz w:val="28"/>
          <w:szCs w:val="28"/>
        </w:rPr>
        <w:t>с</w:t>
      </w:r>
      <w:proofErr w:type="gramEnd"/>
      <w:r w:rsidRPr="005C0D97">
        <w:rPr>
          <w:rFonts w:ascii="Times New Roman CYR" w:hAnsi="Times New Roman CYR" w:cs="Times New Roman CYR"/>
          <w:color w:val="262626" w:themeColor="text1" w:themeTint="D9"/>
          <w:sz w:val="28"/>
          <w:szCs w:val="28"/>
        </w:rPr>
        <w:t>:</w:t>
      </w:r>
    </w:p>
    <w:p w:rsidR="001E00CA" w:rsidRPr="005C0D97" w:rsidRDefault="001E00CA" w:rsidP="00FD1C16">
      <w:pPr>
        <w:shd w:val="clear" w:color="auto" w:fill="FFFFFF"/>
        <w:tabs>
          <w:tab w:val="left" w:pos="2184"/>
        </w:tabs>
        <w:autoSpaceDE w:val="0"/>
        <w:autoSpaceDN w:val="0"/>
        <w:adjustRightInd w:val="0"/>
        <w:ind w:firstLine="567"/>
        <w:jc w:val="both"/>
        <w:rPr>
          <w:rFonts w:ascii="Times New Roman CYR" w:hAnsi="Times New Roman CYR" w:cs="Times New Roman CYR"/>
          <w:color w:val="262626" w:themeColor="text1" w:themeTint="D9"/>
          <w:sz w:val="28"/>
          <w:szCs w:val="28"/>
        </w:rPr>
      </w:pPr>
      <w:proofErr w:type="spellStart"/>
      <w:r w:rsidRPr="005C0D97">
        <w:rPr>
          <w:rFonts w:ascii="Times New Roman CYR" w:hAnsi="Times New Roman CYR" w:cs="Times New Roman CYR"/>
          <w:color w:val="262626" w:themeColor="text1" w:themeTint="D9"/>
          <w:sz w:val="28"/>
          <w:szCs w:val="28"/>
        </w:rPr>
        <w:t>√</w:t>
      </w:r>
      <w:proofErr w:type="spellEnd"/>
      <w:r w:rsidRPr="005C0D97">
        <w:rPr>
          <w:rFonts w:ascii="Times New Roman CYR" w:hAnsi="Times New Roman CYR" w:cs="Times New Roman CYR"/>
          <w:color w:val="262626" w:themeColor="text1" w:themeTint="D9"/>
          <w:sz w:val="28"/>
          <w:szCs w:val="28"/>
        </w:rPr>
        <w:t xml:space="preserve"> Контрольно-счетной палатой Вологодской области;</w:t>
      </w:r>
    </w:p>
    <w:p w:rsidR="001E00CA" w:rsidRPr="005C0D97" w:rsidRDefault="001E00CA" w:rsidP="00FD1C16">
      <w:pPr>
        <w:tabs>
          <w:tab w:val="left" w:pos="2184"/>
        </w:tabs>
        <w:autoSpaceDE w:val="0"/>
        <w:autoSpaceDN w:val="0"/>
        <w:adjustRightInd w:val="0"/>
        <w:ind w:firstLine="567"/>
        <w:jc w:val="both"/>
        <w:rPr>
          <w:rFonts w:ascii="Times New Roman CYR" w:hAnsi="Times New Roman CYR" w:cs="Times New Roman CYR"/>
          <w:color w:val="262626" w:themeColor="text1" w:themeTint="D9"/>
          <w:sz w:val="28"/>
          <w:szCs w:val="28"/>
        </w:rPr>
      </w:pPr>
      <w:proofErr w:type="spellStart"/>
      <w:r w:rsidRPr="005C0D97">
        <w:rPr>
          <w:rFonts w:ascii="Times New Roman CYR" w:hAnsi="Times New Roman CYR" w:cs="Times New Roman CYR"/>
          <w:color w:val="262626" w:themeColor="text1" w:themeTint="D9"/>
          <w:sz w:val="28"/>
          <w:szCs w:val="28"/>
        </w:rPr>
        <w:t>√</w:t>
      </w:r>
      <w:proofErr w:type="spellEnd"/>
      <w:r w:rsidRPr="005C0D97">
        <w:rPr>
          <w:rFonts w:ascii="Times New Roman CYR" w:hAnsi="Times New Roman CYR" w:cs="Times New Roman CYR"/>
          <w:color w:val="262626" w:themeColor="text1" w:themeTint="D9"/>
          <w:sz w:val="28"/>
          <w:szCs w:val="28"/>
        </w:rPr>
        <w:t xml:space="preserve"> Управлением Федерального казначейства по Вологодской области;</w:t>
      </w:r>
    </w:p>
    <w:p w:rsidR="001E00CA" w:rsidRPr="005C0D97" w:rsidRDefault="001E00CA" w:rsidP="00FD1C16">
      <w:pPr>
        <w:tabs>
          <w:tab w:val="left" w:pos="2184"/>
        </w:tabs>
        <w:autoSpaceDE w:val="0"/>
        <w:autoSpaceDN w:val="0"/>
        <w:adjustRightInd w:val="0"/>
        <w:ind w:firstLine="567"/>
        <w:jc w:val="both"/>
        <w:rPr>
          <w:rFonts w:ascii="Times New Roman CYR" w:hAnsi="Times New Roman CYR" w:cs="Times New Roman CYR"/>
          <w:color w:val="262626" w:themeColor="text1" w:themeTint="D9"/>
          <w:sz w:val="28"/>
          <w:szCs w:val="28"/>
        </w:rPr>
      </w:pPr>
      <w:proofErr w:type="spellStart"/>
      <w:r w:rsidRPr="005C0D97">
        <w:rPr>
          <w:rFonts w:ascii="Times New Roman CYR" w:hAnsi="Times New Roman CYR" w:cs="Times New Roman CYR"/>
          <w:color w:val="262626" w:themeColor="text1" w:themeTint="D9"/>
          <w:sz w:val="28"/>
          <w:szCs w:val="28"/>
        </w:rPr>
        <w:t>√</w:t>
      </w:r>
      <w:proofErr w:type="spellEnd"/>
      <w:r w:rsidRPr="005C0D97">
        <w:rPr>
          <w:rFonts w:ascii="Times New Roman CYR" w:hAnsi="Times New Roman CYR" w:cs="Times New Roman CYR"/>
          <w:color w:val="262626" w:themeColor="text1" w:themeTint="D9"/>
          <w:sz w:val="28"/>
          <w:szCs w:val="28"/>
        </w:rPr>
        <w:t xml:space="preserve"> прокуратурой района;</w:t>
      </w:r>
    </w:p>
    <w:p w:rsidR="001E00CA" w:rsidRPr="005C0D97" w:rsidRDefault="001E00CA" w:rsidP="0021312E">
      <w:pPr>
        <w:tabs>
          <w:tab w:val="left" w:pos="2184"/>
        </w:tabs>
        <w:autoSpaceDE w:val="0"/>
        <w:autoSpaceDN w:val="0"/>
        <w:adjustRightInd w:val="0"/>
        <w:spacing w:afterLines="60"/>
        <w:ind w:firstLine="567"/>
        <w:jc w:val="both"/>
        <w:rPr>
          <w:rFonts w:ascii="Times New Roman CYR" w:hAnsi="Times New Roman CYR" w:cs="Times New Roman CYR"/>
          <w:color w:val="262626" w:themeColor="text1" w:themeTint="D9"/>
          <w:sz w:val="28"/>
          <w:szCs w:val="28"/>
        </w:rPr>
      </w:pPr>
      <w:proofErr w:type="spellStart"/>
      <w:r w:rsidRPr="005C0D97">
        <w:rPr>
          <w:color w:val="262626" w:themeColor="text1" w:themeTint="D9"/>
          <w:spacing w:val="-2"/>
          <w:sz w:val="28"/>
          <w:szCs w:val="28"/>
        </w:rPr>
        <w:lastRenderedPageBreak/>
        <w:t>√</w:t>
      </w:r>
      <w:proofErr w:type="spellEnd"/>
      <w:r w:rsidRPr="005C0D97">
        <w:rPr>
          <w:color w:val="262626" w:themeColor="text1" w:themeTint="D9"/>
          <w:spacing w:val="-2"/>
          <w:sz w:val="28"/>
          <w:szCs w:val="28"/>
        </w:rPr>
        <w:t xml:space="preserve"> Никольским межрайонным следственным отделом следственного управления Следственного комитета России по Вологодской области.</w:t>
      </w:r>
    </w:p>
    <w:p w:rsidR="001E00CA" w:rsidRPr="005C0D97" w:rsidRDefault="001E00CA" w:rsidP="00FD1C16">
      <w:pPr>
        <w:tabs>
          <w:tab w:val="left" w:pos="2184"/>
        </w:tabs>
        <w:autoSpaceDE w:val="0"/>
        <w:autoSpaceDN w:val="0"/>
        <w:adjustRightInd w:val="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 xml:space="preserve">Контрольно-ревизионная комиссия является членом Совета контрольно-счетных органов Вологодской области. </w:t>
      </w:r>
    </w:p>
    <w:p w:rsidR="001E00CA" w:rsidRPr="005C0D97" w:rsidRDefault="001E00CA" w:rsidP="00FD1C16">
      <w:pPr>
        <w:tabs>
          <w:tab w:val="left" w:pos="2184"/>
        </w:tabs>
        <w:autoSpaceDE w:val="0"/>
        <w:autoSpaceDN w:val="0"/>
        <w:adjustRightInd w:val="0"/>
        <w:spacing w:after="6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В рамках развития и углубления сотрудничества с контрольно-счетными органами области проводится работа по обмену опытом и нормативно-методическими материалами.</w:t>
      </w:r>
    </w:p>
    <w:p w:rsidR="001E00CA" w:rsidRPr="005C0D97" w:rsidRDefault="001E00CA" w:rsidP="001E00CA">
      <w:pPr>
        <w:tabs>
          <w:tab w:val="left" w:pos="2184"/>
        </w:tabs>
        <w:autoSpaceDE w:val="0"/>
        <w:autoSpaceDN w:val="0"/>
        <w:adjustRightInd w:val="0"/>
        <w:spacing w:after="120"/>
        <w:ind w:firstLine="567"/>
        <w:jc w:val="both"/>
        <w:rPr>
          <w:color w:val="262626" w:themeColor="text1" w:themeTint="D9"/>
          <w:sz w:val="28"/>
          <w:szCs w:val="28"/>
        </w:rPr>
      </w:pPr>
      <w:r w:rsidRPr="005C0D97">
        <w:rPr>
          <w:color w:val="262626" w:themeColor="text1" w:themeTint="D9"/>
          <w:sz w:val="28"/>
          <w:szCs w:val="28"/>
        </w:rPr>
        <w:t>Чтобы привести в соответствие с действующим законодательством, подготовлены и утверждены решением Муниципального Собрания от 27.04.2018 № 70 изменения в Положение о контрольно-ревизионной комиссии.</w:t>
      </w:r>
    </w:p>
    <w:p w:rsidR="001E00CA" w:rsidRPr="005C0D97" w:rsidRDefault="001E00CA" w:rsidP="00FD1C16">
      <w:pPr>
        <w:tabs>
          <w:tab w:val="left" w:pos="2184"/>
        </w:tabs>
        <w:autoSpaceDE w:val="0"/>
        <w:autoSpaceDN w:val="0"/>
        <w:adjustRightInd w:val="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В целях информационного обеспечения в информационно-телекоммуникационной сети Интернет на официальном сайте Кичменгско-Городецкого муниципального района размещается информация о деятельности контрольно-ревизионной комиссии.</w:t>
      </w:r>
    </w:p>
    <w:p w:rsidR="001E00CA" w:rsidRPr="005C0D97" w:rsidRDefault="001E00CA" w:rsidP="00FD1C16">
      <w:pPr>
        <w:tabs>
          <w:tab w:val="left" w:pos="2184"/>
        </w:tabs>
        <w:autoSpaceDE w:val="0"/>
        <w:autoSpaceDN w:val="0"/>
        <w:adjustRightInd w:val="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В течение 2018 года председатель контрольно-ревизионной комиссии принимал участие в работе и заседаниях постоянных комиссий и сессий Муниципального Собрания.</w:t>
      </w:r>
    </w:p>
    <w:p w:rsidR="001E00CA" w:rsidRPr="005C0D97" w:rsidRDefault="001E00CA" w:rsidP="00FD1C16">
      <w:pPr>
        <w:tabs>
          <w:tab w:val="left" w:pos="2184"/>
        </w:tabs>
        <w:autoSpaceDE w:val="0"/>
        <w:autoSpaceDN w:val="0"/>
        <w:adjustRightInd w:val="0"/>
        <w:spacing w:after="6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Председатель КРК включен в состав межведомственной рабочей группы по противодействию коррупции, заседания которой ежеквартально проводятся в прокуратуре.</w:t>
      </w:r>
    </w:p>
    <w:p w:rsidR="001E00CA" w:rsidRPr="005C0D97" w:rsidRDefault="001E00CA" w:rsidP="001E00CA">
      <w:pPr>
        <w:tabs>
          <w:tab w:val="left" w:pos="2184"/>
        </w:tabs>
        <w:autoSpaceDE w:val="0"/>
        <w:autoSpaceDN w:val="0"/>
        <w:adjustRightInd w:val="0"/>
        <w:spacing w:after="12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Велась работа по оказанию методологической помощи органам местного самоуправления и бюджетным учреждениям района и муниципальным образованиям в районе по ведению и организации бухгалтерского учета, применению норм бюджетного законодательства.</w:t>
      </w:r>
    </w:p>
    <w:p w:rsidR="001E00CA" w:rsidRPr="005C0D97" w:rsidRDefault="001E00CA" w:rsidP="001E00CA">
      <w:pPr>
        <w:tabs>
          <w:tab w:val="left" w:pos="2184"/>
        </w:tabs>
        <w:autoSpaceDE w:val="0"/>
        <w:autoSpaceDN w:val="0"/>
        <w:adjustRightInd w:val="0"/>
        <w:spacing w:after="12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 xml:space="preserve">В своей деятельности сотрудники контрольно-ревизионной комиссии используют правовую систему </w:t>
      </w:r>
      <w:r w:rsidRPr="005C0D97">
        <w:rPr>
          <w:color w:val="262626" w:themeColor="text1" w:themeTint="D9"/>
          <w:sz w:val="28"/>
          <w:szCs w:val="28"/>
        </w:rPr>
        <w:t>«</w:t>
      </w:r>
      <w:proofErr w:type="spellStart"/>
      <w:r w:rsidRPr="005C0D97">
        <w:rPr>
          <w:color w:val="262626" w:themeColor="text1" w:themeTint="D9"/>
          <w:sz w:val="28"/>
          <w:szCs w:val="28"/>
        </w:rPr>
        <w:t>КонсультантПлюс</w:t>
      </w:r>
      <w:proofErr w:type="spellEnd"/>
      <w:r w:rsidRPr="005C0D97">
        <w:rPr>
          <w:color w:val="262626" w:themeColor="text1" w:themeTint="D9"/>
          <w:sz w:val="28"/>
          <w:szCs w:val="28"/>
        </w:rPr>
        <w:t xml:space="preserve">», </w:t>
      </w:r>
      <w:r w:rsidRPr="005C0D97">
        <w:rPr>
          <w:rFonts w:ascii="Times New Roman CYR" w:hAnsi="Times New Roman CYR" w:cs="Times New Roman CYR"/>
          <w:color w:val="262626" w:themeColor="text1" w:themeTint="D9"/>
          <w:sz w:val="28"/>
          <w:szCs w:val="28"/>
        </w:rPr>
        <w:t xml:space="preserve">информацию из сети </w:t>
      </w:r>
      <w:r w:rsidRPr="005C0D97">
        <w:rPr>
          <w:color w:val="262626" w:themeColor="text1" w:themeTint="D9"/>
          <w:sz w:val="28"/>
          <w:szCs w:val="28"/>
        </w:rPr>
        <w:t xml:space="preserve">«Интернет», </w:t>
      </w:r>
      <w:r w:rsidRPr="005C0D97">
        <w:rPr>
          <w:rFonts w:ascii="Times New Roman CYR" w:hAnsi="Times New Roman CYR" w:cs="Times New Roman CYR"/>
          <w:color w:val="262626" w:themeColor="text1" w:themeTint="D9"/>
          <w:sz w:val="28"/>
          <w:szCs w:val="28"/>
        </w:rPr>
        <w:t>в том числе официальных сайтов Счетной палаты России, Контрольно-счетной палаты Вологодской области.</w:t>
      </w:r>
    </w:p>
    <w:p w:rsidR="001E00CA" w:rsidRPr="005C0D97" w:rsidRDefault="001E00CA" w:rsidP="00FD1C16">
      <w:pPr>
        <w:tabs>
          <w:tab w:val="left" w:pos="2184"/>
        </w:tabs>
        <w:spacing w:before="100" w:beforeAutospacing="1" w:after="120"/>
        <w:jc w:val="center"/>
        <w:outlineLvl w:val="2"/>
        <w:rPr>
          <w:b/>
          <w:bCs/>
          <w:color w:val="262626" w:themeColor="text1" w:themeTint="D9"/>
          <w:sz w:val="28"/>
          <w:szCs w:val="28"/>
        </w:rPr>
      </w:pPr>
      <w:r w:rsidRPr="005C0D97">
        <w:rPr>
          <w:b/>
          <w:bCs/>
          <w:color w:val="262626" w:themeColor="text1" w:themeTint="D9"/>
          <w:sz w:val="28"/>
          <w:szCs w:val="28"/>
        </w:rPr>
        <w:t>7. Задачи на 2019 год</w:t>
      </w:r>
    </w:p>
    <w:p w:rsidR="001E00CA" w:rsidRPr="005C0D97" w:rsidRDefault="001E00CA" w:rsidP="00FD1C16">
      <w:pPr>
        <w:tabs>
          <w:tab w:val="left" w:pos="2184"/>
        </w:tabs>
        <w:ind w:firstLine="567"/>
        <w:jc w:val="both"/>
        <w:rPr>
          <w:color w:val="262626" w:themeColor="text1" w:themeTint="D9"/>
          <w:sz w:val="28"/>
          <w:szCs w:val="28"/>
        </w:rPr>
      </w:pPr>
      <w:r w:rsidRPr="005C0D97">
        <w:rPr>
          <w:color w:val="262626" w:themeColor="text1" w:themeTint="D9"/>
          <w:sz w:val="28"/>
          <w:szCs w:val="28"/>
        </w:rPr>
        <w:t>В 2019 году контрольно-ревизионной комиссией будет продолжена деятельность по осуществлению внешнего муниципального финансового контроля.</w:t>
      </w:r>
    </w:p>
    <w:p w:rsidR="001E00CA" w:rsidRPr="005C0D97" w:rsidRDefault="001E00CA" w:rsidP="00FD1C16">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Контрольными мероприятиями будут охвачены муниципальные образования </w:t>
      </w:r>
      <w:proofErr w:type="gramStart"/>
      <w:r w:rsidRPr="005C0D97">
        <w:rPr>
          <w:color w:val="262626" w:themeColor="text1" w:themeTint="D9"/>
          <w:sz w:val="28"/>
          <w:szCs w:val="28"/>
        </w:rPr>
        <w:t>Городецкое</w:t>
      </w:r>
      <w:proofErr w:type="gramEnd"/>
      <w:r w:rsidRPr="005C0D97">
        <w:rPr>
          <w:color w:val="262626" w:themeColor="text1" w:themeTint="D9"/>
          <w:sz w:val="28"/>
          <w:szCs w:val="28"/>
        </w:rPr>
        <w:t xml:space="preserve"> и Кичменгское, муниципальные учреждения.</w:t>
      </w:r>
    </w:p>
    <w:p w:rsidR="001E00CA" w:rsidRPr="005C0D97" w:rsidRDefault="001E00CA" w:rsidP="00FD1C16">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Не останутся без внимания КРК вопросы управления и распоряжения муниципальным имуществом. </w:t>
      </w:r>
    </w:p>
    <w:p w:rsidR="001E00CA" w:rsidRPr="005C0D97" w:rsidRDefault="001E00CA" w:rsidP="00FD1C16">
      <w:pPr>
        <w:tabs>
          <w:tab w:val="left" w:pos="2184"/>
        </w:tabs>
        <w:ind w:firstLine="567"/>
        <w:jc w:val="both"/>
        <w:rPr>
          <w:color w:val="262626" w:themeColor="text1" w:themeTint="D9"/>
          <w:sz w:val="28"/>
          <w:szCs w:val="28"/>
        </w:rPr>
      </w:pPr>
      <w:r w:rsidRPr="005C0D97">
        <w:rPr>
          <w:color w:val="262626" w:themeColor="text1" w:themeTint="D9"/>
          <w:sz w:val="28"/>
          <w:szCs w:val="28"/>
        </w:rPr>
        <w:t>Отдельные мероприятия будут посвящены аспектам использования межбюджетных трансфертов, выделяемых муниципальным образованиям.</w:t>
      </w:r>
    </w:p>
    <w:p w:rsidR="001E00CA" w:rsidRPr="005C0D97" w:rsidRDefault="001E00CA" w:rsidP="00FD1C16">
      <w:pPr>
        <w:tabs>
          <w:tab w:val="left" w:pos="2184"/>
        </w:tabs>
        <w:ind w:firstLine="567"/>
        <w:jc w:val="both"/>
        <w:rPr>
          <w:color w:val="262626" w:themeColor="text1" w:themeTint="D9"/>
          <w:sz w:val="28"/>
          <w:szCs w:val="28"/>
        </w:rPr>
      </w:pPr>
      <w:r w:rsidRPr="005C0D97">
        <w:rPr>
          <w:color w:val="262626" w:themeColor="text1" w:themeTint="D9"/>
          <w:sz w:val="28"/>
          <w:szCs w:val="28"/>
        </w:rPr>
        <w:t>В рамках контрольных мероприятий продолжится реализация полномочий КРК по аудиту муниципальных закупок.</w:t>
      </w:r>
    </w:p>
    <w:p w:rsidR="001E00CA" w:rsidRPr="005C0D97" w:rsidRDefault="001E00CA" w:rsidP="00FD1C16">
      <w:pPr>
        <w:tabs>
          <w:tab w:val="left" w:pos="2184"/>
        </w:tabs>
        <w:ind w:firstLine="567"/>
        <w:jc w:val="both"/>
        <w:rPr>
          <w:color w:val="262626" w:themeColor="text1" w:themeTint="D9"/>
          <w:sz w:val="28"/>
          <w:szCs w:val="28"/>
        </w:rPr>
      </w:pPr>
      <w:r w:rsidRPr="005C0D97">
        <w:rPr>
          <w:color w:val="262626" w:themeColor="text1" w:themeTint="D9"/>
          <w:sz w:val="28"/>
          <w:szCs w:val="28"/>
        </w:rPr>
        <w:lastRenderedPageBreak/>
        <w:t xml:space="preserve">В ходе экспертно-аналитических мероприятий будут выполняться экспертизы проектов решений о районном бюджете и бюджетах сельских поселений, отчетов об их исполнении. </w:t>
      </w:r>
    </w:p>
    <w:p w:rsidR="001E00CA" w:rsidRPr="005C0D97" w:rsidRDefault="001E00CA" w:rsidP="00FD1C16">
      <w:pPr>
        <w:tabs>
          <w:tab w:val="left" w:pos="2184"/>
        </w:tabs>
        <w:ind w:firstLine="567"/>
        <w:jc w:val="both"/>
        <w:rPr>
          <w:color w:val="262626" w:themeColor="text1" w:themeTint="D9"/>
          <w:sz w:val="28"/>
          <w:szCs w:val="28"/>
        </w:rPr>
      </w:pPr>
      <w:r w:rsidRPr="005C0D97">
        <w:rPr>
          <w:color w:val="262626" w:themeColor="text1" w:themeTint="D9"/>
          <w:sz w:val="28"/>
          <w:szCs w:val="28"/>
        </w:rPr>
        <w:t>В 2019 году продолжится работа по анализу муниципальных программ.</w:t>
      </w:r>
    </w:p>
    <w:p w:rsidR="001E00CA" w:rsidRPr="005C0D97" w:rsidRDefault="001E00CA" w:rsidP="001E00CA">
      <w:pPr>
        <w:tabs>
          <w:tab w:val="left" w:pos="2184"/>
        </w:tabs>
        <w:autoSpaceDE w:val="0"/>
        <w:autoSpaceDN w:val="0"/>
        <w:adjustRightInd w:val="0"/>
        <w:jc w:val="both"/>
        <w:rPr>
          <w:color w:val="262626" w:themeColor="text1" w:themeTint="D9"/>
          <w:sz w:val="28"/>
          <w:szCs w:val="28"/>
        </w:rPr>
      </w:pPr>
    </w:p>
    <w:p w:rsidR="001E00CA" w:rsidRPr="005C0D97" w:rsidRDefault="001E00CA" w:rsidP="001E00CA">
      <w:pPr>
        <w:tabs>
          <w:tab w:val="left" w:pos="2184"/>
        </w:tabs>
        <w:autoSpaceDE w:val="0"/>
        <w:autoSpaceDN w:val="0"/>
        <w:adjustRightInd w:val="0"/>
        <w:jc w:val="both"/>
        <w:rPr>
          <w:color w:val="262626" w:themeColor="text1" w:themeTint="D9"/>
          <w:sz w:val="28"/>
          <w:szCs w:val="28"/>
        </w:rPr>
      </w:pPr>
    </w:p>
    <w:p w:rsidR="00FD1C16" w:rsidRPr="005C0D97" w:rsidRDefault="00FD1C16" w:rsidP="001E00CA">
      <w:pPr>
        <w:tabs>
          <w:tab w:val="left" w:pos="2184"/>
        </w:tabs>
        <w:autoSpaceDE w:val="0"/>
        <w:autoSpaceDN w:val="0"/>
        <w:adjustRightInd w:val="0"/>
        <w:jc w:val="both"/>
        <w:rPr>
          <w:color w:val="262626" w:themeColor="text1" w:themeTint="D9"/>
          <w:sz w:val="28"/>
          <w:szCs w:val="28"/>
        </w:rPr>
      </w:pPr>
    </w:p>
    <w:p w:rsidR="001E00CA" w:rsidRPr="005C0D97" w:rsidRDefault="001E00CA" w:rsidP="001E00CA">
      <w:pPr>
        <w:tabs>
          <w:tab w:val="left" w:pos="2184"/>
        </w:tabs>
        <w:autoSpaceDE w:val="0"/>
        <w:autoSpaceDN w:val="0"/>
        <w:adjustRightInd w:val="0"/>
        <w:jc w:val="both"/>
        <w:rPr>
          <w:color w:val="262626" w:themeColor="text1" w:themeTint="D9"/>
          <w:sz w:val="28"/>
          <w:szCs w:val="28"/>
        </w:rPr>
      </w:pPr>
      <w:r w:rsidRPr="005C0D97">
        <w:rPr>
          <w:color w:val="262626" w:themeColor="text1" w:themeTint="D9"/>
          <w:sz w:val="28"/>
          <w:szCs w:val="28"/>
        </w:rPr>
        <w:t xml:space="preserve">Председатель </w:t>
      </w:r>
    </w:p>
    <w:p w:rsidR="001E00CA" w:rsidRPr="005C0D97" w:rsidRDefault="001E00CA" w:rsidP="001E00CA">
      <w:pPr>
        <w:tabs>
          <w:tab w:val="left" w:pos="2184"/>
        </w:tabs>
        <w:autoSpaceDE w:val="0"/>
        <w:autoSpaceDN w:val="0"/>
        <w:adjustRightInd w:val="0"/>
        <w:jc w:val="both"/>
        <w:rPr>
          <w:color w:val="262626" w:themeColor="text1" w:themeTint="D9"/>
          <w:sz w:val="28"/>
          <w:szCs w:val="28"/>
        </w:rPr>
      </w:pPr>
      <w:r w:rsidRPr="005C0D97">
        <w:rPr>
          <w:color w:val="262626" w:themeColor="text1" w:themeTint="D9"/>
          <w:sz w:val="28"/>
          <w:szCs w:val="28"/>
        </w:rPr>
        <w:t>контрольно-ревизионной комиссии                                               А.А. Пустохин</w:t>
      </w:r>
    </w:p>
    <w:sectPr w:rsidR="001E00CA" w:rsidRPr="005C0D97" w:rsidSect="00191513">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1A6" w:rsidRDefault="005A11A6" w:rsidP="006B1A05">
      <w:r>
        <w:separator/>
      </w:r>
    </w:p>
  </w:endnote>
  <w:endnote w:type="continuationSeparator" w:id="0">
    <w:p w:rsidR="005A11A6" w:rsidRDefault="005A11A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1A6" w:rsidRDefault="005A11A6" w:rsidP="006B1A05">
      <w:r>
        <w:separator/>
      </w:r>
    </w:p>
  </w:footnote>
  <w:footnote w:type="continuationSeparator" w:id="0">
    <w:p w:rsidR="005A11A6" w:rsidRDefault="005A11A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3D191D">
        <w:pPr>
          <w:pStyle w:val="a8"/>
          <w:jc w:val="center"/>
        </w:pPr>
        <w:fldSimple w:instr=" PAGE   \* MERGEFORMAT ">
          <w:r w:rsidR="0021312E">
            <w:rPr>
              <w:noProof/>
            </w:rPr>
            <w:t>11</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428"/>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12E"/>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1D"/>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1A6"/>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D97"/>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0E50"/>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0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30E"/>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334892985D5C8BD7F2755E65133DDE2DFA9ECF5BD508011ED3AA343F46A160C16EF6785F23B655CY9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FB1B-AB79-466D-BC93-9505AE52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3428</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2019-04-05T11:51:00Z</cp:lastPrinted>
  <dcterms:created xsi:type="dcterms:W3CDTF">2019-04-11T12:43:00Z</dcterms:created>
  <dcterms:modified xsi:type="dcterms:W3CDTF">2019-05-21T08:40:00Z</dcterms:modified>
</cp:coreProperties>
</file>