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836E2D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684390" w:rsidRDefault="00684390" w:rsidP="00684390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E25A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здание учебного класса столяров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назначение: нежилое здание, </w:t>
      </w:r>
      <w:r w:rsidRPr="00E25AB5">
        <w:rPr>
          <w:rFonts w:ascii="Times New Roman" w:hAnsi="Times New Roman"/>
          <w:sz w:val="24"/>
          <w:szCs w:val="24"/>
        </w:rPr>
        <w:t>кадастровый номер: 35:17:</w:t>
      </w:r>
      <w:r>
        <w:rPr>
          <w:rFonts w:ascii="Times New Roman" w:hAnsi="Times New Roman"/>
          <w:sz w:val="24"/>
          <w:szCs w:val="24"/>
        </w:rPr>
        <w:t>0101004</w:t>
      </w:r>
      <w:r w:rsidRPr="00E25A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598</w:t>
      </w:r>
      <w:r w:rsidRPr="00E25AB5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34</w:t>
      </w:r>
      <w:r w:rsidRPr="00E25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E25AB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25AB5">
        <w:rPr>
          <w:rFonts w:ascii="Times New Roman" w:hAnsi="Times New Roman"/>
          <w:sz w:val="24"/>
          <w:szCs w:val="24"/>
        </w:rPr>
        <w:t>.м</w:t>
      </w:r>
      <w:proofErr w:type="gramEnd"/>
      <w:r w:rsidRPr="00E25AB5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>
        <w:rPr>
          <w:rFonts w:ascii="Times New Roman" w:hAnsi="Times New Roman"/>
          <w:sz w:val="24"/>
          <w:szCs w:val="24"/>
        </w:rPr>
        <w:t xml:space="preserve"> р-н, с. Кичменгский Городок</w:t>
      </w:r>
      <w:r w:rsidRPr="00E25AB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Озерная</w:t>
      </w:r>
      <w:r w:rsidRPr="00E25AB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2а,</w:t>
      </w:r>
      <w:proofErr w:type="gramEnd"/>
    </w:p>
    <w:p w:rsidR="00CF7B80" w:rsidRPr="00684390" w:rsidRDefault="00684390" w:rsidP="00684390">
      <w:pPr>
        <w:pStyle w:val="ConsNonformat"/>
        <w:ind w:left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35:17:0101004:1094, площадью 438 кв.м., категория земель: земли населенных пунктов, вид разрешенного использования: для размещения столярного цеха, расположенный по адресу: Российская Федерация, Вологодская область, Кичменгско-Городецкий муниципальный район, село Кичменгский Городок, улица Озерная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68439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Вологодской области «О передаче в муниципальную собственность Кичменгско-Городецкого муниципального района имущества Вологодской области, предназначенного для обеспечения деятельности органов местного самоуправления и должностных лиц </w:t>
      </w:r>
      <w:r w:rsidR="005E5DCE">
        <w:rPr>
          <w:rFonts w:ascii="Times New Roman" w:hAnsi="Times New Roman" w:cs="Times New Roman"/>
          <w:sz w:val="24"/>
          <w:szCs w:val="24"/>
        </w:rPr>
        <w:t xml:space="preserve"> местного самоуправления Кичменгско-Городецкого муниципального района» от 20.07.2015 № 602, передаточного акта от 06.08.2015 года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по итогам аукциона   от  _____2019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lastRenderedPageBreak/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64" w:rsidRDefault="00042B64">
      <w:r>
        <w:separator/>
      </w:r>
    </w:p>
  </w:endnote>
  <w:endnote w:type="continuationSeparator" w:id="0">
    <w:p w:rsidR="00042B64" w:rsidRDefault="0004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684665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64" w:rsidRDefault="00042B64">
      <w:r>
        <w:separator/>
      </w:r>
    </w:p>
  </w:footnote>
  <w:footnote w:type="continuationSeparator" w:id="0">
    <w:p w:rsidR="00042B64" w:rsidRDefault="0004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458-17DB-42A9-B027-4D478A1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7607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10</cp:revision>
  <cp:lastPrinted>2018-03-02T09:25:00Z</cp:lastPrinted>
  <dcterms:created xsi:type="dcterms:W3CDTF">2019-08-07T08:27:00Z</dcterms:created>
  <dcterms:modified xsi:type="dcterms:W3CDTF">2020-03-23T06:14:00Z</dcterms:modified>
</cp:coreProperties>
</file>