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647"/>
        <w:gridCol w:w="479"/>
        <w:gridCol w:w="236"/>
        <w:gridCol w:w="1496"/>
        <w:gridCol w:w="236"/>
        <w:gridCol w:w="484"/>
        <w:gridCol w:w="249"/>
        <w:gridCol w:w="600"/>
        <w:gridCol w:w="728"/>
        <w:gridCol w:w="4166"/>
      </w:tblGrid>
      <w:tr w:rsidR="00D12C3C" w:rsidRPr="0043720E" w:rsidTr="00E71862">
        <w:trPr>
          <w:trHeight w:val="993"/>
        </w:trPr>
        <w:tc>
          <w:tcPr>
            <w:tcW w:w="3827" w:type="dxa"/>
            <w:gridSpan w:val="7"/>
          </w:tcPr>
          <w:p w:rsidR="00D12C3C" w:rsidRPr="0043720E" w:rsidRDefault="00D12C3C" w:rsidP="00177CBE">
            <w:pPr>
              <w:rPr>
                <w:szCs w:val="28"/>
              </w:rPr>
            </w:pPr>
          </w:p>
        </w:tc>
        <w:tc>
          <w:tcPr>
            <w:tcW w:w="1328" w:type="dxa"/>
            <w:gridSpan w:val="2"/>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E71862">
        <w:tc>
          <w:tcPr>
            <w:tcW w:w="9321" w:type="dxa"/>
            <w:gridSpan w:val="10"/>
          </w:tcPr>
          <w:p w:rsidR="004A5B7C" w:rsidRPr="0043720E" w:rsidRDefault="004A5B7C" w:rsidP="00177CBE">
            <w:pPr>
              <w:jc w:val="center"/>
              <w:rPr>
                <w:szCs w:val="28"/>
              </w:rPr>
            </w:pPr>
          </w:p>
        </w:tc>
      </w:tr>
      <w:tr w:rsidR="00D12C3C" w:rsidRPr="0043720E" w:rsidTr="00E71862">
        <w:trPr>
          <w:trHeight w:val="1035"/>
        </w:trPr>
        <w:tc>
          <w:tcPr>
            <w:tcW w:w="9321" w:type="dxa"/>
            <w:gridSpan w:val="10"/>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E71862">
        <w:tc>
          <w:tcPr>
            <w:tcW w:w="9321" w:type="dxa"/>
            <w:gridSpan w:val="10"/>
          </w:tcPr>
          <w:p w:rsidR="00D12C3C" w:rsidRPr="0043720E" w:rsidRDefault="00D12C3C" w:rsidP="00177CBE">
            <w:pPr>
              <w:jc w:val="center"/>
              <w:rPr>
                <w:szCs w:val="28"/>
              </w:rPr>
            </w:pPr>
          </w:p>
        </w:tc>
      </w:tr>
      <w:tr w:rsidR="00D12C3C" w:rsidRPr="0043720E" w:rsidTr="00E71862">
        <w:tc>
          <w:tcPr>
            <w:tcW w:w="9321" w:type="dxa"/>
            <w:gridSpan w:val="10"/>
          </w:tcPr>
          <w:p w:rsidR="00D12C3C" w:rsidRPr="0043720E" w:rsidRDefault="00D12C3C" w:rsidP="00177CBE">
            <w:pPr>
              <w:jc w:val="center"/>
              <w:rPr>
                <w:sz w:val="36"/>
                <w:szCs w:val="36"/>
              </w:rPr>
            </w:pPr>
            <w:r w:rsidRPr="0043720E">
              <w:rPr>
                <w:sz w:val="36"/>
                <w:szCs w:val="36"/>
              </w:rPr>
              <w:t>РЕШЕНИЕ</w:t>
            </w:r>
          </w:p>
        </w:tc>
      </w:tr>
      <w:tr w:rsidR="00D12C3C" w:rsidRPr="0043720E" w:rsidTr="00E71862">
        <w:tc>
          <w:tcPr>
            <w:tcW w:w="9321" w:type="dxa"/>
            <w:gridSpan w:val="10"/>
          </w:tcPr>
          <w:p w:rsidR="00D12C3C" w:rsidRDefault="00D12C3C" w:rsidP="00177CBE">
            <w:pPr>
              <w:jc w:val="center"/>
              <w:rPr>
                <w:szCs w:val="28"/>
              </w:rPr>
            </w:pPr>
          </w:p>
          <w:p w:rsidR="00E71862" w:rsidRPr="0043720E" w:rsidRDefault="00E71862" w:rsidP="00177CBE">
            <w:pPr>
              <w:jc w:val="center"/>
              <w:rPr>
                <w:szCs w:val="28"/>
              </w:rPr>
            </w:pPr>
          </w:p>
        </w:tc>
      </w:tr>
      <w:tr w:rsidR="00D12C3C" w:rsidRPr="0043720E" w:rsidTr="00E7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647" w:type="dxa"/>
          <w:wAfter w:w="4894" w:type="dxa"/>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E71862" w:rsidP="00FC0B48">
            <w:pPr>
              <w:jc w:val="center"/>
              <w:rPr>
                <w:szCs w:val="28"/>
              </w:rPr>
            </w:pPr>
            <w:r>
              <w:rPr>
                <w:sz w:val="28"/>
                <w:szCs w:val="28"/>
              </w:rPr>
              <w:t>12</w:t>
            </w:r>
            <w:r w:rsidR="008B53B7" w:rsidRPr="0043720E">
              <w:rPr>
                <w:sz w:val="28"/>
                <w:szCs w:val="28"/>
              </w:rPr>
              <w:t>.</w:t>
            </w:r>
            <w:r w:rsidR="004562C5">
              <w:rPr>
                <w:sz w:val="28"/>
                <w:szCs w:val="28"/>
              </w:rPr>
              <w:t>1</w:t>
            </w:r>
            <w:r>
              <w:rPr>
                <w:sz w:val="28"/>
                <w:szCs w:val="28"/>
              </w:rPr>
              <w:t>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gridSpan w:val="2"/>
            <w:tcBorders>
              <w:top w:val="nil"/>
              <w:left w:val="nil"/>
              <w:bottom w:val="single" w:sz="4" w:space="0" w:color="auto"/>
              <w:right w:val="nil"/>
            </w:tcBorders>
            <w:vAlign w:val="bottom"/>
          </w:tcPr>
          <w:p w:rsidR="00D12C3C" w:rsidRPr="00E3547B" w:rsidRDefault="00E71862" w:rsidP="00C85297">
            <w:pPr>
              <w:jc w:val="center"/>
              <w:rPr>
                <w:szCs w:val="28"/>
              </w:rPr>
            </w:pPr>
            <w:r>
              <w:rPr>
                <w:sz w:val="28"/>
                <w:szCs w:val="28"/>
              </w:rPr>
              <w:t>20</w:t>
            </w:r>
          </w:p>
        </w:tc>
      </w:tr>
    </w:tbl>
    <w:p w:rsidR="00D12C3C" w:rsidRDefault="00D12C3C" w:rsidP="00D12C3C">
      <w:pPr>
        <w:ind w:firstLine="1276"/>
      </w:pPr>
      <w:r w:rsidRPr="0043720E">
        <w:t>с.</w:t>
      </w:r>
      <w:r w:rsidR="00523A0E">
        <w:t> </w:t>
      </w:r>
      <w:r w:rsidRPr="0043720E">
        <w:t>Кичменгский Городок</w:t>
      </w:r>
    </w:p>
    <w:p w:rsidR="00C01C5A" w:rsidRDefault="00C01C5A" w:rsidP="00D12C3C">
      <w:pPr>
        <w:ind w:left="720"/>
        <w:jc w:val="center"/>
        <w:rPr>
          <w:bCs/>
          <w:sz w:val="28"/>
          <w:szCs w:val="28"/>
        </w:rPr>
      </w:pPr>
    </w:p>
    <w:p w:rsidR="00E71862" w:rsidRDefault="00E71862" w:rsidP="00E71862">
      <w:pPr>
        <w:ind w:left="567" w:right="3685"/>
        <w:rPr>
          <w:sz w:val="28"/>
          <w:szCs w:val="28"/>
        </w:rPr>
      </w:pPr>
      <w:r>
        <w:rPr>
          <w:sz w:val="28"/>
          <w:szCs w:val="28"/>
        </w:rPr>
        <w:t>О внесении изменений в решение Муниципального Собрания района от 29.05.2008 года № 42</w:t>
      </w:r>
    </w:p>
    <w:p w:rsidR="00E71862" w:rsidRDefault="00E71862" w:rsidP="00E71862">
      <w:pPr>
        <w:ind w:firstLine="567"/>
        <w:rPr>
          <w:sz w:val="28"/>
          <w:szCs w:val="28"/>
        </w:rPr>
      </w:pPr>
    </w:p>
    <w:p w:rsidR="00E71862" w:rsidRDefault="00E71862" w:rsidP="00E71862">
      <w:pPr>
        <w:ind w:firstLine="567"/>
        <w:rPr>
          <w:sz w:val="28"/>
          <w:szCs w:val="28"/>
        </w:rPr>
      </w:pPr>
      <w:r>
        <w:rPr>
          <w:sz w:val="28"/>
          <w:szCs w:val="28"/>
        </w:rPr>
        <w:t xml:space="preserve">Муниципальное Собрание </w:t>
      </w:r>
      <w:r w:rsidRPr="00CB3E51">
        <w:rPr>
          <w:b/>
          <w:sz w:val="28"/>
          <w:szCs w:val="28"/>
        </w:rPr>
        <w:t>РЕШИЛО</w:t>
      </w:r>
      <w:r>
        <w:rPr>
          <w:sz w:val="28"/>
          <w:szCs w:val="28"/>
        </w:rPr>
        <w:t>:</w:t>
      </w:r>
    </w:p>
    <w:p w:rsidR="00E71862" w:rsidRDefault="00E71862" w:rsidP="00E71862">
      <w:pPr>
        <w:tabs>
          <w:tab w:val="left" w:pos="284"/>
          <w:tab w:val="left" w:pos="851"/>
        </w:tabs>
        <w:ind w:firstLine="567"/>
        <w:jc w:val="both"/>
        <w:rPr>
          <w:sz w:val="28"/>
          <w:szCs w:val="28"/>
        </w:rPr>
      </w:pPr>
      <w:r>
        <w:rPr>
          <w:sz w:val="28"/>
          <w:szCs w:val="28"/>
        </w:rPr>
        <w:t>1. Внести в решение Муниципального Собрания Кичменгско-Городецкого муниципального района от 29.05.2008 года № 42 «О порядке обращения, назначения и выплаты доплаты к пенсии лицам, замещавшим должность Главы Кичменгско-Городецкого муниципального района» следующие изменения:</w:t>
      </w:r>
    </w:p>
    <w:p w:rsidR="00E71862" w:rsidRDefault="00E71862" w:rsidP="00E71862">
      <w:pPr>
        <w:ind w:firstLine="567"/>
        <w:jc w:val="both"/>
        <w:rPr>
          <w:sz w:val="28"/>
          <w:szCs w:val="28"/>
        </w:rPr>
      </w:pPr>
      <w:r>
        <w:rPr>
          <w:sz w:val="28"/>
          <w:szCs w:val="28"/>
        </w:rPr>
        <w:t xml:space="preserve">1.1. дополнить решение пунктом 2 следующего содержания: </w:t>
      </w:r>
    </w:p>
    <w:p w:rsidR="00E71862" w:rsidRDefault="00E71862" w:rsidP="00E71862">
      <w:pPr>
        <w:ind w:firstLine="567"/>
        <w:jc w:val="both"/>
        <w:rPr>
          <w:sz w:val="28"/>
          <w:szCs w:val="28"/>
        </w:rPr>
      </w:pPr>
      <w:r>
        <w:rPr>
          <w:sz w:val="28"/>
          <w:szCs w:val="28"/>
        </w:rPr>
        <w:t xml:space="preserve">«2. Установить, что информация о доплате к пенсии лицам, замещавшим должность Главы Кичменгско-Городецкого муниципального района, размещается в Единой государственной информационной системе социального обеспечения в </w:t>
      </w:r>
      <w:hyperlink r:id="rId9" w:history="1">
        <w:r w:rsidRPr="00160EA9">
          <w:rPr>
            <w:sz w:val="28"/>
            <w:szCs w:val="28"/>
          </w:rPr>
          <w:t>порядк</w:t>
        </w:r>
      </w:hyperlink>
      <w:r>
        <w:rPr>
          <w:sz w:val="28"/>
          <w:szCs w:val="28"/>
        </w:rPr>
        <w:t xml:space="preserve">е предоставления информации в Единую государственную информационную систему социального обеспечения, утвержденном </w:t>
      </w:r>
      <w:r w:rsidRPr="00EA59ED">
        <w:rPr>
          <w:sz w:val="28"/>
          <w:szCs w:val="28"/>
        </w:rPr>
        <w:t>Постановление</w:t>
      </w:r>
      <w:r>
        <w:rPr>
          <w:sz w:val="28"/>
          <w:szCs w:val="28"/>
        </w:rPr>
        <w:t>м</w:t>
      </w:r>
      <w:r w:rsidRPr="00EA59ED">
        <w:rPr>
          <w:sz w:val="28"/>
          <w:szCs w:val="28"/>
        </w:rPr>
        <w:t xml:space="preserve"> Правительства </w:t>
      </w:r>
      <w:r>
        <w:rPr>
          <w:sz w:val="28"/>
          <w:szCs w:val="28"/>
        </w:rPr>
        <w:t>Российской Федерации</w:t>
      </w:r>
      <w:r w:rsidRPr="00EA59ED">
        <w:rPr>
          <w:sz w:val="28"/>
          <w:szCs w:val="28"/>
        </w:rPr>
        <w:t xml:space="preserve"> от</w:t>
      </w:r>
      <w:r>
        <w:rPr>
          <w:sz w:val="28"/>
          <w:szCs w:val="28"/>
        </w:rPr>
        <w:t> </w:t>
      </w:r>
      <w:r w:rsidRPr="00EA59ED">
        <w:rPr>
          <w:sz w:val="28"/>
          <w:szCs w:val="28"/>
        </w:rPr>
        <w:t xml:space="preserve">14.02.2017 </w:t>
      </w:r>
      <w:r>
        <w:rPr>
          <w:sz w:val="28"/>
          <w:szCs w:val="28"/>
        </w:rPr>
        <w:t>года № 181 «</w:t>
      </w:r>
      <w:r w:rsidRPr="00EA59ED">
        <w:rPr>
          <w:sz w:val="28"/>
          <w:szCs w:val="28"/>
        </w:rPr>
        <w:t>О Единой государственной информационной системе социального</w:t>
      </w:r>
      <w:r>
        <w:rPr>
          <w:sz w:val="28"/>
          <w:szCs w:val="28"/>
        </w:rPr>
        <w:t xml:space="preserve"> обеспечения»;</w:t>
      </w:r>
    </w:p>
    <w:p w:rsidR="00E71862" w:rsidRDefault="00E71862" w:rsidP="00E71862">
      <w:pPr>
        <w:ind w:firstLine="567"/>
        <w:jc w:val="both"/>
        <w:rPr>
          <w:sz w:val="28"/>
          <w:szCs w:val="28"/>
        </w:rPr>
      </w:pPr>
      <w:r>
        <w:rPr>
          <w:sz w:val="28"/>
          <w:szCs w:val="28"/>
        </w:rPr>
        <w:t>1.2. пункт 2 решения считать пунктом 3;</w:t>
      </w:r>
    </w:p>
    <w:p w:rsidR="00E71862" w:rsidRDefault="00E71862" w:rsidP="00E71862">
      <w:pPr>
        <w:ind w:firstLine="567"/>
        <w:jc w:val="both"/>
        <w:rPr>
          <w:sz w:val="28"/>
          <w:szCs w:val="28"/>
        </w:rPr>
      </w:pPr>
      <w:r>
        <w:rPr>
          <w:sz w:val="28"/>
          <w:szCs w:val="28"/>
        </w:rPr>
        <w:t>1.3. подпункт з) пункта 1 Порядка дополнить словами «, копию решения Муниципального Собрания района об избрании нового главы муниципального образования»;</w:t>
      </w:r>
    </w:p>
    <w:p w:rsidR="00E71862" w:rsidRDefault="00E71862" w:rsidP="00E71862">
      <w:pPr>
        <w:ind w:firstLine="567"/>
        <w:jc w:val="both"/>
        <w:rPr>
          <w:sz w:val="28"/>
          <w:szCs w:val="28"/>
        </w:rPr>
      </w:pPr>
      <w:r>
        <w:rPr>
          <w:sz w:val="28"/>
          <w:szCs w:val="28"/>
        </w:rPr>
        <w:t>1.4. в пункте 5 Порядка слова «, либо лично получателю» исключить;</w:t>
      </w:r>
    </w:p>
    <w:p w:rsidR="00E71862" w:rsidRDefault="00E71862" w:rsidP="00E71862">
      <w:pPr>
        <w:ind w:firstLine="567"/>
        <w:jc w:val="both"/>
        <w:rPr>
          <w:sz w:val="28"/>
          <w:szCs w:val="28"/>
        </w:rPr>
      </w:pPr>
      <w:r>
        <w:rPr>
          <w:sz w:val="28"/>
          <w:szCs w:val="28"/>
        </w:rPr>
        <w:t>1.5. в абзаце 3 заявления Приложения к Порядку слова «, буду получать лично» исключить.</w:t>
      </w:r>
    </w:p>
    <w:p w:rsidR="00E71862" w:rsidRDefault="00E71862" w:rsidP="00E71862">
      <w:pPr>
        <w:ind w:firstLine="567"/>
        <w:jc w:val="both"/>
        <w:rPr>
          <w:sz w:val="28"/>
          <w:szCs w:val="28"/>
        </w:rPr>
      </w:pPr>
      <w:r>
        <w:rPr>
          <w:sz w:val="28"/>
          <w:szCs w:val="28"/>
        </w:rPr>
        <w:t>2. Настоящее решение вступает в силу после его официального опубликования в районной газете «Заря Севера».</w:t>
      </w:r>
    </w:p>
    <w:p w:rsidR="00C01C5A" w:rsidRDefault="00C01C5A" w:rsidP="00C01C5A">
      <w:pPr>
        <w:tabs>
          <w:tab w:val="left" w:pos="2745"/>
        </w:tabs>
        <w:ind w:left="225"/>
        <w:rPr>
          <w:sz w:val="28"/>
          <w:szCs w:val="28"/>
        </w:rPr>
      </w:pPr>
    </w:p>
    <w:p w:rsidR="00E71862" w:rsidRDefault="00E71862" w:rsidP="00C01C5A">
      <w:pPr>
        <w:tabs>
          <w:tab w:val="left" w:pos="2745"/>
        </w:tabs>
        <w:ind w:left="225"/>
        <w:rPr>
          <w:sz w:val="28"/>
          <w:szCs w:val="28"/>
        </w:rPr>
      </w:pPr>
    </w:p>
    <w:p w:rsidR="00C01C5A" w:rsidRPr="00C01C5A" w:rsidRDefault="00C01C5A" w:rsidP="00E71862">
      <w:pPr>
        <w:tabs>
          <w:tab w:val="left" w:pos="2745"/>
        </w:tabs>
        <w:rPr>
          <w:sz w:val="28"/>
          <w:szCs w:val="28"/>
        </w:rPr>
      </w:pPr>
      <w:r w:rsidRPr="00C01C5A">
        <w:rPr>
          <w:sz w:val="28"/>
          <w:szCs w:val="28"/>
        </w:rPr>
        <w:t xml:space="preserve">Глава района         </w:t>
      </w:r>
      <w:r>
        <w:rPr>
          <w:sz w:val="28"/>
          <w:szCs w:val="28"/>
        </w:rPr>
        <w:t xml:space="preserve">                      </w:t>
      </w:r>
      <w:r w:rsidRPr="00C01C5A">
        <w:rPr>
          <w:sz w:val="28"/>
          <w:szCs w:val="28"/>
        </w:rPr>
        <w:t xml:space="preserve">                                                      Л.Н.Дьякова</w:t>
      </w:r>
    </w:p>
    <w:sectPr w:rsidR="00C01C5A" w:rsidRPr="00C01C5A" w:rsidSect="00E71862">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7B" w:rsidRDefault="002E2B7B" w:rsidP="006B1A05">
      <w:r>
        <w:separator/>
      </w:r>
    </w:p>
  </w:endnote>
  <w:endnote w:type="continuationSeparator" w:id="0">
    <w:p w:rsidR="002E2B7B" w:rsidRDefault="002E2B7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7B" w:rsidRDefault="002E2B7B" w:rsidP="006B1A05">
      <w:r>
        <w:separator/>
      </w:r>
    </w:p>
  </w:footnote>
  <w:footnote w:type="continuationSeparator" w:id="0">
    <w:p w:rsidR="002E2B7B" w:rsidRDefault="002E2B7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5A5E2F">
        <w:pPr>
          <w:pStyle w:val="a8"/>
          <w:jc w:val="center"/>
        </w:pPr>
        <w:fldSimple w:instr=" PAGE   \* MERGEFORMAT ">
          <w:r w:rsidR="00E71862">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B7B"/>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68A"/>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5E2F"/>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862"/>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10C9CB026B513735BB5144D3267796473AEA093D7EC4D91958F53DF8155B360C2F1EBE176D2808wA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9604-C119-48F3-9998-9376ECDA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2017-12-11T09:16:00Z</dcterms:created>
  <dcterms:modified xsi:type="dcterms:W3CDTF">2017-12-11T12:11:00Z</dcterms:modified>
</cp:coreProperties>
</file>