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38" w:rsidRPr="00E22EBE" w:rsidRDefault="006400FD" w:rsidP="00C63338">
      <w:pPr>
        <w:rPr>
          <w:b/>
        </w:rPr>
      </w:pPr>
      <w:r>
        <w:rPr>
          <w:b/>
        </w:rPr>
        <w:t>27</w:t>
      </w:r>
      <w:r w:rsidR="00C63338">
        <w:rPr>
          <w:b/>
        </w:rPr>
        <w:t>.11</w:t>
      </w:r>
      <w:r>
        <w:rPr>
          <w:b/>
        </w:rPr>
        <w:t>.2020</w:t>
      </w:r>
    </w:p>
    <w:p w:rsidR="006400FD" w:rsidRDefault="006400FD" w:rsidP="006400FD">
      <w:pPr>
        <w:pStyle w:val="aa"/>
      </w:pPr>
      <w:r>
        <w:t>Заключение</w:t>
      </w:r>
    </w:p>
    <w:p w:rsidR="006400FD" w:rsidRDefault="006400FD" w:rsidP="006400FD">
      <w:pPr>
        <w:jc w:val="center"/>
        <w:rPr>
          <w:b/>
          <w:bCs/>
          <w:sz w:val="26"/>
          <w:szCs w:val="26"/>
        </w:rPr>
      </w:pPr>
      <w:r>
        <w:rPr>
          <w:b/>
          <w:bCs/>
          <w:sz w:val="26"/>
          <w:szCs w:val="26"/>
        </w:rPr>
        <w:t>контрольно-ревизионной комиссии Муниципального Собрания</w:t>
      </w:r>
    </w:p>
    <w:p w:rsidR="006400FD" w:rsidRDefault="006400FD" w:rsidP="006400FD">
      <w:pPr>
        <w:jc w:val="center"/>
        <w:rPr>
          <w:b/>
          <w:bCs/>
          <w:sz w:val="26"/>
          <w:szCs w:val="26"/>
        </w:rPr>
      </w:pPr>
      <w:r>
        <w:rPr>
          <w:b/>
          <w:bCs/>
          <w:sz w:val="26"/>
          <w:szCs w:val="26"/>
        </w:rPr>
        <w:t xml:space="preserve">Кичменгско-Городецкого муниципального района </w:t>
      </w:r>
      <w:r w:rsidRPr="00AC04E1">
        <w:rPr>
          <w:b/>
          <w:bCs/>
          <w:sz w:val="26"/>
          <w:szCs w:val="26"/>
        </w:rPr>
        <w:t>на проект решения</w:t>
      </w:r>
    </w:p>
    <w:p w:rsidR="006400FD" w:rsidRPr="00AC04E1" w:rsidRDefault="006400FD" w:rsidP="006400FD">
      <w:pPr>
        <w:jc w:val="center"/>
        <w:rPr>
          <w:b/>
          <w:bCs/>
          <w:sz w:val="26"/>
          <w:szCs w:val="26"/>
        </w:rPr>
      </w:pPr>
      <w:r w:rsidRPr="00AC04E1">
        <w:rPr>
          <w:b/>
          <w:bCs/>
          <w:sz w:val="26"/>
          <w:szCs w:val="26"/>
        </w:rPr>
        <w:t>Муниципального Собрания Кичменгско-Городецкого муниципального ра</w:t>
      </w:r>
      <w:r>
        <w:rPr>
          <w:b/>
          <w:bCs/>
          <w:sz w:val="26"/>
          <w:szCs w:val="26"/>
        </w:rPr>
        <w:t>йона «О районном бюджете на 2021</w:t>
      </w:r>
      <w:r w:rsidRPr="00AC04E1">
        <w:rPr>
          <w:b/>
          <w:bCs/>
          <w:sz w:val="26"/>
          <w:szCs w:val="26"/>
        </w:rPr>
        <w:t xml:space="preserve"> год и плановый период 20</w:t>
      </w:r>
      <w:r>
        <w:rPr>
          <w:b/>
          <w:bCs/>
          <w:sz w:val="26"/>
          <w:szCs w:val="26"/>
        </w:rPr>
        <w:t>22</w:t>
      </w:r>
      <w:r w:rsidRPr="00AC04E1">
        <w:rPr>
          <w:b/>
          <w:bCs/>
          <w:sz w:val="26"/>
          <w:szCs w:val="26"/>
        </w:rPr>
        <w:t xml:space="preserve"> и 202</w:t>
      </w:r>
      <w:r>
        <w:rPr>
          <w:b/>
          <w:bCs/>
          <w:sz w:val="26"/>
          <w:szCs w:val="26"/>
        </w:rPr>
        <w:t>3</w:t>
      </w:r>
      <w:r w:rsidRPr="00AC04E1">
        <w:rPr>
          <w:b/>
          <w:bCs/>
          <w:sz w:val="26"/>
          <w:szCs w:val="26"/>
        </w:rPr>
        <w:t xml:space="preserve"> годов»</w:t>
      </w:r>
    </w:p>
    <w:p w:rsidR="006400FD" w:rsidRPr="00873B81" w:rsidRDefault="006400FD" w:rsidP="006400FD">
      <w:pPr>
        <w:jc w:val="center"/>
        <w:rPr>
          <w:bCs/>
          <w:sz w:val="14"/>
          <w:szCs w:val="14"/>
        </w:rPr>
      </w:pPr>
    </w:p>
    <w:p w:rsidR="00CB2177" w:rsidRDefault="00CB2177" w:rsidP="00CB2177">
      <w:pPr>
        <w:ind w:firstLine="525"/>
        <w:jc w:val="both"/>
        <w:rPr>
          <w:sz w:val="28"/>
        </w:rPr>
      </w:pPr>
      <w:r w:rsidRPr="00833042">
        <w:rPr>
          <w:sz w:val="28"/>
        </w:rPr>
        <w:t>Администрация района</w:t>
      </w:r>
      <w:r>
        <w:rPr>
          <w:sz w:val="28"/>
        </w:rPr>
        <w:t xml:space="preserve"> в лице управления финансов представила пакет документов для рассмотрения проекта решения Муниципального Собрания Кичменгско-Городецкого муниципального района «О районном бюджете на 2021 год и плановый период 2022 и 2023 годов».</w:t>
      </w:r>
    </w:p>
    <w:p w:rsidR="00CB2177" w:rsidRDefault="00CB2177" w:rsidP="00CB2177">
      <w:pPr>
        <w:ind w:firstLine="570"/>
        <w:jc w:val="both"/>
      </w:pPr>
      <w:r w:rsidRPr="00855CAA">
        <w:rPr>
          <w:sz w:val="28"/>
        </w:rPr>
        <w:t xml:space="preserve">Проект районного </w:t>
      </w:r>
      <w:r>
        <w:rPr>
          <w:sz w:val="28"/>
        </w:rPr>
        <w:t>бюджета на 2021</w:t>
      </w:r>
      <w:r w:rsidRPr="00855CAA">
        <w:rPr>
          <w:sz w:val="28"/>
        </w:rPr>
        <w:t xml:space="preserve"> год</w:t>
      </w:r>
      <w:r>
        <w:rPr>
          <w:sz w:val="28"/>
        </w:rPr>
        <w:t xml:space="preserve"> и плановый период 2022 и 2023 годов»</w:t>
      </w:r>
      <w:r w:rsidRPr="00855CAA">
        <w:rPr>
          <w:sz w:val="28"/>
        </w:rPr>
        <w:t xml:space="preserve"> с документами и материалами, </w:t>
      </w:r>
      <w:r w:rsidRPr="004422BC">
        <w:rPr>
          <w:sz w:val="28"/>
        </w:rPr>
        <w:t>установленными разделом I</w:t>
      </w:r>
      <w:r w:rsidRPr="004422BC">
        <w:rPr>
          <w:sz w:val="28"/>
          <w:lang w:val="en-US"/>
        </w:rPr>
        <w:t>V</w:t>
      </w:r>
      <w:r w:rsidRPr="004422BC">
        <w:rPr>
          <w:sz w:val="28"/>
        </w:rPr>
        <w:t xml:space="preserve"> Положения</w:t>
      </w:r>
      <w:r w:rsidRPr="00855CAA">
        <w:rPr>
          <w:sz w:val="28"/>
        </w:rPr>
        <w:t xml:space="preserve"> о бюджетном процессе Кичменгско-Городецкого муниципального района Вологодской области, направлен в Муниципальное Собрание района в устан</w:t>
      </w:r>
      <w:r>
        <w:rPr>
          <w:sz w:val="28"/>
        </w:rPr>
        <w:t>овленный срок</w:t>
      </w:r>
      <w:r w:rsidRPr="00855CAA">
        <w:rPr>
          <w:sz w:val="28"/>
        </w:rPr>
        <w:t>.</w:t>
      </w:r>
    </w:p>
    <w:p w:rsidR="00CB2177" w:rsidRDefault="00CB2177" w:rsidP="00CB2177">
      <w:pPr>
        <w:pStyle w:val="af"/>
        <w:ind w:firstLine="615"/>
      </w:pPr>
      <w:proofErr w:type="gramStart"/>
      <w:r>
        <w:t>Заключение контрольно-ревизионной комиссии на проект решения Муниципального Собрания Кичменгско-Городецкого муниципального района «О районном бюджете на 2021 год и плановый период 2022 и 2023 годов» подготовлено в соответствии с Бюджетным кодексом Российской Федерации, Положением о бюджетном процессе Кичменгско-Городецкого муниципального района Вологодской области, Положением о контрольно-ревизионной комиссии Муниципального Собрания Кичменгско-Городецкого муниципального района, с учетом прогноза социально-экономического развития Кичменгско-Городецкого муниципального района на 2021</w:t>
      </w:r>
      <w:proofErr w:type="gramEnd"/>
      <w:r w:rsidRPr="002B5102">
        <w:t xml:space="preserve"> год и</w:t>
      </w:r>
      <w:r>
        <w:t> </w:t>
      </w:r>
      <w:r w:rsidRPr="002B5102">
        <w:t>на</w:t>
      </w:r>
      <w:r>
        <w:t> период до 2023</w:t>
      </w:r>
      <w:r w:rsidRPr="002B5102">
        <w:t xml:space="preserve"> год</w:t>
      </w:r>
      <w:r>
        <w:t>а</w:t>
      </w:r>
      <w:r w:rsidRPr="002B5102">
        <w:t>.</w:t>
      </w:r>
    </w:p>
    <w:p w:rsidR="00CB2177" w:rsidRDefault="00CB2177" w:rsidP="00CB2177">
      <w:pPr>
        <w:ind w:firstLine="540"/>
        <w:jc w:val="both"/>
        <w:rPr>
          <w:sz w:val="28"/>
        </w:rPr>
      </w:pPr>
      <w:r>
        <w:rPr>
          <w:sz w:val="28"/>
        </w:rPr>
        <w:t>Цель проведения данного заключения определить соответствие проекта решения действующему бюджетному законодательству, проанализировать обоснованность объемов доходных и расходных частей районного бюджета, дефицита бюджета и источников его финансирования, а также определить соответствие бюджетной и налоговой политики Кичменгско-Городецкого муниципального района основным направлениям прогноза социально-экономического развития.</w:t>
      </w:r>
    </w:p>
    <w:p w:rsidR="00CB2177" w:rsidRDefault="00CB2177" w:rsidP="00CB2177">
      <w:pPr>
        <w:ind w:firstLine="540"/>
        <w:jc w:val="both"/>
        <w:rPr>
          <w:sz w:val="28"/>
        </w:rPr>
      </w:pPr>
      <w:r w:rsidRPr="00DF6DE2">
        <w:rPr>
          <w:sz w:val="28"/>
        </w:rPr>
        <w:t>Документы и материалы, представленные вместе с проектом решения, соответствуют перечню, установленному статьей 184.2. Бюджетного кодекса Российской Федерации.</w:t>
      </w:r>
    </w:p>
    <w:p w:rsidR="00CB2177" w:rsidRPr="00DF6DE2" w:rsidRDefault="00CB2177" w:rsidP="00CB2177">
      <w:pPr>
        <w:ind w:firstLine="555"/>
        <w:jc w:val="both"/>
        <w:rPr>
          <w:sz w:val="28"/>
        </w:rPr>
      </w:pPr>
      <w:r w:rsidRPr="00DF6DE2">
        <w:rPr>
          <w:sz w:val="28"/>
        </w:rPr>
        <w:t>В составе до</w:t>
      </w:r>
      <w:r>
        <w:rPr>
          <w:sz w:val="28"/>
        </w:rPr>
        <w:t xml:space="preserve">кументов и материалов </w:t>
      </w:r>
      <w:proofErr w:type="gramStart"/>
      <w:r>
        <w:rPr>
          <w:sz w:val="28"/>
        </w:rPr>
        <w:t>переда</w:t>
      </w:r>
      <w:r w:rsidRPr="00DF6DE2">
        <w:rPr>
          <w:sz w:val="28"/>
        </w:rPr>
        <w:t>ны</w:t>
      </w:r>
      <w:proofErr w:type="gramEnd"/>
      <w:r w:rsidRPr="00DF6DE2">
        <w:rPr>
          <w:sz w:val="28"/>
        </w:rPr>
        <w:t>:</w:t>
      </w:r>
    </w:p>
    <w:p w:rsidR="00CB2177" w:rsidRPr="007E10ED" w:rsidRDefault="00CB2177" w:rsidP="00CB2177">
      <w:pPr>
        <w:ind w:firstLine="540"/>
        <w:jc w:val="both"/>
        <w:rPr>
          <w:sz w:val="28"/>
        </w:rPr>
      </w:pPr>
      <w:r w:rsidRPr="00DF6DE2">
        <w:rPr>
          <w:sz w:val="28"/>
        </w:rPr>
        <w:t>- основные направления бюджетной и налоговой политики</w:t>
      </w:r>
      <w:r>
        <w:rPr>
          <w:sz w:val="28"/>
        </w:rPr>
        <w:t xml:space="preserve"> муниципального образования</w:t>
      </w:r>
      <w:r w:rsidRPr="00DF6DE2">
        <w:rPr>
          <w:sz w:val="28"/>
        </w:rPr>
        <w:t xml:space="preserve"> (постановление</w:t>
      </w:r>
      <w:r w:rsidRPr="00DC29CB">
        <w:rPr>
          <w:sz w:val="28"/>
        </w:rPr>
        <w:t xml:space="preserve"> администрации Кичменгско-Городецкого </w:t>
      </w:r>
      <w:r w:rsidRPr="007E10ED">
        <w:rPr>
          <w:sz w:val="28"/>
        </w:rPr>
        <w:t xml:space="preserve">муниципального </w:t>
      </w:r>
      <w:r>
        <w:rPr>
          <w:sz w:val="28"/>
        </w:rPr>
        <w:t xml:space="preserve">района </w:t>
      </w:r>
      <w:r w:rsidRPr="004422BC">
        <w:rPr>
          <w:sz w:val="28"/>
        </w:rPr>
        <w:t xml:space="preserve">от </w:t>
      </w:r>
      <w:r>
        <w:rPr>
          <w:sz w:val="28"/>
        </w:rPr>
        <w:t>11.09.2020</w:t>
      </w:r>
      <w:r w:rsidRPr="004422BC">
        <w:rPr>
          <w:sz w:val="28"/>
        </w:rPr>
        <w:t xml:space="preserve"> № </w:t>
      </w:r>
      <w:r>
        <w:rPr>
          <w:sz w:val="28"/>
        </w:rPr>
        <w:t>732</w:t>
      </w:r>
      <w:r w:rsidRPr="007E10ED">
        <w:rPr>
          <w:sz w:val="28"/>
        </w:rPr>
        <w:t xml:space="preserve"> «Об основных направлениях бюджетной</w:t>
      </w:r>
      <w:r>
        <w:rPr>
          <w:sz w:val="28"/>
        </w:rPr>
        <w:t xml:space="preserve"> и</w:t>
      </w:r>
      <w:r w:rsidRPr="007E10ED">
        <w:rPr>
          <w:sz w:val="28"/>
        </w:rPr>
        <w:t xml:space="preserve"> налоговой</w:t>
      </w:r>
      <w:r>
        <w:rPr>
          <w:sz w:val="28"/>
        </w:rPr>
        <w:t xml:space="preserve"> политики, </w:t>
      </w:r>
      <w:r w:rsidRPr="007E10ED">
        <w:rPr>
          <w:sz w:val="28"/>
        </w:rPr>
        <w:t>долговой политики Кичменгско-Городецкого муниципального района</w:t>
      </w:r>
      <w:r>
        <w:rPr>
          <w:sz w:val="28"/>
        </w:rPr>
        <w:t xml:space="preserve"> Вологодской области на 2021</w:t>
      </w:r>
      <w:r w:rsidRPr="007E10ED">
        <w:rPr>
          <w:sz w:val="28"/>
        </w:rPr>
        <w:t xml:space="preserve"> год и плановый период 20</w:t>
      </w:r>
      <w:r>
        <w:rPr>
          <w:sz w:val="28"/>
        </w:rPr>
        <w:t>22 и 2023</w:t>
      </w:r>
      <w:r w:rsidRPr="007E10ED">
        <w:rPr>
          <w:sz w:val="28"/>
        </w:rPr>
        <w:t xml:space="preserve"> годов»</w:t>
      </w:r>
      <w:r>
        <w:rPr>
          <w:sz w:val="28"/>
        </w:rPr>
        <w:t>)</w:t>
      </w:r>
      <w:r w:rsidRPr="007E10ED">
        <w:rPr>
          <w:sz w:val="28"/>
        </w:rPr>
        <w:t>;</w:t>
      </w:r>
    </w:p>
    <w:p w:rsidR="00CB2177" w:rsidRPr="00783081" w:rsidRDefault="00CB2177" w:rsidP="00CB2177">
      <w:pPr>
        <w:ind w:firstLine="570"/>
        <w:jc w:val="both"/>
        <w:rPr>
          <w:sz w:val="28"/>
        </w:rPr>
      </w:pPr>
      <w:proofErr w:type="gramStart"/>
      <w:r w:rsidRPr="00783081">
        <w:rPr>
          <w:sz w:val="28"/>
        </w:rPr>
        <w:t xml:space="preserve">- предварительные итоги социально-экономического развития </w:t>
      </w:r>
      <w:r>
        <w:rPr>
          <w:sz w:val="28"/>
        </w:rPr>
        <w:t xml:space="preserve">Кичменгско-Городецкого муниципального </w:t>
      </w:r>
      <w:r w:rsidRPr="00783081">
        <w:rPr>
          <w:sz w:val="28"/>
        </w:rPr>
        <w:t>района за истекший период текущего финансового года и</w:t>
      </w:r>
      <w:r>
        <w:rPr>
          <w:sz w:val="28"/>
        </w:rPr>
        <w:t> </w:t>
      </w:r>
      <w:r w:rsidRPr="00783081">
        <w:rPr>
          <w:sz w:val="28"/>
        </w:rPr>
        <w:t xml:space="preserve">ожидаемые итоги социально-экономического развития </w:t>
      </w:r>
      <w:r>
        <w:rPr>
          <w:sz w:val="28"/>
        </w:rPr>
        <w:t xml:space="preserve">Кичменгско-Городецкого муниципального </w:t>
      </w:r>
      <w:r w:rsidRPr="00783081">
        <w:rPr>
          <w:sz w:val="28"/>
        </w:rPr>
        <w:t xml:space="preserve">района за текущий </w:t>
      </w:r>
      <w:r w:rsidRPr="00783081">
        <w:rPr>
          <w:sz w:val="28"/>
        </w:rPr>
        <w:lastRenderedPageBreak/>
        <w:t>финансовый год, прогноз социально-экономического развития Кичменгско-Городецко</w:t>
      </w:r>
      <w:r>
        <w:rPr>
          <w:sz w:val="28"/>
        </w:rPr>
        <w:t>го муниципального района на 2021</w:t>
      </w:r>
      <w:r w:rsidRPr="00783081">
        <w:rPr>
          <w:sz w:val="28"/>
        </w:rPr>
        <w:t xml:space="preserve"> год и на период до 202</w:t>
      </w:r>
      <w:r>
        <w:rPr>
          <w:sz w:val="28"/>
        </w:rPr>
        <w:t>3</w:t>
      </w:r>
      <w:r w:rsidRPr="00783081">
        <w:rPr>
          <w:sz w:val="28"/>
        </w:rPr>
        <w:t xml:space="preserve"> года (основные показатели</w:t>
      </w:r>
      <w:r>
        <w:rPr>
          <w:sz w:val="28"/>
        </w:rPr>
        <w:t xml:space="preserve"> в базовом варианте</w:t>
      </w:r>
      <w:r w:rsidRPr="00783081">
        <w:rPr>
          <w:sz w:val="28"/>
        </w:rPr>
        <w:t>), применяемый для составления проекта бюджета Кичменгско-Городецко</w:t>
      </w:r>
      <w:r>
        <w:rPr>
          <w:sz w:val="28"/>
        </w:rPr>
        <w:t>го муниципального района на 2021</w:t>
      </w:r>
      <w:r w:rsidRPr="00783081">
        <w:rPr>
          <w:sz w:val="28"/>
        </w:rPr>
        <w:t xml:space="preserve"> год </w:t>
      </w:r>
      <w:r>
        <w:rPr>
          <w:sz w:val="28"/>
        </w:rPr>
        <w:t>и на плановый период</w:t>
      </w:r>
      <w:proofErr w:type="gramEnd"/>
      <w:r>
        <w:rPr>
          <w:sz w:val="28"/>
        </w:rPr>
        <w:t xml:space="preserve"> 2022 и 2023</w:t>
      </w:r>
      <w:r w:rsidRPr="00783081">
        <w:rPr>
          <w:sz w:val="28"/>
        </w:rPr>
        <w:t xml:space="preserve"> годов (постановление администрации района от 1</w:t>
      </w:r>
      <w:r>
        <w:rPr>
          <w:sz w:val="28"/>
        </w:rPr>
        <w:t>6</w:t>
      </w:r>
      <w:r w:rsidRPr="00783081">
        <w:rPr>
          <w:sz w:val="28"/>
        </w:rPr>
        <w:t>.11</w:t>
      </w:r>
      <w:r>
        <w:rPr>
          <w:sz w:val="28"/>
        </w:rPr>
        <w:t>.2020</w:t>
      </w:r>
      <w:r w:rsidRPr="00783081">
        <w:rPr>
          <w:sz w:val="28"/>
        </w:rPr>
        <w:t xml:space="preserve"> № </w:t>
      </w:r>
      <w:r>
        <w:rPr>
          <w:sz w:val="28"/>
        </w:rPr>
        <w:t>96</w:t>
      </w:r>
      <w:r w:rsidRPr="00783081">
        <w:rPr>
          <w:sz w:val="28"/>
        </w:rPr>
        <w:t>1 «О прогнозе социально-экономического развития района</w:t>
      </w:r>
      <w:r>
        <w:rPr>
          <w:sz w:val="28"/>
        </w:rPr>
        <w:t xml:space="preserve"> на 2021 год и на период до 2023 года</w:t>
      </w:r>
      <w:r w:rsidRPr="00783081">
        <w:rPr>
          <w:sz w:val="28"/>
        </w:rPr>
        <w:t>»;</w:t>
      </w:r>
    </w:p>
    <w:p w:rsidR="00CB2177" w:rsidRPr="007F6574" w:rsidRDefault="00CB2177" w:rsidP="00CB2177">
      <w:pPr>
        <w:ind w:firstLine="510"/>
        <w:jc w:val="both"/>
        <w:rPr>
          <w:sz w:val="28"/>
        </w:rPr>
      </w:pPr>
      <w:r w:rsidRPr="007F6574">
        <w:rPr>
          <w:sz w:val="28"/>
        </w:rPr>
        <w:t>- прогноз основных характеристик (общий объем доходов, общий объем расходов, дефицита (</w:t>
      </w:r>
      <w:proofErr w:type="spellStart"/>
      <w:r w:rsidRPr="007F6574">
        <w:rPr>
          <w:sz w:val="28"/>
        </w:rPr>
        <w:t>профицита</w:t>
      </w:r>
      <w:proofErr w:type="spellEnd"/>
      <w:r w:rsidRPr="007F6574">
        <w:rPr>
          <w:sz w:val="28"/>
        </w:rPr>
        <w:t xml:space="preserve">) бюджета) </w:t>
      </w:r>
      <w:r>
        <w:rPr>
          <w:sz w:val="28"/>
        </w:rPr>
        <w:t>консолидированного</w:t>
      </w:r>
      <w:r w:rsidRPr="007F6574">
        <w:rPr>
          <w:sz w:val="28"/>
        </w:rPr>
        <w:t xml:space="preserve"> бюджета на</w:t>
      </w:r>
      <w:r>
        <w:rPr>
          <w:sz w:val="28"/>
        </w:rPr>
        <w:t> 2021</w:t>
      </w:r>
      <w:r w:rsidRPr="007F6574">
        <w:rPr>
          <w:sz w:val="28"/>
        </w:rPr>
        <w:t xml:space="preserve"> год и плановый период 20</w:t>
      </w:r>
      <w:r>
        <w:rPr>
          <w:sz w:val="28"/>
        </w:rPr>
        <w:t>22</w:t>
      </w:r>
      <w:r w:rsidRPr="007F6574">
        <w:rPr>
          <w:sz w:val="28"/>
        </w:rPr>
        <w:t xml:space="preserve"> и 202</w:t>
      </w:r>
      <w:r>
        <w:rPr>
          <w:sz w:val="28"/>
        </w:rPr>
        <w:t>3</w:t>
      </w:r>
      <w:r w:rsidRPr="007F6574">
        <w:rPr>
          <w:sz w:val="28"/>
        </w:rPr>
        <w:t xml:space="preserve"> годов;</w:t>
      </w:r>
    </w:p>
    <w:p w:rsidR="00CB2177" w:rsidRPr="00783081" w:rsidRDefault="00CB2177" w:rsidP="00CB2177">
      <w:pPr>
        <w:ind w:firstLine="510"/>
        <w:jc w:val="both"/>
        <w:rPr>
          <w:sz w:val="28"/>
        </w:rPr>
      </w:pPr>
      <w:r w:rsidRPr="00783081">
        <w:rPr>
          <w:sz w:val="28"/>
        </w:rPr>
        <w:t xml:space="preserve">- пояснительная записка к проекту решения о </w:t>
      </w:r>
      <w:r>
        <w:rPr>
          <w:sz w:val="28"/>
        </w:rPr>
        <w:t>районном бюджете на 2021</w:t>
      </w:r>
      <w:r w:rsidRPr="00783081">
        <w:rPr>
          <w:sz w:val="28"/>
        </w:rPr>
        <w:t xml:space="preserve"> год и плановый период 20</w:t>
      </w:r>
      <w:r>
        <w:rPr>
          <w:sz w:val="28"/>
        </w:rPr>
        <w:t>22</w:t>
      </w:r>
      <w:r w:rsidRPr="00783081">
        <w:rPr>
          <w:sz w:val="28"/>
        </w:rPr>
        <w:t xml:space="preserve"> и 202</w:t>
      </w:r>
      <w:r>
        <w:rPr>
          <w:sz w:val="28"/>
        </w:rPr>
        <w:t>3</w:t>
      </w:r>
      <w:r w:rsidRPr="00783081">
        <w:rPr>
          <w:sz w:val="28"/>
        </w:rPr>
        <w:t xml:space="preserve"> годов;</w:t>
      </w:r>
    </w:p>
    <w:p w:rsidR="00CB2177" w:rsidRPr="007F6574" w:rsidRDefault="00CB2177" w:rsidP="00CB2177">
      <w:pPr>
        <w:ind w:firstLine="555"/>
        <w:jc w:val="both"/>
        <w:rPr>
          <w:sz w:val="28"/>
        </w:rPr>
      </w:pPr>
      <w:proofErr w:type="gramStart"/>
      <w:r w:rsidRPr="007F6574">
        <w:rPr>
          <w:sz w:val="28"/>
        </w:rPr>
        <w:t xml:space="preserve">- </w:t>
      </w:r>
      <w:r>
        <w:rPr>
          <w:sz w:val="28"/>
        </w:rPr>
        <w:t>методики и расчеты распределения межбюджетных трансфертов [(</w:t>
      </w:r>
      <w:r w:rsidRPr="007F6574">
        <w:rPr>
          <w:sz w:val="28"/>
        </w:rPr>
        <w:t>Порядок предоставления межбюджетных трансфертов из районного бюджета бюджетам муниципальных образований, расположенных на</w:t>
      </w:r>
      <w:r>
        <w:rPr>
          <w:sz w:val="28"/>
        </w:rPr>
        <w:t> </w:t>
      </w:r>
      <w:r w:rsidRPr="007F6574">
        <w:rPr>
          <w:sz w:val="28"/>
        </w:rPr>
        <w:t xml:space="preserve">территории Кичменгско-Городецкого муниципального района </w:t>
      </w:r>
      <w:r>
        <w:rPr>
          <w:sz w:val="28"/>
        </w:rPr>
        <w:t xml:space="preserve">утвержден </w:t>
      </w:r>
      <w:r w:rsidRPr="007F6574">
        <w:rPr>
          <w:sz w:val="28"/>
        </w:rPr>
        <w:t>решение</w:t>
      </w:r>
      <w:r>
        <w:rPr>
          <w:sz w:val="28"/>
        </w:rPr>
        <w:t>м</w:t>
      </w:r>
      <w:r w:rsidRPr="007F6574">
        <w:rPr>
          <w:sz w:val="28"/>
        </w:rPr>
        <w:t xml:space="preserve"> Муниципального Собрания района от 20.11.2015 № 187 «О межбюджетных трансфертах в Кичменгско-Городецком муниципальном районе Вологодской области» (с внесенными изменениями и дополнениями от 23.11.2016 № 307, от 12.12.2017 № 16, от 03.11.2017 № 9, от 11.12.2018 №</w:t>
      </w:r>
      <w:r>
        <w:rPr>
          <w:sz w:val="28"/>
        </w:rPr>
        <w:t> </w:t>
      </w:r>
      <w:r w:rsidRPr="007F6574">
        <w:rPr>
          <w:sz w:val="28"/>
        </w:rPr>
        <w:t>114</w:t>
      </w:r>
      <w:r>
        <w:rPr>
          <w:sz w:val="28"/>
        </w:rPr>
        <w:t>, от 11.12.2019 №188, от</w:t>
      </w:r>
      <w:proofErr w:type="gramEnd"/>
      <w:r>
        <w:rPr>
          <w:sz w:val="28"/>
        </w:rPr>
        <w:t xml:space="preserve"> </w:t>
      </w:r>
      <w:proofErr w:type="gramStart"/>
      <w:r>
        <w:rPr>
          <w:sz w:val="28"/>
        </w:rPr>
        <w:t>29.06.2020 № 230</w:t>
      </w:r>
      <w:r w:rsidRPr="007F6574">
        <w:rPr>
          <w:sz w:val="28"/>
        </w:rPr>
        <w:t>)</w:t>
      </w:r>
      <w:r>
        <w:rPr>
          <w:sz w:val="28"/>
        </w:rPr>
        <w:t>]</w:t>
      </w:r>
      <w:r w:rsidRPr="007F6574">
        <w:rPr>
          <w:sz w:val="28"/>
        </w:rPr>
        <w:t>;</w:t>
      </w:r>
      <w:proofErr w:type="gramEnd"/>
    </w:p>
    <w:p w:rsidR="00CB2177" w:rsidRPr="007F6574" w:rsidRDefault="00CB2177" w:rsidP="00CB2177">
      <w:pPr>
        <w:ind w:firstLine="540"/>
        <w:jc w:val="both"/>
        <w:rPr>
          <w:sz w:val="28"/>
        </w:rPr>
      </w:pPr>
      <w:r>
        <w:rPr>
          <w:sz w:val="28"/>
        </w:rPr>
        <w:t>- верхний предел</w:t>
      </w:r>
      <w:r w:rsidRPr="007F6574">
        <w:rPr>
          <w:sz w:val="28"/>
        </w:rPr>
        <w:t xml:space="preserve"> муниципального </w:t>
      </w:r>
      <w:r>
        <w:rPr>
          <w:sz w:val="28"/>
        </w:rPr>
        <w:t xml:space="preserve">внутреннего </w:t>
      </w:r>
      <w:r w:rsidRPr="007F6574">
        <w:rPr>
          <w:sz w:val="28"/>
        </w:rPr>
        <w:t>долга района</w:t>
      </w:r>
      <w:r>
        <w:rPr>
          <w:sz w:val="28"/>
        </w:rPr>
        <w:t xml:space="preserve"> по состоянию</w:t>
      </w:r>
      <w:r w:rsidRPr="007F6574">
        <w:rPr>
          <w:sz w:val="28"/>
        </w:rPr>
        <w:t xml:space="preserve"> на 1 января 20</w:t>
      </w:r>
      <w:r>
        <w:rPr>
          <w:sz w:val="28"/>
        </w:rPr>
        <w:t>22</w:t>
      </w:r>
      <w:r w:rsidRPr="007F6574">
        <w:rPr>
          <w:sz w:val="28"/>
        </w:rPr>
        <w:t xml:space="preserve"> года</w:t>
      </w:r>
      <w:r>
        <w:rPr>
          <w:sz w:val="28"/>
        </w:rPr>
        <w:t>, на 1 января 2023 года, на 1 января 2024 года</w:t>
      </w:r>
      <w:r w:rsidRPr="007F6574">
        <w:rPr>
          <w:sz w:val="28"/>
        </w:rPr>
        <w:t xml:space="preserve"> </w:t>
      </w:r>
      <w:r>
        <w:rPr>
          <w:sz w:val="28"/>
        </w:rPr>
        <w:t>прописан</w:t>
      </w:r>
      <w:r w:rsidRPr="007F6574">
        <w:rPr>
          <w:sz w:val="28"/>
        </w:rPr>
        <w:t xml:space="preserve"> в пункте 1 раздела</w:t>
      </w:r>
      <w:r>
        <w:rPr>
          <w:sz w:val="28"/>
        </w:rPr>
        <w:t xml:space="preserve"> IV проекта решения</w:t>
      </w:r>
      <w:r w:rsidRPr="007F6574">
        <w:rPr>
          <w:sz w:val="28"/>
        </w:rPr>
        <w:t>;</w:t>
      </w:r>
    </w:p>
    <w:p w:rsidR="00CB2177" w:rsidRPr="007F6574" w:rsidRDefault="00CB2177" w:rsidP="00CB2177">
      <w:pPr>
        <w:ind w:firstLine="525"/>
        <w:jc w:val="both"/>
        <w:rPr>
          <w:sz w:val="28"/>
        </w:rPr>
      </w:pPr>
      <w:r w:rsidRPr="007F6574">
        <w:rPr>
          <w:sz w:val="28"/>
        </w:rPr>
        <w:t>- оценка ожидаемого испо</w:t>
      </w:r>
      <w:r>
        <w:rPr>
          <w:sz w:val="28"/>
        </w:rPr>
        <w:t>лнения районного бюджета на 2020</w:t>
      </w:r>
      <w:r w:rsidRPr="007F6574">
        <w:rPr>
          <w:sz w:val="28"/>
        </w:rPr>
        <w:t xml:space="preserve"> год;</w:t>
      </w:r>
    </w:p>
    <w:p w:rsidR="00CB2177" w:rsidRPr="007F6574" w:rsidRDefault="00CB2177" w:rsidP="00CB2177">
      <w:pPr>
        <w:ind w:firstLine="525"/>
        <w:jc w:val="both"/>
        <w:rPr>
          <w:sz w:val="28"/>
        </w:rPr>
      </w:pPr>
      <w:r w:rsidRPr="007F6574">
        <w:rPr>
          <w:sz w:val="28"/>
        </w:rPr>
        <w:t>- реестр источников доходов бюджета Кичменгско-Городецкого муницип</w:t>
      </w:r>
      <w:r>
        <w:rPr>
          <w:sz w:val="28"/>
        </w:rPr>
        <w:t>ального района на 1 октября 2020</w:t>
      </w:r>
      <w:r w:rsidRPr="007F6574">
        <w:rPr>
          <w:sz w:val="28"/>
        </w:rPr>
        <w:t xml:space="preserve"> года;</w:t>
      </w:r>
    </w:p>
    <w:p w:rsidR="00CB2177" w:rsidRDefault="00CB2177" w:rsidP="00CB2177">
      <w:pPr>
        <w:ind w:firstLine="525"/>
        <w:jc w:val="both"/>
        <w:rPr>
          <w:sz w:val="28"/>
        </w:rPr>
      </w:pPr>
      <w:r w:rsidRPr="006A4484">
        <w:rPr>
          <w:sz w:val="28"/>
        </w:rPr>
        <w:t>- паспорта муниципальных программ (проекты изменений в указанные паспорта).</w:t>
      </w:r>
    </w:p>
    <w:p w:rsidR="00CB2177" w:rsidRPr="004E0007" w:rsidRDefault="00CB2177" w:rsidP="00CB2177">
      <w:pPr>
        <w:ind w:firstLine="540"/>
        <w:jc w:val="both"/>
        <w:rPr>
          <w:sz w:val="28"/>
          <w:szCs w:val="28"/>
        </w:rPr>
      </w:pPr>
    </w:p>
    <w:p w:rsidR="00CB2177" w:rsidRPr="00BA7E66" w:rsidRDefault="00CB2177" w:rsidP="00CB2177">
      <w:pPr>
        <w:spacing w:line="240" w:lineRule="atLeast"/>
        <w:ind w:firstLine="567"/>
        <w:jc w:val="both"/>
        <w:rPr>
          <w:sz w:val="28"/>
          <w:szCs w:val="28"/>
        </w:rPr>
      </w:pPr>
      <w:r w:rsidRPr="00BA7E66">
        <w:rPr>
          <w:sz w:val="28"/>
          <w:szCs w:val="28"/>
        </w:rPr>
        <w:t>Проект районного бюджета сформирован на три года – на очередной 2021 финансовый год и плановый период 2022 и 2023 годов, что соответствует требованиям статьи 169 БК РФ и</w:t>
      </w:r>
      <w:r w:rsidRPr="00BA7E66">
        <w:rPr>
          <w:spacing w:val="-2"/>
          <w:sz w:val="28"/>
          <w:szCs w:val="28"/>
        </w:rPr>
        <w:t xml:space="preserve"> раздела II </w:t>
      </w:r>
      <w:r w:rsidRPr="00BA7E66">
        <w:rPr>
          <w:sz w:val="28"/>
          <w:szCs w:val="28"/>
        </w:rPr>
        <w:t>Положения о бюджетном процессе Кичменгско-Городецкого муниципального района.</w:t>
      </w:r>
    </w:p>
    <w:p w:rsidR="00CB2177" w:rsidRPr="00664C9C" w:rsidRDefault="00CB2177" w:rsidP="00CB2177">
      <w:pPr>
        <w:ind w:firstLine="540"/>
        <w:jc w:val="both"/>
        <w:rPr>
          <w:sz w:val="14"/>
          <w:szCs w:val="14"/>
        </w:rPr>
      </w:pPr>
    </w:p>
    <w:p w:rsidR="00CB2177" w:rsidRDefault="00CB2177" w:rsidP="00CB2177">
      <w:pPr>
        <w:ind w:firstLine="540"/>
        <w:jc w:val="both"/>
        <w:rPr>
          <w:sz w:val="28"/>
        </w:rPr>
      </w:pPr>
      <w:r>
        <w:rPr>
          <w:sz w:val="28"/>
        </w:rPr>
        <w:t>Проектом решения Муниципального Собрания Кичменгско-Городецкого муниципального района «О районном бюджете на 2021 год и плановый период 2022 и 2023 годов» предусмотрено утвердить следующие основные характеристики районного бюджета:</w:t>
      </w:r>
    </w:p>
    <w:p w:rsidR="00CB2177" w:rsidRDefault="00CB2177" w:rsidP="00CB2177">
      <w:pPr>
        <w:ind w:firstLine="540"/>
        <w:jc w:val="both"/>
        <w:rPr>
          <w:sz w:val="28"/>
        </w:rPr>
      </w:pPr>
      <w:r>
        <w:rPr>
          <w:sz w:val="28"/>
        </w:rPr>
        <w:t>доходы предлагаются к утверждению в объемах:</w:t>
      </w:r>
    </w:p>
    <w:p w:rsidR="00CB2177" w:rsidRDefault="00CB2177" w:rsidP="00CB2177">
      <w:pPr>
        <w:ind w:firstLine="540"/>
        <w:jc w:val="both"/>
        <w:rPr>
          <w:sz w:val="28"/>
        </w:rPr>
      </w:pPr>
      <w:r>
        <w:rPr>
          <w:sz w:val="28"/>
        </w:rPr>
        <w:t>- на 2021 год – 642 866,4 тыс. рублей (собственные доходы 171 300,0 тыс. рублей или 26,6% от общей суммы доходов, безвозмездные поступления 471 566,4 тыс. рублей или 73,4% от общей суммы доходов);</w:t>
      </w:r>
    </w:p>
    <w:p w:rsidR="00CB2177" w:rsidRDefault="00CB2177" w:rsidP="00CB2177">
      <w:pPr>
        <w:ind w:firstLine="540"/>
        <w:jc w:val="both"/>
        <w:rPr>
          <w:sz w:val="28"/>
        </w:rPr>
      </w:pPr>
      <w:r>
        <w:rPr>
          <w:sz w:val="28"/>
        </w:rPr>
        <w:lastRenderedPageBreak/>
        <w:t>- на 2022 год – 653 529,4 тыс. рублей (собственные доходы 179 195,1 тыс. рублей или 27,4% от общей суммы доходов, безвозмездные поступления 474 334,7 тыс. рублей или 72,6% от общей суммы доходов);</w:t>
      </w:r>
    </w:p>
    <w:p w:rsidR="00CB2177" w:rsidRDefault="00CB2177" w:rsidP="00CB2177">
      <w:pPr>
        <w:ind w:firstLine="540"/>
        <w:jc w:val="both"/>
        <w:rPr>
          <w:sz w:val="28"/>
        </w:rPr>
      </w:pPr>
      <w:r>
        <w:rPr>
          <w:sz w:val="28"/>
        </w:rPr>
        <w:t>- на 2023 год – 641 268,2 тыс. рублей (собственные доходы 189 445,2 тыс. рублей или 29,5% от общей суммы доходов, безвозмездные поступления 451 823,0 тыс. рублей или 70,5% от общей суммы доходов).</w:t>
      </w:r>
    </w:p>
    <w:p w:rsidR="00CB2177" w:rsidRDefault="00CB2177" w:rsidP="00CB2177">
      <w:pPr>
        <w:ind w:firstLine="540"/>
        <w:jc w:val="both"/>
        <w:rPr>
          <w:sz w:val="28"/>
        </w:rPr>
      </w:pPr>
      <w:r>
        <w:rPr>
          <w:sz w:val="28"/>
        </w:rPr>
        <w:t>расходы предлагаются к утверждению в объемах:</w:t>
      </w:r>
    </w:p>
    <w:p w:rsidR="00CB2177" w:rsidRDefault="00CB2177" w:rsidP="00CB2177">
      <w:pPr>
        <w:ind w:firstLine="540"/>
        <w:jc w:val="both"/>
        <w:rPr>
          <w:sz w:val="28"/>
        </w:rPr>
      </w:pPr>
      <w:r>
        <w:rPr>
          <w:sz w:val="28"/>
        </w:rPr>
        <w:t>- на 2021 год – 642 866,4 тыс. рублей;</w:t>
      </w:r>
    </w:p>
    <w:p w:rsidR="00CB2177" w:rsidRDefault="00CB2177" w:rsidP="00CB2177">
      <w:pPr>
        <w:ind w:firstLine="540"/>
        <w:jc w:val="both"/>
        <w:rPr>
          <w:sz w:val="28"/>
        </w:rPr>
      </w:pPr>
      <w:r>
        <w:rPr>
          <w:sz w:val="28"/>
        </w:rPr>
        <w:t>- на 2022 год – 653 529,8 тыс. рублей;</w:t>
      </w:r>
    </w:p>
    <w:p w:rsidR="00CB2177" w:rsidRDefault="00CB2177" w:rsidP="00CB2177">
      <w:pPr>
        <w:ind w:firstLine="540"/>
        <w:jc w:val="both"/>
        <w:rPr>
          <w:sz w:val="28"/>
        </w:rPr>
      </w:pPr>
      <w:r>
        <w:rPr>
          <w:sz w:val="28"/>
        </w:rPr>
        <w:t>- на 2023 год – 641 268,2 тыс. рублей.</w:t>
      </w:r>
    </w:p>
    <w:p w:rsidR="00CB2177" w:rsidRDefault="00CB2177" w:rsidP="00CB2177">
      <w:pPr>
        <w:ind w:firstLine="540"/>
        <w:jc w:val="both"/>
        <w:rPr>
          <w:sz w:val="28"/>
        </w:rPr>
      </w:pPr>
      <w:r>
        <w:rPr>
          <w:sz w:val="28"/>
        </w:rPr>
        <w:t xml:space="preserve">Сформированный проект районного бюджета на три года планируется </w:t>
      </w:r>
      <w:proofErr w:type="gramStart"/>
      <w:r>
        <w:rPr>
          <w:sz w:val="28"/>
        </w:rPr>
        <w:t>бездефицитным</w:t>
      </w:r>
      <w:proofErr w:type="gramEnd"/>
      <w:r>
        <w:rPr>
          <w:sz w:val="28"/>
        </w:rPr>
        <w:t>.</w:t>
      </w:r>
    </w:p>
    <w:p w:rsidR="00CB2177" w:rsidRPr="00CB2177" w:rsidRDefault="00CB2177" w:rsidP="00CB2177">
      <w:pPr>
        <w:ind w:firstLine="540"/>
        <w:jc w:val="both"/>
        <w:rPr>
          <w:sz w:val="14"/>
          <w:szCs w:val="14"/>
        </w:rPr>
      </w:pPr>
    </w:p>
    <w:p w:rsidR="00CB2177" w:rsidRDefault="00CB2177" w:rsidP="00CB2177">
      <w:pPr>
        <w:ind w:firstLine="540"/>
        <w:jc w:val="both"/>
        <w:rPr>
          <w:sz w:val="28"/>
        </w:rPr>
      </w:pPr>
      <w:r>
        <w:rPr>
          <w:sz w:val="28"/>
        </w:rPr>
        <w:t>Планирование безвозмездных поступлений на предстоящий период составляет более половины доходов бюджета, что сохраняет зависимость районного бюджета от бюджетов других уровней.</w:t>
      </w:r>
    </w:p>
    <w:p w:rsidR="00CB2177" w:rsidRPr="00CB2177" w:rsidRDefault="00CB2177" w:rsidP="00CB2177">
      <w:pPr>
        <w:ind w:firstLine="540"/>
        <w:jc w:val="both"/>
        <w:rPr>
          <w:sz w:val="14"/>
          <w:szCs w:val="14"/>
        </w:rPr>
      </w:pPr>
    </w:p>
    <w:p w:rsidR="00CB2177" w:rsidRDefault="00CB2177" w:rsidP="00CB2177">
      <w:pPr>
        <w:ind w:firstLine="540"/>
        <w:jc w:val="center"/>
        <w:rPr>
          <w:b/>
        </w:rPr>
      </w:pPr>
      <w:r w:rsidRPr="006072D4">
        <w:rPr>
          <w:b/>
        </w:rPr>
        <w:t>Доходы</w:t>
      </w:r>
    </w:p>
    <w:p w:rsidR="00CB2177" w:rsidRPr="00CB2177" w:rsidRDefault="00CB2177" w:rsidP="00CB2177">
      <w:pPr>
        <w:ind w:firstLine="540"/>
        <w:jc w:val="center"/>
        <w:rPr>
          <w:sz w:val="14"/>
          <w:szCs w:val="1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1191"/>
        <w:gridCol w:w="1134"/>
        <w:gridCol w:w="1077"/>
        <w:gridCol w:w="1134"/>
        <w:gridCol w:w="1077"/>
        <w:gridCol w:w="1134"/>
        <w:gridCol w:w="1077"/>
      </w:tblGrid>
      <w:tr w:rsidR="00CB2177" w:rsidRPr="00B55953" w:rsidTr="00CB2177">
        <w:tc>
          <w:tcPr>
            <w:tcW w:w="1757" w:type="dxa"/>
            <w:vAlign w:val="center"/>
          </w:tcPr>
          <w:p w:rsidR="00CB2177" w:rsidRPr="00B55953" w:rsidRDefault="00CB2177" w:rsidP="00CB2177">
            <w:pPr>
              <w:widowControl w:val="0"/>
              <w:jc w:val="center"/>
              <w:outlineLvl w:val="0"/>
            </w:pPr>
            <w:r w:rsidRPr="00B55953">
              <w:t>Показатель</w:t>
            </w:r>
          </w:p>
        </w:tc>
        <w:tc>
          <w:tcPr>
            <w:tcW w:w="1191" w:type="dxa"/>
            <w:vAlign w:val="center"/>
          </w:tcPr>
          <w:p w:rsidR="00CB2177" w:rsidRPr="00FE6305" w:rsidRDefault="00CB2177" w:rsidP="00CB2177">
            <w:pPr>
              <w:jc w:val="center"/>
              <w:rPr>
                <w:color w:val="000000"/>
              </w:rPr>
            </w:pPr>
            <w:r w:rsidRPr="00FE6305">
              <w:rPr>
                <w:color w:val="000000"/>
              </w:rPr>
              <w:t>2020 год</w:t>
            </w:r>
          </w:p>
          <w:p w:rsidR="00CB2177" w:rsidRPr="00FE6305" w:rsidRDefault="00CB2177" w:rsidP="00CB2177">
            <w:pPr>
              <w:jc w:val="center"/>
              <w:rPr>
                <w:color w:val="000000"/>
                <w:sz w:val="18"/>
                <w:szCs w:val="18"/>
              </w:rPr>
            </w:pPr>
            <w:proofErr w:type="gramStart"/>
            <w:r w:rsidRPr="00FE6305">
              <w:rPr>
                <w:color w:val="000000"/>
                <w:sz w:val="18"/>
                <w:szCs w:val="18"/>
              </w:rPr>
              <w:t>[утверждено решением</w:t>
            </w:r>
            <w:proofErr w:type="gramEnd"/>
          </w:p>
          <w:p w:rsidR="00CB2177" w:rsidRPr="00FE6305" w:rsidRDefault="00CB2177" w:rsidP="00CB2177">
            <w:pPr>
              <w:jc w:val="center"/>
              <w:rPr>
                <w:color w:val="000000"/>
                <w:sz w:val="18"/>
                <w:szCs w:val="18"/>
              </w:rPr>
            </w:pPr>
            <w:r w:rsidRPr="00FE6305">
              <w:rPr>
                <w:color w:val="000000"/>
                <w:sz w:val="18"/>
                <w:szCs w:val="18"/>
              </w:rPr>
              <w:t xml:space="preserve">о </w:t>
            </w:r>
            <w:r>
              <w:rPr>
                <w:color w:val="000000"/>
                <w:sz w:val="18"/>
                <w:szCs w:val="18"/>
              </w:rPr>
              <w:t xml:space="preserve">районном </w:t>
            </w:r>
            <w:r w:rsidRPr="00FE6305">
              <w:rPr>
                <w:color w:val="000000"/>
                <w:sz w:val="18"/>
                <w:szCs w:val="18"/>
              </w:rPr>
              <w:t>бюджете</w:t>
            </w:r>
          </w:p>
          <w:p w:rsidR="00CB2177" w:rsidRPr="004E0007" w:rsidRDefault="00CB2177" w:rsidP="00CB2177">
            <w:pPr>
              <w:jc w:val="center"/>
              <w:rPr>
                <w:color w:val="000000"/>
                <w:sz w:val="18"/>
                <w:szCs w:val="18"/>
                <w:highlight w:val="yellow"/>
              </w:rPr>
            </w:pPr>
            <w:proofErr w:type="gramStart"/>
            <w:r w:rsidRPr="00FE6305">
              <w:rPr>
                <w:color w:val="000000"/>
                <w:sz w:val="18"/>
                <w:szCs w:val="18"/>
              </w:rPr>
              <w:t xml:space="preserve">от </w:t>
            </w:r>
            <w:r w:rsidRPr="00FE6305">
              <w:rPr>
                <w:color w:val="000000"/>
                <w:sz w:val="16"/>
                <w:szCs w:val="16"/>
              </w:rPr>
              <w:t>14.10.2020 № 248</w:t>
            </w:r>
            <w:r w:rsidRPr="00FE6305">
              <w:rPr>
                <w:color w:val="000000"/>
                <w:sz w:val="18"/>
                <w:szCs w:val="18"/>
              </w:rPr>
              <w:t>]</w:t>
            </w:r>
            <w:proofErr w:type="gramEnd"/>
          </w:p>
        </w:tc>
        <w:tc>
          <w:tcPr>
            <w:tcW w:w="1134" w:type="dxa"/>
            <w:vAlign w:val="center"/>
          </w:tcPr>
          <w:p w:rsidR="00CB2177" w:rsidRPr="00171EFF" w:rsidRDefault="00CB2177" w:rsidP="00CB2177">
            <w:pPr>
              <w:jc w:val="center"/>
              <w:rPr>
                <w:color w:val="000000"/>
              </w:rPr>
            </w:pPr>
            <w:r w:rsidRPr="00171EFF">
              <w:rPr>
                <w:color w:val="000000"/>
              </w:rPr>
              <w:t>2021</w:t>
            </w:r>
          </w:p>
          <w:p w:rsidR="00CB2177" w:rsidRPr="00171EFF" w:rsidRDefault="00CB2177" w:rsidP="00CB2177">
            <w:pPr>
              <w:jc w:val="center"/>
              <w:rPr>
                <w:color w:val="000000"/>
              </w:rPr>
            </w:pPr>
            <w:r w:rsidRPr="00171EFF">
              <w:rPr>
                <w:color w:val="000000"/>
              </w:rPr>
              <w:t>год</w:t>
            </w:r>
          </w:p>
          <w:p w:rsidR="00CB2177" w:rsidRPr="00171EFF" w:rsidRDefault="00CB2177" w:rsidP="00CB2177">
            <w:pPr>
              <w:jc w:val="center"/>
              <w:rPr>
                <w:color w:val="000000"/>
              </w:rPr>
            </w:pPr>
          </w:p>
        </w:tc>
        <w:tc>
          <w:tcPr>
            <w:tcW w:w="1077" w:type="dxa"/>
            <w:vAlign w:val="center"/>
          </w:tcPr>
          <w:p w:rsidR="00CB2177" w:rsidRPr="00FE6305" w:rsidRDefault="00CB2177" w:rsidP="00CB2177">
            <w:pPr>
              <w:jc w:val="center"/>
              <w:rPr>
                <w:color w:val="000000"/>
                <w:sz w:val="22"/>
                <w:szCs w:val="22"/>
              </w:rPr>
            </w:pPr>
            <w:proofErr w:type="gramStart"/>
            <w:r w:rsidRPr="00FE6305">
              <w:rPr>
                <w:color w:val="000000"/>
              </w:rPr>
              <w:t>в</w:t>
            </w:r>
            <w:proofErr w:type="gramEnd"/>
            <w:r w:rsidRPr="00FE6305">
              <w:rPr>
                <w:color w:val="000000"/>
              </w:rPr>
              <w:t xml:space="preserve"> % </w:t>
            </w:r>
            <w:r w:rsidRPr="00FE6305">
              <w:rPr>
                <w:color w:val="000000"/>
                <w:sz w:val="22"/>
                <w:szCs w:val="22"/>
              </w:rPr>
              <w:t>к предыдущему</w:t>
            </w:r>
          </w:p>
          <w:p w:rsidR="00CB2177" w:rsidRPr="00FE6305" w:rsidRDefault="00CB2177" w:rsidP="00CB2177">
            <w:pPr>
              <w:jc w:val="center"/>
              <w:rPr>
                <w:color w:val="000000"/>
              </w:rPr>
            </w:pPr>
            <w:r w:rsidRPr="00FE6305">
              <w:rPr>
                <w:color w:val="000000"/>
                <w:sz w:val="22"/>
                <w:szCs w:val="22"/>
              </w:rPr>
              <w:t>2020 году</w:t>
            </w:r>
          </w:p>
        </w:tc>
        <w:tc>
          <w:tcPr>
            <w:tcW w:w="1134" w:type="dxa"/>
            <w:vAlign w:val="center"/>
          </w:tcPr>
          <w:p w:rsidR="00CB2177" w:rsidRPr="00FE6305" w:rsidRDefault="00CB2177" w:rsidP="00CB2177">
            <w:pPr>
              <w:jc w:val="center"/>
              <w:rPr>
                <w:color w:val="000000"/>
              </w:rPr>
            </w:pPr>
            <w:r w:rsidRPr="00FE6305">
              <w:rPr>
                <w:color w:val="000000"/>
              </w:rPr>
              <w:t>2022</w:t>
            </w:r>
          </w:p>
          <w:p w:rsidR="00CB2177" w:rsidRPr="00FE6305" w:rsidRDefault="00CB2177" w:rsidP="00CB2177">
            <w:pPr>
              <w:jc w:val="center"/>
              <w:rPr>
                <w:color w:val="000000"/>
              </w:rPr>
            </w:pPr>
            <w:r w:rsidRPr="00FE6305">
              <w:rPr>
                <w:color w:val="000000"/>
              </w:rPr>
              <w:t>год</w:t>
            </w:r>
          </w:p>
          <w:p w:rsidR="00CB2177" w:rsidRPr="00FE6305" w:rsidRDefault="00CB2177" w:rsidP="00CB2177">
            <w:pPr>
              <w:jc w:val="center"/>
              <w:rPr>
                <w:color w:val="000000"/>
              </w:rPr>
            </w:pPr>
          </w:p>
        </w:tc>
        <w:tc>
          <w:tcPr>
            <w:tcW w:w="1077" w:type="dxa"/>
            <w:vAlign w:val="center"/>
          </w:tcPr>
          <w:p w:rsidR="00CB2177" w:rsidRPr="00FE6305" w:rsidRDefault="00CB2177" w:rsidP="00CB2177">
            <w:pPr>
              <w:jc w:val="center"/>
              <w:rPr>
                <w:color w:val="000000"/>
                <w:sz w:val="22"/>
                <w:szCs w:val="22"/>
              </w:rPr>
            </w:pPr>
            <w:proofErr w:type="gramStart"/>
            <w:r w:rsidRPr="00FE6305">
              <w:rPr>
                <w:color w:val="000000"/>
              </w:rPr>
              <w:t>в</w:t>
            </w:r>
            <w:proofErr w:type="gramEnd"/>
            <w:r w:rsidRPr="00FE6305">
              <w:rPr>
                <w:color w:val="000000"/>
              </w:rPr>
              <w:t xml:space="preserve"> % </w:t>
            </w:r>
            <w:r w:rsidRPr="00FE6305">
              <w:rPr>
                <w:color w:val="000000"/>
                <w:sz w:val="22"/>
                <w:szCs w:val="22"/>
              </w:rPr>
              <w:t>к предыдущему</w:t>
            </w:r>
          </w:p>
          <w:p w:rsidR="00CB2177" w:rsidRPr="00FE6305" w:rsidRDefault="00CB2177" w:rsidP="00CB2177">
            <w:pPr>
              <w:jc w:val="center"/>
              <w:rPr>
                <w:color w:val="000000"/>
              </w:rPr>
            </w:pPr>
            <w:r w:rsidRPr="00FE6305">
              <w:rPr>
                <w:color w:val="000000"/>
                <w:sz w:val="22"/>
                <w:szCs w:val="22"/>
              </w:rPr>
              <w:t>2021 году</w:t>
            </w:r>
          </w:p>
        </w:tc>
        <w:tc>
          <w:tcPr>
            <w:tcW w:w="1134" w:type="dxa"/>
            <w:vAlign w:val="center"/>
          </w:tcPr>
          <w:p w:rsidR="00CB2177" w:rsidRPr="00FE6305" w:rsidRDefault="00CB2177" w:rsidP="00CB2177">
            <w:pPr>
              <w:jc w:val="center"/>
              <w:rPr>
                <w:color w:val="000000"/>
              </w:rPr>
            </w:pPr>
            <w:r w:rsidRPr="00FE6305">
              <w:rPr>
                <w:color w:val="000000"/>
              </w:rPr>
              <w:t>2023</w:t>
            </w:r>
          </w:p>
          <w:p w:rsidR="00CB2177" w:rsidRPr="00FE6305" w:rsidRDefault="00CB2177" w:rsidP="00CB2177">
            <w:pPr>
              <w:jc w:val="center"/>
              <w:rPr>
                <w:color w:val="000000"/>
              </w:rPr>
            </w:pPr>
            <w:r w:rsidRPr="00FE6305">
              <w:rPr>
                <w:color w:val="000000"/>
              </w:rPr>
              <w:t>год</w:t>
            </w:r>
          </w:p>
          <w:p w:rsidR="00CB2177" w:rsidRPr="00FE6305" w:rsidRDefault="00CB2177" w:rsidP="00CB2177">
            <w:pPr>
              <w:jc w:val="center"/>
              <w:rPr>
                <w:color w:val="000000"/>
              </w:rPr>
            </w:pPr>
          </w:p>
        </w:tc>
        <w:tc>
          <w:tcPr>
            <w:tcW w:w="1077" w:type="dxa"/>
            <w:vAlign w:val="center"/>
          </w:tcPr>
          <w:p w:rsidR="00CB2177" w:rsidRPr="00FE6305" w:rsidRDefault="00CB2177" w:rsidP="00CB2177">
            <w:pPr>
              <w:jc w:val="center"/>
              <w:rPr>
                <w:color w:val="000000"/>
                <w:sz w:val="22"/>
                <w:szCs w:val="22"/>
              </w:rPr>
            </w:pPr>
            <w:proofErr w:type="gramStart"/>
            <w:r w:rsidRPr="00FE6305">
              <w:rPr>
                <w:color w:val="000000"/>
              </w:rPr>
              <w:t>в</w:t>
            </w:r>
            <w:proofErr w:type="gramEnd"/>
            <w:r w:rsidRPr="00FE6305">
              <w:rPr>
                <w:color w:val="000000"/>
              </w:rPr>
              <w:t xml:space="preserve"> % </w:t>
            </w:r>
            <w:r w:rsidRPr="00FE6305">
              <w:rPr>
                <w:color w:val="000000"/>
                <w:sz w:val="22"/>
                <w:szCs w:val="22"/>
              </w:rPr>
              <w:t>к предыдущему</w:t>
            </w:r>
          </w:p>
          <w:p w:rsidR="00CB2177" w:rsidRPr="00FE6305" w:rsidRDefault="00CB2177" w:rsidP="00CB2177">
            <w:pPr>
              <w:jc w:val="center"/>
              <w:rPr>
                <w:color w:val="000000"/>
              </w:rPr>
            </w:pPr>
            <w:r w:rsidRPr="00FE6305">
              <w:rPr>
                <w:color w:val="000000"/>
                <w:sz w:val="22"/>
                <w:szCs w:val="22"/>
              </w:rPr>
              <w:t>2022 году</w:t>
            </w:r>
          </w:p>
        </w:tc>
      </w:tr>
      <w:tr w:rsidR="00CB2177" w:rsidRPr="00B55953" w:rsidTr="00CB2177">
        <w:tc>
          <w:tcPr>
            <w:tcW w:w="1757" w:type="dxa"/>
            <w:vAlign w:val="center"/>
          </w:tcPr>
          <w:p w:rsidR="00CB2177" w:rsidRPr="00BD1117" w:rsidRDefault="00CB2177" w:rsidP="00CB2177">
            <w:pPr>
              <w:widowControl w:val="0"/>
              <w:jc w:val="center"/>
              <w:outlineLvl w:val="0"/>
              <w:rPr>
                <w:b/>
              </w:rPr>
            </w:pPr>
            <w:r w:rsidRPr="00BD1117">
              <w:rPr>
                <w:b/>
              </w:rPr>
              <w:t>ИТОГО</w:t>
            </w:r>
          </w:p>
          <w:p w:rsidR="00CB2177" w:rsidRPr="00B55953" w:rsidRDefault="00CB2177" w:rsidP="00CB2177">
            <w:pPr>
              <w:widowControl w:val="0"/>
              <w:jc w:val="center"/>
              <w:outlineLvl w:val="0"/>
            </w:pPr>
            <w:r w:rsidRPr="00BD1117">
              <w:rPr>
                <w:b/>
              </w:rPr>
              <w:t>ДОХОДОВ</w:t>
            </w:r>
          </w:p>
        </w:tc>
        <w:tc>
          <w:tcPr>
            <w:tcW w:w="1191" w:type="dxa"/>
            <w:vAlign w:val="bottom"/>
          </w:tcPr>
          <w:p w:rsidR="00CB2177" w:rsidRPr="00F21CBF" w:rsidRDefault="00CB2177" w:rsidP="00CB2177">
            <w:pPr>
              <w:jc w:val="center"/>
              <w:rPr>
                <w:b/>
                <w:color w:val="000000"/>
                <w:sz w:val="22"/>
                <w:szCs w:val="22"/>
              </w:rPr>
            </w:pPr>
            <w:r w:rsidRPr="00F21CBF">
              <w:rPr>
                <w:b/>
                <w:color w:val="000000"/>
                <w:sz w:val="22"/>
                <w:szCs w:val="22"/>
              </w:rPr>
              <w:t>832 414,3</w:t>
            </w:r>
          </w:p>
        </w:tc>
        <w:tc>
          <w:tcPr>
            <w:tcW w:w="1134" w:type="dxa"/>
            <w:vAlign w:val="bottom"/>
          </w:tcPr>
          <w:p w:rsidR="00CB2177" w:rsidRPr="00F21CBF" w:rsidRDefault="00CB2177" w:rsidP="00CB2177">
            <w:pPr>
              <w:jc w:val="center"/>
              <w:rPr>
                <w:b/>
                <w:color w:val="000000"/>
                <w:sz w:val="22"/>
                <w:szCs w:val="22"/>
              </w:rPr>
            </w:pPr>
            <w:r w:rsidRPr="00F21CBF">
              <w:rPr>
                <w:b/>
                <w:color w:val="000000"/>
                <w:sz w:val="22"/>
                <w:szCs w:val="22"/>
              </w:rPr>
              <w:t>642 866,4</w:t>
            </w:r>
          </w:p>
        </w:tc>
        <w:tc>
          <w:tcPr>
            <w:tcW w:w="1077" w:type="dxa"/>
            <w:vAlign w:val="bottom"/>
          </w:tcPr>
          <w:p w:rsidR="00CB2177" w:rsidRPr="00F21CBF" w:rsidRDefault="00CB2177" w:rsidP="00CB2177">
            <w:pPr>
              <w:jc w:val="center"/>
              <w:rPr>
                <w:b/>
                <w:color w:val="000000"/>
                <w:sz w:val="22"/>
                <w:szCs w:val="22"/>
              </w:rPr>
            </w:pPr>
            <w:r w:rsidRPr="00F21CBF">
              <w:rPr>
                <w:b/>
                <w:color w:val="000000"/>
                <w:sz w:val="22"/>
                <w:szCs w:val="22"/>
              </w:rPr>
              <w:t>77,2%</w:t>
            </w:r>
          </w:p>
        </w:tc>
        <w:tc>
          <w:tcPr>
            <w:tcW w:w="1134" w:type="dxa"/>
            <w:vAlign w:val="bottom"/>
          </w:tcPr>
          <w:p w:rsidR="00CB2177" w:rsidRPr="00171EFF" w:rsidRDefault="00CB2177" w:rsidP="00CB2177">
            <w:pPr>
              <w:jc w:val="center"/>
              <w:rPr>
                <w:b/>
                <w:color w:val="000000"/>
                <w:sz w:val="22"/>
                <w:szCs w:val="22"/>
              </w:rPr>
            </w:pPr>
            <w:r w:rsidRPr="00171EFF">
              <w:rPr>
                <w:b/>
                <w:color w:val="000000"/>
                <w:sz w:val="22"/>
                <w:szCs w:val="22"/>
              </w:rPr>
              <w:t>653 529,8</w:t>
            </w:r>
          </w:p>
        </w:tc>
        <w:tc>
          <w:tcPr>
            <w:tcW w:w="1077" w:type="dxa"/>
            <w:vAlign w:val="bottom"/>
          </w:tcPr>
          <w:p w:rsidR="00CB2177" w:rsidRPr="00F21CBF" w:rsidRDefault="00CB2177" w:rsidP="00CB2177">
            <w:pPr>
              <w:jc w:val="center"/>
              <w:rPr>
                <w:b/>
                <w:color w:val="000000"/>
                <w:sz w:val="22"/>
                <w:szCs w:val="22"/>
              </w:rPr>
            </w:pPr>
            <w:r w:rsidRPr="00F21CBF">
              <w:rPr>
                <w:b/>
                <w:color w:val="000000"/>
                <w:sz w:val="22"/>
                <w:szCs w:val="22"/>
              </w:rPr>
              <w:t>101,7%</w:t>
            </w:r>
          </w:p>
        </w:tc>
        <w:tc>
          <w:tcPr>
            <w:tcW w:w="1134" w:type="dxa"/>
            <w:vAlign w:val="bottom"/>
          </w:tcPr>
          <w:p w:rsidR="00CB2177" w:rsidRPr="00F21CBF" w:rsidRDefault="00CB2177" w:rsidP="00CB2177">
            <w:pPr>
              <w:jc w:val="center"/>
              <w:rPr>
                <w:b/>
                <w:color w:val="000000"/>
                <w:sz w:val="22"/>
                <w:szCs w:val="22"/>
              </w:rPr>
            </w:pPr>
            <w:r w:rsidRPr="00F21CBF">
              <w:rPr>
                <w:b/>
                <w:color w:val="000000"/>
                <w:sz w:val="22"/>
                <w:szCs w:val="22"/>
              </w:rPr>
              <w:t>641 268,2</w:t>
            </w:r>
          </w:p>
        </w:tc>
        <w:tc>
          <w:tcPr>
            <w:tcW w:w="1077" w:type="dxa"/>
            <w:vAlign w:val="bottom"/>
          </w:tcPr>
          <w:p w:rsidR="00CB2177" w:rsidRPr="00F21CBF" w:rsidRDefault="00CB2177" w:rsidP="00CB2177">
            <w:pPr>
              <w:jc w:val="center"/>
              <w:rPr>
                <w:b/>
                <w:color w:val="000000"/>
                <w:sz w:val="22"/>
                <w:szCs w:val="22"/>
              </w:rPr>
            </w:pPr>
            <w:r w:rsidRPr="00F21CBF">
              <w:rPr>
                <w:b/>
                <w:color w:val="000000"/>
                <w:sz w:val="22"/>
                <w:szCs w:val="22"/>
              </w:rPr>
              <w:t>98,1%</w:t>
            </w:r>
          </w:p>
        </w:tc>
      </w:tr>
      <w:tr w:rsidR="00CB2177" w:rsidRPr="00B55953" w:rsidTr="00CB2177">
        <w:tc>
          <w:tcPr>
            <w:tcW w:w="1757" w:type="dxa"/>
            <w:vAlign w:val="center"/>
          </w:tcPr>
          <w:p w:rsidR="00CB2177" w:rsidRDefault="00CB2177" w:rsidP="00CB2177">
            <w:pPr>
              <w:widowControl w:val="0"/>
              <w:jc w:val="center"/>
              <w:outlineLvl w:val="0"/>
            </w:pPr>
            <w:r w:rsidRPr="00B55953">
              <w:t>Налоговые и</w:t>
            </w:r>
            <w:r>
              <w:t> </w:t>
            </w:r>
            <w:r w:rsidRPr="00B55953">
              <w:t>неналоговые</w:t>
            </w:r>
          </w:p>
          <w:p w:rsidR="00CB2177" w:rsidRPr="00B55953" w:rsidRDefault="00CB2177" w:rsidP="00CB2177">
            <w:pPr>
              <w:widowControl w:val="0"/>
              <w:jc w:val="center"/>
              <w:outlineLvl w:val="0"/>
            </w:pPr>
            <w:r w:rsidRPr="00B55953">
              <w:t>доходы</w:t>
            </w:r>
          </w:p>
        </w:tc>
        <w:tc>
          <w:tcPr>
            <w:tcW w:w="1191" w:type="dxa"/>
            <w:vAlign w:val="bottom"/>
          </w:tcPr>
          <w:p w:rsidR="00CB2177" w:rsidRPr="00FE6305" w:rsidRDefault="00CB2177" w:rsidP="00CB2177">
            <w:pPr>
              <w:jc w:val="center"/>
              <w:rPr>
                <w:color w:val="000000"/>
                <w:sz w:val="22"/>
                <w:szCs w:val="22"/>
                <w:highlight w:val="yellow"/>
              </w:rPr>
            </w:pPr>
            <w:r w:rsidRPr="00FE6305">
              <w:rPr>
                <w:color w:val="000000"/>
                <w:sz w:val="22"/>
                <w:szCs w:val="22"/>
              </w:rPr>
              <w:t>171 285,3</w:t>
            </w:r>
          </w:p>
        </w:tc>
        <w:tc>
          <w:tcPr>
            <w:tcW w:w="1134" w:type="dxa"/>
            <w:vAlign w:val="bottom"/>
          </w:tcPr>
          <w:p w:rsidR="00CB2177" w:rsidRPr="00171EFF" w:rsidRDefault="00CB2177" w:rsidP="00CB2177">
            <w:pPr>
              <w:jc w:val="center"/>
              <w:rPr>
                <w:color w:val="000000"/>
                <w:sz w:val="22"/>
                <w:szCs w:val="22"/>
              </w:rPr>
            </w:pPr>
            <w:r w:rsidRPr="00171EFF">
              <w:rPr>
                <w:color w:val="000000"/>
                <w:sz w:val="22"/>
                <w:szCs w:val="22"/>
              </w:rPr>
              <w:t>171 300,0</w:t>
            </w:r>
          </w:p>
        </w:tc>
        <w:tc>
          <w:tcPr>
            <w:tcW w:w="1077" w:type="dxa"/>
            <w:vAlign w:val="bottom"/>
          </w:tcPr>
          <w:p w:rsidR="00CB2177" w:rsidRPr="00FE6305" w:rsidRDefault="00CB2177" w:rsidP="00CB2177">
            <w:pPr>
              <w:jc w:val="center"/>
              <w:rPr>
                <w:color w:val="000000"/>
                <w:sz w:val="22"/>
                <w:szCs w:val="22"/>
              </w:rPr>
            </w:pPr>
            <w:r w:rsidRPr="00FE6305">
              <w:rPr>
                <w:color w:val="000000"/>
                <w:sz w:val="22"/>
                <w:szCs w:val="22"/>
              </w:rPr>
              <w:t>100,0%</w:t>
            </w:r>
          </w:p>
        </w:tc>
        <w:tc>
          <w:tcPr>
            <w:tcW w:w="1134" w:type="dxa"/>
            <w:vAlign w:val="bottom"/>
          </w:tcPr>
          <w:p w:rsidR="00CB2177" w:rsidRPr="00171EFF" w:rsidRDefault="00CB2177" w:rsidP="00CB2177">
            <w:pPr>
              <w:jc w:val="center"/>
              <w:rPr>
                <w:color w:val="000000"/>
                <w:sz w:val="22"/>
                <w:szCs w:val="22"/>
              </w:rPr>
            </w:pPr>
            <w:r w:rsidRPr="00171EFF">
              <w:rPr>
                <w:color w:val="000000"/>
                <w:sz w:val="22"/>
                <w:szCs w:val="22"/>
              </w:rPr>
              <w:t>179 195,1</w:t>
            </w:r>
          </w:p>
        </w:tc>
        <w:tc>
          <w:tcPr>
            <w:tcW w:w="1077" w:type="dxa"/>
            <w:vAlign w:val="bottom"/>
          </w:tcPr>
          <w:p w:rsidR="00CB2177" w:rsidRPr="00FE6305" w:rsidRDefault="00CB2177" w:rsidP="00CB2177">
            <w:pPr>
              <w:jc w:val="center"/>
              <w:rPr>
                <w:color w:val="000000"/>
                <w:sz w:val="22"/>
                <w:szCs w:val="22"/>
              </w:rPr>
            </w:pPr>
            <w:r w:rsidRPr="00FE6305">
              <w:rPr>
                <w:color w:val="000000"/>
                <w:sz w:val="22"/>
                <w:szCs w:val="22"/>
              </w:rPr>
              <w:t>104,6%</w:t>
            </w:r>
          </w:p>
        </w:tc>
        <w:tc>
          <w:tcPr>
            <w:tcW w:w="1134" w:type="dxa"/>
            <w:vAlign w:val="bottom"/>
          </w:tcPr>
          <w:p w:rsidR="00CB2177" w:rsidRPr="00FE6305" w:rsidRDefault="00CB2177" w:rsidP="00CB2177">
            <w:pPr>
              <w:jc w:val="center"/>
              <w:rPr>
                <w:color w:val="000000"/>
                <w:sz w:val="22"/>
                <w:szCs w:val="22"/>
              </w:rPr>
            </w:pPr>
            <w:r w:rsidRPr="00FE6305">
              <w:rPr>
                <w:color w:val="000000"/>
                <w:sz w:val="22"/>
                <w:szCs w:val="22"/>
              </w:rPr>
              <w:t>189 445,2</w:t>
            </w:r>
          </w:p>
        </w:tc>
        <w:tc>
          <w:tcPr>
            <w:tcW w:w="1077" w:type="dxa"/>
            <w:vAlign w:val="bottom"/>
          </w:tcPr>
          <w:p w:rsidR="00CB2177" w:rsidRPr="00FE6305" w:rsidRDefault="00CB2177" w:rsidP="00CB2177">
            <w:pPr>
              <w:jc w:val="center"/>
              <w:rPr>
                <w:color w:val="000000"/>
                <w:sz w:val="22"/>
                <w:szCs w:val="22"/>
              </w:rPr>
            </w:pPr>
            <w:r w:rsidRPr="00FE6305">
              <w:rPr>
                <w:color w:val="000000"/>
                <w:sz w:val="22"/>
                <w:szCs w:val="22"/>
              </w:rPr>
              <w:t>105,7%</w:t>
            </w:r>
          </w:p>
        </w:tc>
      </w:tr>
      <w:tr w:rsidR="00CB2177" w:rsidRPr="00B55953" w:rsidTr="00CB2177">
        <w:tc>
          <w:tcPr>
            <w:tcW w:w="1757" w:type="dxa"/>
            <w:vAlign w:val="center"/>
          </w:tcPr>
          <w:p w:rsidR="00CB2177" w:rsidRPr="00B55953" w:rsidRDefault="00CB2177" w:rsidP="00CB2177">
            <w:pPr>
              <w:widowControl w:val="0"/>
              <w:jc w:val="center"/>
              <w:outlineLvl w:val="0"/>
            </w:pPr>
            <w:r w:rsidRPr="00B55953">
              <w:t>Безвозмездные поступления</w:t>
            </w:r>
          </w:p>
        </w:tc>
        <w:tc>
          <w:tcPr>
            <w:tcW w:w="1191" w:type="dxa"/>
            <w:vAlign w:val="bottom"/>
          </w:tcPr>
          <w:p w:rsidR="00CB2177" w:rsidRPr="00F21CBF" w:rsidRDefault="00CB2177" w:rsidP="00CB2177">
            <w:pPr>
              <w:jc w:val="center"/>
              <w:rPr>
                <w:color w:val="000000"/>
                <w:sz w:val="22"/>
                <w:szCs w:val="22"/>
              </w:rPr>
            </w:pPr>
            <w:r w:rsidRPr="00F21CBF">
              <w:rPr>
                <w:color w:val="000000"/>
                <w:sz w:val="22"/>
                <w:szCs w:val="22"/>
              </w:rPr>
              <w:t>661 129,0</w:t>
            </w:r>
          </w:p>
        </w:tc>
        <w:tc>
          <w:tcPr>
            <w:tcW w:w="1134" w:type="dxa"/>
            <w:vAlign w:val="bottom"/>
          </w:tcPr>
          <w:p w:rsidR="00CB2177" w:rsidRPr="00F21CBF" w:rsidRDefault="00CB2177" w:rsidP="00CB2177">
            <w:pPr>
              <w:jc w:val="center"/>
              <w:rPr>
                <w:color w:val="000000"/>
                <w:sz w:val="22"/>
                <w:szCs w:val="22"/>
              </w:rPr>
            </w:pPr>
            <w:r w:rsidRPr="00F21CBF">
              <w:rPr>
                <w:color w:val="000000"/>
                <w:sz w:val="22"/>
                <w:szCs w:val="22"/>
              </w:rPr>
              <w:t>471 566,4</w:t>
            </w:r>
          </w:p>
        </w:tc>
        <w:tc>
          <w:tcPr>
            <w:tcW w:w="1077" w:type="dxa"/>
            <w:vAlign w:val="bottom"/>
          </w:tcPr>
          <w:p w:rsidR="00CB2177" w:rsidRPr="00F21CBF" w:rsidRDefault="00CB2177" w:rsidP="00CB2177">
            <w:pPr>
              <w:jc w:val="center"/>
              <w:rPr>
                <w:color w:val="000000"/>
                <w:sz w:val="22"/>
                <w:szCs w:val="22"/>
              </w:rPr>
            </w:pPr>
            <w:r w:rsidRPr="00F21CBF">
              <w:rPr>
                <w:color w:val="000000"/>
                <w:sz w:val="22"/>
                <w:szCs w:val="22"/>
              </w:rPr>
              <w:t>71,3%</w:t>
            </w:r>
          </w:p>
        </w:tc>
        <w:tc>
          <w:tcPr>
            <w:tcW w:w="1134" w:type="dxa"/>
            <w:vAlign w:val="bottom"/>
          </w:tcPr>
          <w:p w:rsidR="00CB2177" w:rsidRPr="00F21CBF" w:rsidRDefault="00CB2177" w:rsidP="00CB2177">
            <w:pPr>
              <w:jc w:val="center"/>
              <w:rPr>
                <w:color w:val="000000"/>
                <w:sz w:val="22"/>
                <w:szCs w:val="22"/>
              </w:rPr>
            </w:pPr>
            <w:r w:rsidRPr="00F21CBF">
              <w:rPr>
                <w:color w:val="000000"/>
                <w:sz w:val="22"/>
                <w:szCs w:val="22"/>
              </w:rPr>
              <w:t>474 334,7</w:t>
            </w:r>
          </w:p>
        </w:tc>
        <w:tc>
          <w:tcPr>
            <w:tcW w:w="1077" w:type="dxa"/>
            <w:vAlign w:val="bottom"/>
          </w:tcPr>
          <w:p w:rsidR="00CB2177" w:rsidRPr="00F21CBF" w:rsidRDefault="00CB2177" w:rsidP="00CB2177">
            <w:pPr>
              <w:jc w:val="center"/>
              <w:rPr>
                <w:color w:val="000000"/>
                <w:sz w:val="22"/>
                <w:szCs w:val="22"/>
              </w:rPr>
            </w:pPr>
            <w:r w:rsidRPr="00F21CBF">
              <w:rPr>
                <w:color w:val="000000"/>
                <w:sz w:val="22"/>
                <w:szCs w:val="22"/>
              </w:rPr>
              <w:t>100,6%</w:t>
            </w:r>
          </w:p>
        </w:tc>
        <w:tc>
          <w:tcPr>
            <w:tcW w:w="1134" w:type="dxa"/>
            <w:vAlign w:val="bottom"/>
          </w:tcPr>
          <w:p w:rsidR="00CB2177" w:rsidRPr="00F21CBF" w:rsidRDefault="00CB2177" w:rsidP="00CB2177">
            <w:pPr>
              <w:jc w:val="center"/>
              <w:rPr>
                <w:color w:val="000000"/>
                <w:sz w:val="22"/>
                <w:szCs w:val="22"/>
              </w:rPr>
            </w:pPr>
            <w:r w:rsidRPr="00F21CBF">
              <w:rPr>
                <w:color w:val="000000"/>
                <w:sz w:val="22"/>
                <w:szCs w:val="22"/>
              </w:rPr>
              <w:t>451 823,0</w:t>
            </w:r>
          </w:p>
        </w:tc>
        <w:tc>
          <w:tcPr>
            <w:tcW w:w="1077" w:type="dxa"/>
            <w:vAlign w:val="bottom"/>
          </w:tcPr>
          <w:p w:rsidR="00CB2177" w:rsidRPr="00F21CBF" w:rsidRDefault="00CB2177" w:rsidP="00CB2177">
            <w:pPr>
              <w:jc w:val="center"/>
              <w:rPr>
                <w:color w:val="000000"/>
                <w:sz w:val="22"/>
                <w:szCs w:val="22"/>
              </w:rPr>
            </w:pPr>
            <w:r w:rsidRPr="00F21CBF">
              <w:rPr>
                <w:color w:val="000000"/>
                <w:sz w:val="22"/>
                <w:szCs w:val="22"/>
              </w:rPr>
              <w:t>95,2%</w:t>
            </w:r>
          </w:p>
        </w:tc>
      </w:tr>
    </w:tbl>
    <w:p w:rsidR="00CB2177" w:rsidRPr="004E0007" w:rsidRDefault="00CB2177" w:rsidP="00CB2177">
      <w:pPr>
        <w:jc w:val="center"/>
        <w:rPr>
          <w:sz w:val="14"/>
          <w:szCs w:val="14"/>
        </w:rPr>
      </w:pPr>
    </w:p>
    <w:p w:rsidR="00CB2177" w:rsidRDefault="00CB2177" w:rsidP="00CB2177">
      <w:pPr>
        <w:ind w:firstLine="540"/>
        <w:jc w:val="center"/>
        <w:rPr>
          <w:b/>
        </w:rPr>
      </w:pPr>
      <w:r w:rsidRPr="00D218A9">
        <w:rPr>
          <w:b/>
        </w:rPr>
        <w:t>Расходы</w:t>
      </w:r>
    </w:p>
    <w:p w:rsidR="00CB2177" w:rsidRPr="004E0007" w:rsidRDefault="00CB2177" w:rsidP="00CB2177">
      <w:pPr>
        <w:ind w:firstLine="540"/>
        <w:jc w:val="center"/>
        <w:rPr>
          <w:sz w:val="14"/>
          <w:szCs w:val="1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9"/>
        <w:gridCol w:w="1361"/>
        <w:gridCol w:w="1417"/>
        <w:gridCol w:w="1247"/>
        <w:gridCol w:w="1247"/>
      </w:tblGrid>
      <w:tr w:rsidR="00CB2177" w:rsidRPr="00857303" w:rsidTr="00CB2177">
        <w:trPr>
          <w:trHeight w:val="476"/>
        </w:trPr>
        <w:tc>
          <w:tcPr>
            <w:tcW w:w="4139" w:type="dxa"/>
            <w:vMerge w:val="restart"/>
            <w:tcBorders>
              <w:top w:val="single" w:sz="4" w:space="0" w:color="auto"/>
              <w:left w:val="single" w:sz="4" w:space="0" w:color="auto"/>
              <w:right w:val="single" w:sz="4" w:space="0" w:color="auto"/>
            </w:tcBorders>
          </w:tcPr>
          <w:p w:rsidR="00CB2177" w:rsidRPr="00C0178C" w:rsidRDefault="00CB2177" w:rsidP="00CB2177">
            <w:pPr>
              <w:pStyle w:val="af"/>
              <w:rPr>
                <w:sz w:val="22"/>
                <w:szCs w:val="22"/>
                <w:highlight w:val="lightGray"/>
              </w:rPr>
            </w:pPr>
          </w:p>
        </w:tc>
        <w:tc>
          <w:tcPr>
            <w:tcW w:w="1361" w:type="dxa"/>
            <w:vMerge w:val="restart"/>
            <w:tcBorders>
              <w:top w:val="single" w:sz="4" w:space="0" w:color="auto"/>
              <w:left w:val="single" w:sz="4" w:space="0" w:color="auto"/>
              <w:right w:val="single" w:sz="4" w:space="0" w:color="auto"/>
            </w:tcBorders>
          </w:tcPr>
          <w:p w:rsidR="00CB2177" w:rsidRPr="00D64E5E" w:rsidRDefault="00CB2177" w:rsidP="00CB2177">
            <w:pPr>
              <w:jc w:val="center"/>
              <w:rPr>
                <w:b/>
                <w:bCs/>
                <w:sz w:val="22"/>
                <w:szCs w:val="22"/>
              </w:rPr>
            </w:pPr>
            <w:r w:rsidRPr="00D64E5E">
              <w:rPr>
                <w:b/>
                <w:bCs/>
                <w:sz w:val="22"/>
                <w:szCs w:val="22"/>
              </w:rPr>
              <w:t>2020год</w:t>
            </w:r>
          </w:p>
          <w:p w:rsidR="00CB2177" w:rsidRPr="00D64E5E" w:rsidRDefault="00CB2177" w:rsidP="00CB2177">
            <w:pPr>
              <w:jc w:val="center"/>
              <w:rPr>
                <w:bCs/>
                <w:sz w:val="18"/>
                <w:szCs w:val="18"/>
              </w:rPr>
            </w:pPr>
            <w:proofErr w:type="gramStart"/>
            <w:r w:rsidRPr="00D64E5E">
              <w:rPr>
                <w:bCs/>
                <w:sz w:val="18"/>
                <w:szCs w:val="18"/>
              </w:rPr>
              <w:t>[утверждено решением о районном бюджете</w:t>
            </w:r>
            <w:proofErr w:type="gramEnd"/>
          </w:p>
          <w:p w:rsidR="00CB2177" w:rsidRPr="00D64E5E" w:rsidRDefault="00CB2177" w:rsidP="00CB2177">
            <w:pPr>
              <w:jc w:val="center"/>
              <w:rPr>
                <w:color w:val="000000"/>
                <w:sz w:val="18"/>
                <w:szCs w:val="18"/>
              </w:rPr>
            </w:pPr>
            <w:r w:rsidRPr="00D64E5E">
              <w:rPr>
                <w:color w:val="000000"/>
                <w:sz w:val="18"/>
                <w:szCs w:val="18"/>
              </w:rPr>
              <w:t>от 14.10.2020</w:t>
            </w:r>
          </w:p>
          <w:p w:rsidR="00CB2177" w:rsidRPr="004E0007" w:rsidRDefault="00CB2177" w:rsidP="00CB2177">
            <w:pPr>
              <w:jc w:val="center"/>
              <w:rPr>
                <w:b/>
                <w:bCs/>
                <w:sz w:val="22"/>
                <w:szCs w:val="22"/>
                <w:highlight w:val="yellow"/>
              </w:rPr>
            </w:pPr>
            <w:proofErr w:type="gramStart"/>
            <w:r w:rsidRPr="00D64E5E">
              <w:rPr>
                <w:color w:val="000000"/>
                <w:sz w:val="18"/>
                <w:szCs w:val="18"/>
              </w:rPr>
              <w:t>№ 248]</w:t>
            </w:r>
            <w:proofErr w:type="gramEnd"/>
          </w:p>
        </w:tc>
        <w:tc>
          <w:tcPr>
            <w:tcW w:w="1417" w:type="dxa"/>
            <w:vMerge w:val="restart"/>
            <w:tcBorders>
              <w:top w:val="single" w:sz="4" w:space="0" w:color="auto"/>
              <w:left w:val="single" w:sz="4" w:space="0" w:color="auto"/>
              <w:right w:val="single" w:sz="4" w:space="0" w:color="auto"/>
            </w:tcBorders>
            <w:vAlign w:val="center"/>
          </w:tcPr>
          <w:p w:rsidR="00CB2177" w:rsidRPr="00171EFF" w:rsidRDefault="00CB2177" w:rsidP="00CB2177">
            <w:pPr>
              <w:jc w:val="center"/>
              <w:rPr>
                <w:b/>
                <w:bCs/>
                <w:sz w:val="22"/>
                <w:szCs w:val="22"/>
              </w:rPr>
            </w:pPr>
            <w:r w:rsidRPr="00171EFF">
              <w:rPr>
                <w:b/>
                <w:bCs/>
                <w:sz w:val="22"/>
                <w:szCs w:val="22"/>
              </w:rPr>
              <w:t>2021 год</w:t>
            </w:r>
          </w:p>
        </w:tc>
        <w:tc>
          <w:tcPr>
            <w:tcW w:w="2494" w:type="dxa"/>
            <w:gridSpan w:val="2"/>
            <w:tcBorders>
              <w:top w:val="single" w:sz="4" w:space="0" w:color="auto"/>
              <w:left w:val="single" w:sz="4" w:space="0" w:color="auto"/>
              <w:right w:val="single" w:sz="4" w:space="0" w:color="auto"/>
            </w:tcBorders>
            <w:vAlign w:val="center"/>
          </w:tcPr>
          <w:p w:rsidR="00CB2177" w:rsidRPr="00171EFF" w:rsidRDefault="00CB2177" w:rsidP="00CB2177">
            <w:pPr>
              <w:jc w:val="center"/>
              <w:rPr>
                <w:b/>
                <w:bCs/>
                <w:sz w:val="22"/>
                <w:szCs w:val="22"/>
              </w:rPr>
            </w:pPr>
            <w:r w:rsidRPr="00171EFF">
              <w:rPr>
                <w:b/>
                <w:bCs/>
                <w:sz w:val="22"/>
                <w:szCs w:val="22"/>
              </w:rPr>
              <w:t>Плановый период</w:t>
            </w:r>
          </w:p>
        </w:tc>
      </w:tr>
      <w:tr w:rsidR="00CB2177" w:rsidRPr="00857303" w:rsidTr="00CB2177">
        <w:trPr>
          <w:trHeight w:val="595"/>
        </w:trPr>
        <w:tc>
          <w:tcPr>
            <w:tcW w:w="4139" w:type="dxa"/>
            <w:vMerge/>
            <w:tcBorders>
              <w:left w:val="single" w:sz="4" w:space="0" w:color="auto"/>
              <w:bottom w:val="single" w:sz="4" w:space="0" w:color="auto"/>
              <w:right w:val="single" w:sz="4" w:space="0" w:color="auto"/>
            </w:tcBorders>
          </w:tcPr>
          <w:p w:rsidR="00CB2177" w:rsidRPr="00C0178C" w:rsidRDefault="00CB2177" w:rsidP="00CB2177">
            <w:pPr>
              <w:pStyle w:val="af"/>
              <w:rPr>
                <w:sz w:val="22"/>
                <w:szCs w:val="22"/>
                <w:highlight w:val="lightGray"/>
              </w:rPr>
            </w:pPr>
          </w:p>
        </w:tc>
        <w:tc>
          <w:tcPr>
            <w:tcW w:w="1361" w:type="dxa"/>
            <w:vMerge/>
            <w:tcBorders>
              <w:left w:val="single" w:sz="4" w:space="0" w:color="auto"/>
              <w:bottom w:val="single" w:sz="4" w:space="0" w:color="auto"/>
              <w:right w:val="single" w:sz="4" w:space="0" w:color="auto"/>
            </w:tcBorders>
          </w:tcPr>
          <w:p w:rsidR="00CB2177" w:rsidRPr="004E0007" w:rsidRDefault="00CB2177" w:rsidP="00CB2177">
            <w:pPr>
              <w:jc w:val="center"/>
              <w:rPr>
                <w:b/>
                <w:bCs/>
                <w:sz w:val="22"/>
                <w:szCs w:val="22"/>
                <w:highlight w:val="yellow"/>
              </w:rPr>
            </w:pPr>
          </w:p>
        </w:tc>
        <w:tc>
          <w:tcPr>
            <w:tcW w:w="1417" w:type="dxa"/>
            <w:vMerge/>
            <w:tcBorders>
              <w:left w:val="single" w:sz="4" w:space="0" w:color="auto"/>
              <w:right w:val="single" w:sz="4" w:space="0" w:color="auto"/>
            </w:tcBorders>
          </w:tcPr>
          <w:p w:rsidR="00CB2177" w:rsidRPr="00171EFF" w:rsidRDefault="00CB2177" w:rsidP="00CB2177">
            <w:pPr>
              <w:jc w:val="center"/>
              <w:rPr>
                <w:b/>
                <w:bCs/>
                <w:sz w:val="22"/>
                <w:szCs w:val="22"/>
              </w:rPr>
            </w:pPr>
          </w:p>
        </w:tc>
        <w:tc>
          <w:tcPr>
            <w:tcW w:w="1247" w:type="dxa"/>
            <w:tcBorders>
              <w:top w:val="single" w:sz="4" w:space="0" w:color="auto"/>
              <w:left w:val="single" w:sz="4" w:space="0" w:color="auto"/>
              <w:right w:val="single" w:sz="4" w:space="0" w:color="auto"/>
            </w:tcBorders>
            <w:vAlign w:val="center"/>
          </w:tcPr>
          <w:p w:rsidR="00CB2177" w:rsidRPr="00171EFF" w:rsidRDefault="00CB2177" w:rsidP="00CB2177">
            <w:pPr>
              <w:jc w:val="center"/>
              <w:rPr>
                <w:b/>
                <w:bCs/>
                <w:sz w:val="22"/>
                <w:szCs w:val="22"/>
              </w:rPr>
            </w:pPr>
            <w:r w:rsidRPr="00171EFF">
              <w:rPr>
                <w:b/>
                <w:bCs/>
                <w:sz w:val="22"/>
                <w:szCs w:val="22"/>
              </w:rPr>
              <w:t>2022 год</w:t>
            </w:r>
          </w:p>
        </w:tc>
        <w:tc>
          <w:tcPr>
            <w:tcW w:w="1247" w:type="dxa"/>
            <w:tcBorders>
              <w:top w:val="single" w:sz="4" w:space="0" w:color="auto"/>
              <w:left w:val="single" w:sz="4" w:space="0" w:color="auto"/>
              <w:bottom w:val="single" w:sz="4" w:space="0" w:color="auto"/>
              <w:right w:val="single" w:sz="4" w:space="0" w:color="auto"/>
            </w:tcBorders>
            <w:vAlign w:val="center"/>
          </w:tcPr>
          <w:p w:rsidR="00CB2177" w:rsidRPr="00171EFF" w:rsidRDefault="00CB2177" w:rsidP="00CB2177">
            <w:pPr>
              <w:jc w:val="center"/>
              <w:rPr>
                <w:b/>
                <w:bCs/>
                <w:sz w:val="22"/>
                <w:szCs w:val="22"/>
              </w:rPr>
            </w:pPr>
            <w:r w:rsidRPr="00171EFF">
              <w:rPr>
                <w:b/>
                <w:bCs/>
                <w:sz w:val="22"/>
                <w:szCs w:val="22"/>
              </w:rPr>
              <w:t>2023 год</w:t>
            </w:r>
          </w:p>
        </w:tc>
      </w:tr>
      <w:tr w:rsidR="00CB2177" w:rsidRPr="00870543" w:rsidTr="00CB2177">
        <w:trPr>
          <w:trHeight w:val="263"/>
        </w:trPr>
        <w:tc>
          <w:tcPr>
            <w:tcW w:w="4139" w:type="dxa"/>
            <w:tcBorders>
              <w:top w:val="single" w:sz="4" w:space="0" w:color="auto"/>
              <w:left w:val="single" w:sz="4" w:space="0" w:color="auto"/>
              <w:bottom w:val="single" w:sz="4" w:space="0" w:color="auto"/>
              <w:right w:val="single" w:sz="4" w:space="0" w:color="auto"/>
            </w:tcBorders>
            <w:vAlign w:val="center"/>
          </w:tcPr>
          <w:p w:rsidR="00CB2177" w:rsidRPr="00BD1117" w:rsidRDefault="00CB2177" w:rsidP="00CB2177">
            <w:pPr>
              <w:pStyle w:val="af"/>
              <w:ind w:firstLine="0"/>
              <w:jc w:val="left"/>
              <w:rPr>
                <w:b/>
                <w:bCs/>
                <w:sz w:val="22"/>
                <w:szCs w:val="22"/>
              </w:rPr>
            </w:pPr>
            <w:r w:rsidRPr="00BD1117">
              <w:rPr>
                <w:b/>
                <w:bCs/>
                <w:sz w:val="22"/>
                <w:szCs w:val="22"/>
              </w:rPr>
              <w:t>Общий объем расходов, тыс. рублей</w:t>
            </w:r>
          </w:p>
        </w:tc>
        <w:tc>
          <w:tcPr>
            <w:tcW w:w="1361" w:type="dxa"/>
            <w:tcBorders>
              <w:top w:val="single" w:sz="4" w:space="0" w:color="auto"/>
              <w:left w:val="single" w:sz="4" w:space="0" w:color="auto"/>
              <w:bottom w:val="single" w:sz="4" w:space="0" w:color="auto"/>
              <w:right w:val="single" w:sz="4" w:space="0" w:color="auto"/>
            </w:tcBorders>
            <w:vAlign w:val="bottom"/>
          </w:tcPr>
          <w:p w:rsidR="00CB2177" w:rsidRPr="004E0007" w:rsidRDefault="00CB2177" w:rsidP="00CB2177">
            <w:pPr>
              <w:jc w:val="center"/>
              <w:rPr>
                <w:b/>
                <w:color w:val="000000"/>
                <w:sz w:val="22"/>
                <w:szCs w:val="22"/>
                <w:highlight w:val="yellow"/>
              </w:rPr>
            </w:pPr>
            <w:r w:rsidRPr="00D64E5E">
              <w:rPr>
                <w:b/>
                <w:color w:val="000000"/>
                <w:sz w:val="22"/>
                <w:szCs w:val="22"/>
              </w:rPr>
              <w:t>834 560,9</w:t>
            </w:r>
          </w:p>
        </w:tc>
        <w:tc>
          <w:tcPr>
            <w:tcW w:w="1417" w:type="dxa"/>
            <w:tcBorders>
              <w:top w:val="single" w:sz="4" w:space="0" w:color="auto"/>
              <w:left w:val="single" w:sz="4" w:space="0" w:color="auto"/>
              <w:bottom w:val="single" w:sz="4" w:space="0" w:color="auto"/>
              <w:right w:val="single" w:sz="4" w:space="0" w:color="auto"/>
            </w:tcBorders>
            <w:vAlign w:val="bottom"/>
          </w:tcPr>
          <w:p w:rsidR="00CB2177" w:rsidRPr="00171EFF" w:rsidRDefault="00CB2177" w:rsidP="00CB2177">
            <w:pPr>
              <w:jc w:val="center"/>
              <w:rPr>
                <w:b/>
                <w:color w:val="000000"/>
                <w:sz w:val="22"/>
                <w:szCs w:val="22"/>
              </w:rPr>
            </w:pPr>
            <w:r w:rsidRPr="00171EFF">
              <w:rPr>
                <w:b/>
                <w:color w:val="000000"/>
                <w:sz w:val="22"/>
                <w:szCs w:val="22"/>
              </w:rPr>
              <w:t>642 866,4</w:t>
            </w:r>
          </w:p>
        </w:tc>
        <w:tc>
          <w:tcPr>
            <w:tcW w:w="1247" w:type="dxa"/>
            <w:tcBorders>
              <w:top w:val="single" w:sz="4" w:space="0" w:color="auto"/>
              <w:left w:val="single" w:sz="4" w:space="0" w:color="auto"/>
              <w:bottom w:val="single" w:sz="4" w:space="0" w:color="auto"/>
              <w:right w:val="single" w:sz="4" w:space="0" w:color="auto"/>
            </w:tcBorders>
            <w:vAlign w:val="bottom"/>
          </w:tcPr>
          <w:p w:rsidR="00CB2177" w:rsidRPr="00171EFF" w:rsidRDefault="00CB2177" w:rsidP="00CB2177">
            <w:pPr>
              <w:jc w:val="right"/>
              <w:rPr>
                <w:b/>
                <w:color w:val="000000"/>
                <w:sz w:val="22"/>
                <w:szCs w:val="22"/>
              </w:rPr>
            </w:pPr>
            <w:r w:rsidRPr="00171EFF">
              <w:rPr>
                <w:b/>
                <w:color w:val="000000"/>
                <w:sz w:val="22"/>
                <w:szCs w:val="22"/>
              </w:rPr>
              <w:t>653 529,8</w:t>
            </w:r>
          </w:p>
        </w:tc>
        <w:tc>
          <w:tcPr>
            <w:tcW w:w="1247" w:type="dxa"/>
            <w:tcBorders>
              <w:top w:val="single" w:sz="4" w:space="0" w:color="auto"/>
              <w:left w:val="single" w:sz="4" w:space="0" w:color="auto"/>
              <w:bottom w:val="single" w:sz="4" w:space="0" w:color="auto"/>
              <w:right w:val="single" w:sz="4" w:space="0" w:color="auto"/>
            </w:tcBorders>
            <w:vAlign w:val="bottom"/>
          </w:tcPr>
          <w:p w:rsidR="00CB2177" w:rsidRPr="00171EFF" w:rsidRDefault="00CB2177" w:rsidP="00CB2177">
            <w:pPr>
              <w:jc w:val="right"/>
              <w:rPr>
                <w:b/>
                <w:color w:val="000000"/>
                <w:sz w:val="22"/>
                <w:szCs w:val="22"/>
              </w:rPr>
            </w:pPr>
            <w:r w:rsidRPr="00171EFF">
              <w:rPr>
                <w:b/>
                <w:color w:val="000000"/>
                <w:sz w:val="22"/>
                <w:szCs w:val="22"/>
              </w:rPr>
              <w:t>641 268,2</w:t>
            </w:r>
          </w:p>
        </w:tc>
      </w:tr>
      <w:tr w:rsidR="00CB2177" w:rsidRPr="00870543" w:rsidTr="00CB2177">
        <w:trPr>
          <w:trHeight w:val="285"/>
        </w:trPr>
        <w:tc>
          <w:tcPr>
            <w:tcW w:w="4139" w:type="dxa"/>
            <w:tcBorders>
              <w:top w:val="single" w:sz="4" w:space="0" w:color="auto"/>
              <w:left w:val="single" w:sz="4" w:space="0" w:color="auto"/>
              <w:bottom w:val="single" w:sz="4" w:space="0" w:color="auto"/>
              <w:right w:val="single" w:sz="4" w:space="0" w:color="auto"/>
            </w:tcBorders>
            <w:vAlign w:val="center"/>
          </w:tcPr>
          <w:p w:rsidR="00CB2177" w:rsidRPr="00857303" w:rsidRDefault="00CB2177" w:rsidP="00CB2177">
            <w:pPr>
              <w:pStyle w:val="af"/>
              <w:ind w:firstLine="0"/>
              <w:jc w:val="left"/>
              <w:rPr>
                <w:sz w:val="22"/>
                <w:szCs w:val="22"/>
              </w:rPr>
            </w:pPr>
            <w:r w:rsidRPr="00857303">
              <w:rPr>
                <w:sz w:val="22"/>
                <w:szCs w:val="22"/>
              </w:rPr>
              <w:t>условно утверждаемые расходы</w:t>
            </w:r>
          </w:p>
        </w:tc>
        <w:tc>
          <w:tcPr>
            <w:tcW w:w="1361" w:type="dxa"/>
            <w:tcBorders>
              <w:top w:val="single" w:sz="4" w:space="0" w:color="auto"/>
              <w:left w:val="single" w:sz="4" w:space="0" w:color="auto"/>
              <w:bottom w:val="single" w:sz="4" w:space="0" w:color="auto"/>
              <w:right w:val="single" w:sz="4" w:space="0" w:color="auto"/>
            </w:tcBorders>
            <w:vAlign w:val="bottom"/>
          </w:tcPr>
          <w:p w:rsidR="00CB2177" w:rsidRPr="004E0007" w:rsidRDefault="00CB2177" w:rsidP="00CB2177">
            <w:pPr>
              <w:jc w:val="center"/>
              <w:rPr>
                <w:color w:val="000000"/>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bottom"/>
          </w:tcPr>
          <w:p w:rsidR="00CB2177" w:rsidRPr="004E0007" w:rsidRDefault="00CB2177" w:rsidP="00CB2177">
            <w:pPr>
              <w:jc w:val="center"/>
              <w:rPr>
                <w:sz w:val="22"/>
                <w:szCs w:val="22"/>
                <w:highlight w:val="yellow"/>
              </w:rPr>
            </w:pPr>
          </w:p>
        </w:tc>
        <w:tc>
          <w:tcPr>
            <w:tcW w:w="1247" w:type="dxa"/>
            <w:tcBorders>
              <w:top w:val="single" w:sz="4" w:space="0" w:color="auto"/>
              <w:left w:val="single" w:sz="4" w:space="0" w:color="auto"/>
              <w:bottom w:val="single" w:sz="4" w:space="0" w:color="auto"/>
              <w:right w:val="single" w:sz="4" w:space="0" w:color="auto"/>
            </w:tcBorders>
            <w:vAlign w:val="bottom"/>
          </w:tcPr>
          <w:p w:rsidR="00CB2177" w:rsidRPr="00886F6F" w:rsidRDefault="00CB2177" w:rsidP="00CB2177">
            <w:pPr>
              <w:jc w:val="right"/>
              <w:rPr>
                <w:color w:val="000000"/>
                <w:sz w:val="22"/>
                <w:szCs w:val="22"/>
              </w:rPr>
            </w:pPr>
            <w:r w:rsidRPr="00886F6F">
              <w:rPr>
                <w:color w:val="000000"/>
                <w:sz w:val="22"/>
                <w:szCs w:val="22"/>
              </w:rPr>
              <w:t>34 698,0</w:t>
            </w:r>
          </w:p>
        </w:tc>
        <w:tc>
          <w:tcPr>
            <w:tcW w:w="1247" w:type="dxa"/>
            <w:tcBorders>
              <w:top w:val="single" w:sz="4" w:space="0" w:color="auto"/>
              <w:left w:val="single" w:sz="4" w:space="0" w:color="auto"/>
              <w:bottom w:val="single" w:sz="4" w:space="0" w:color="auto"/>
              <w:right w:val="single" w:sz="4" w:space="0" w:color="auto"/>
            </w:tcBorders>
            <w:vAlign w:val="bottom"/>
          </w:tcPr>
          <w:p w:rsidR="00CB2177" w:rsidRPr="00886F6F" w:rsidRDefault="00CB2177" w:rsidP="00CB2177">
            <w:pPr>
              <w:jc w:val="right"/>
              <w:rPr>
                <w:color w:val="000000"/>
                <w:sz w:val="22"/>
                <w:szCs w:val="22"/>
              </w:rPr>
            </w:pPr>
            <w:r w:rsidRPr="00886F6F">
              <w:rPr>
                <w:color w:val="000000"/>
                <w:sz w:val="22"/>
                <w:szCs w:val="22"/>
              </w:rPr>
              <w:t>49 874,3</w:t>
            </w:r>
          </w:p>
        </w:tc>
      </w:tr>
      <w:tr w:rsidR="00CB2177" w:rsidRPr="00870543" w:rsidTr="00CB2177">
        <w:trPr>
          <w:trHeight w:val="319"/>
        </w:trPr>
        <w:tc>
          <w:tcPr>
            <w:tcW w:w="4139" w:type="dxa"/>
            <w:tcBorders>
              <w:top w:val="single" w:sz="4" w:space="0" w:color="auto"/>
              <w:left w:val="single" w:sz="4" w:space="0" w:color="auto"/>
              <w:bottom w:val="single" w:sz="4" w:space="0" w:color="auto"/>
              <w:right w:val="single" w:sz="4" w:space="0" w:color="auto"/>
            </w:tcBorders>
            <w:vAlign w:val="center"/>
          </w:tcPr>
          <w:p w:rsidR="00CB2177" w:rsidRPr="00857303" w:rsidRDefault="00CB2177" w:rsidP="00CB2177">
            <w:pPr>
              <w:rPr>
                <w:sz w:val="22"/>
                <w:szCs w:val="22"/>
              </w:rPr>
            </w:pPr>
            <w:proofErr w:type="gramStart"/>
            <w:r w:rsidRPr="00857303">
              <w:rPr>
                <w:sz w:val="22"/>
                <w:szCs w:val="22"/>
              </w:rPr>
              <w:t>в</w:t>
            </w:r>
            <w:proofErr w:type="gramEnd"/>
            <w:r w:rsidRPr="00857303">
              <w:rPr>
                <w:sz w:val="22"/>
                <w:szCs w:val="22"/>
              </w:rPr>
              <w:t xml:space="preserve"> % </w:t>
            </w:r>
            <w:proofErr w:type="gramStart"/>
            <w:r w:rsidRPr="00857303">
              <w:rPr>
                <w:sz w:val="22"/>
                <w:szCs w:val="22"/>
              </w:rPr>
              <w:t>к</w:t>
            </w:r>
            <w:proofErr w:type="gramEnd"/>
            <w:r w:rsidRPr="00857303">
              <w:rPr>
                <w:sz w:val="22"/>
                <w:szCs w:val="22"/>
              </w:rPr>
              <w:t xml:space="preserve"> предыдущему году</w:t>
            </w:r>
          </w:p>
        </w:tc>
        <w:tc>
          <w:tcPr>
            <w:tcW w:w="1361" w:type="dxa"/>
            <w:tcBorders>
              <w:top w:val="single" w:sz="4" w:space="0" w:color="auto"/>
              <w:left w:val="single" w:sz="4" w:space="0" w:color="auto"/>
              <w:bottom w:val="single" w:sz="4" w:space="0" w:color="auto"/>
              <w:right w:val="single" w:sz="4" w:space="0" w:color="auto"/>
            </w:tcBorders>
            <w:vAlign w:val="bottom"/>
          </w:tcPr>
          <w:p w:rsidR="00CB2177" w:rsidRPr="004E0007" w:rsidRDefault="00CB2177" w:rsidP="00CB2177">
            <w:pPr>
              <w:jc w:val="center"/>
              <w:rPr>
                <w:color w:val="000000"/>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vAlign w:val="bottom"/>
          </w:tcPr>
          <w:p w:rsidR="00CB2177" w:rsidRPr="004E0007" w:rsidRDefault="00CB2177" w:rsidP="00CB2177">
            <w:pPr>
              <w:jc w:val="center"/>
              <w:rPr>
                <w:sz w:val="22"/>
                <w:szCs w:val="22"/>
                <w:highlight w:val="yellow"/>
              </w:rPr>
            </w:pPr>
            <w:r w:rsidRPr="00D64E5E">
              <w:rPr>
                <w:sz w:val="22"/>
                <w:szCs w:val="22"/>
              </w:rPr>
              <w:t>77,0</w:t>
            </w:r>
          </w:p>
        </w:tc>
        <w:tc>
          <w:tcPr>
            <w:tcW w:w="1247" w:type="dxa"/>
            <w:tcBorders>
              <w:top w:val="single" w:sz="4" w:space="0" w:color="auto"/>
              <w:left w:val="single" w:sz="4" w:space="0" w:color="auto"/>
              <w:bottom w:val="single" w:sz="4" w:space="0" w:color="auto"/>
              <w:right w:val="single" w:sz="4" w:space="0" w:color="auto"/>
            </w:tcBorders>
            <w:vAlign w:val="bottom"/>
          </w:tcPr>
          <w:p w:rsidR="00CB2177" w:rsidRPr="00CA419F" w:rsidRDefault="00CB2177" w:rsidP="00CB2177">
            <w:pPr>
              <w:jc w:val="center"/>
              <w:rPr>
                <w:color w:val="000000"/>
                <w:sz w:val="22"/>
                <w:szCs w:val="22"/>
              </w:rPr>
            </w:pPr>
            <w:r w:rsidRPr="00CA419F">
              <w:rPr>
                <w:color w:val="000000"/>
                <w:sz w:val="22"/>
                <w:szCs w:val="22"/>
              </w:rPr>
              <w:t>101,6</w:t>
            </w:r>
          </w:p>
        </w:tc>
        <w:tc>
          <w:tcPr>
            <w:tcW w:w="1247" w:type="dxa"/>
            <w:tcBorders>
              <w:top w:val="single" w:sz="4" w:space="0" w:color="auto"/>
              <w:left w:val="single" w:sz="4" w:space="0" w:color="auto"/>
              <w:bottom w:val="single" w:sz="4" w:space="0" w:color="auto"/>
              <w:right w:val="single" w:sz="4" w:space="0" w:color="auto"/>
            </w:tcBorders>
            <w:vAlign w:val="bottom"/>
          </w:tcPr>
          <w:p w:rsidR="00CB2177" w:rsidRPr="00CA419F" w:rsidRDefault="00CB2177" w:rsidP="00CB2177">
            <w:pPr>
              <w:jc w:val="center"/>
              <w:rPr>
                <w:color w:val="000000"/>
                <w:sz w:val="22"/>
                <w:szCs w:val="22"/>
              </w:rPr>
            </w:pPr>
            <w:r w:rsidRPr="00CA419F">
              <w:rPr>
                <w:color w:val="000000"/>
                <w:sz w:val="22"/>
                <w:szCs w:val="22"/>
              </w:rPr>
              <w:t>98,1</w:t>
            </w:r>
          </w:p>
        </w:tc>
      </w:tr>
    </w:tbl>
    <w:p w:rsidR="00CB2177" w:rsidRPr="003100BF" w:rsidRDefault="00CB2177" w:rsidP="00CB2177">
      <w:pPr>
        <w:ind w:firstLine="540"/>
        <w:jc w:val="both"/>
        <w:rPr>
          <w:sz w:val="14"/>
          <w:szCs w:val="14"/>
        </w:rPr>
      </w:pPr>
    </w:p>
    <w:p w:rsidR="00CB2177" w:rsidRPr="006B3579" w:rsidRDefault="00CB2177" w:rsidP="00CB2177">
      <w:pPr>
        <w:shd w:val="clear" w:color="auto" w:fill="FFFFFF"/>
        <w:ind w:firstLine="426"/>
        <w:jc w:val="both"/>
        <w:rPr>
          <w:sz w:val="28"/>
        </w:rPr>
      </w:pPr>
      <w:r w:rsidRPr="006B3579">
        <w:rPr>
          <w:sz w:val="28"/>
        </w:rPr>
        <w:t>Общий объем доходов районного бюджета на 2021 год запланирован в сумме 642 866,4 тыс. рублей.</w:t>
      </w:r>
    </w:p>
    <w:p w:rsidR="00CB2177" w:rsidRPr="006B3579" w:rsidRDefault="00CB2177" w:rsidP="00CB2177">
      <w:pPr>
        <w:shd w:val="clear" w:color="auto" w:fill="FFFFFF"/>
        <w:ind w:firstLine="426"/>
        <w:jc w:val="both"/>
        <w:rPr>
          <w:color w:val="000000"/>
          <w:sz w:val="28"/>
          <w:szCs w:val="28"/>
        </w:rPr>
      </w:pPr>
      <w:r w:rsidRPr="006B3579">
        <w:rPr>
          <w:sz w:val="28"/>
        </w:rPr>
        <w:t>Общий объем безвозмездных поступлений</w:t>
      </w:r>
      <w:r>
        <w:rPr>
          <w:sz w:val="28"/>
        </w:rPr>
        <w:t xml:space="preserve"> (</w:t>
      </w:r>
      <w:r w:rsidRPr="006B3579">
        <w:rPr>
          <w:sz w:val="28"/>
        </w:rPr>
        <w:t>предусмотренная финансовая помощь от других бюджетов бюджетной системы Российской Федерации</w:t>
      </w:r>
      <w:r>
        <w:rPr>
          <w:sz w:val="28"/>
        </w:rPr>
        <w:t>)</w:t>
      </w:r>
      <w:r w:rsidRPr="006B3579">
        <w:rPr>
          <w:sz w:val="28"/>
        </w:rPr>
        <w:t xml:space="preserve"> в 2021 году составит 471 566,4 тыс. рублей: объем дотаций 168 120,9 тыс. рублей, субсидий 51 272,4 тыс. рублей, субвенций 250 632,0 тыс. рублей, иные межбюджетные трансферты 1 541,1 тыс. рублей. </w:t>
      </w:r>
      <w:r w:rsidRPr="006B3579">
        <w:rPr>
          <w:color w:val="000000"/>
          <w:sz w:val="28"/>
          <w:szCs w:val="28"/>
        </w:rPr>
        <w:t xml:space="preserve">В доходах районного </w:t>
      </w:r>
      <w:r w:rsidRPr="006B3579">
        <w:rPr>
          <w:color w:val="000000"/>
          <w:sz w:val="28"/>
          <w:szCs w:val="28"/>
        </w:rPr>
        <w:lastRenderedPageBreak/>
        <w:t>бюджета в 2021 году</w:t>
      </w:r>
      <w:r>
        <w:rPr>
          <w:color w:val="000000"/>
          <w:sz w:val="28"/>
          <w:szCs w:val="28"/>
        </w:rPr>
        <w:t xml:space="preserve"> объем финансовой </w:t>
      </w:r>
      <w:r w:rsidRPr="006B3579">
        <w:rPr>
          <w:color w:val="000000"/>
          <w:sz w:val="28"/>
          <w:szCs w:val="28"/>
        </w:rPr>
        <w:t xml:space="preserve">помощи </w:t>
      </w:r>
      <w:r>
        <w:rPr>
          <w:color w:val="000000"/>
          <w:sz w:val="28"/>
          <w:szCs w:val="28"/>
        </w:rPr>
        <w:t xml:space="preserve">от </w:t>
      </w:r>
      <w:r w:rsidRPr="006B3579">
        <w:rPr>
          <w:color w:val="000000"/>
          <w:sz w:val="28"/>
          <w:szCs w:val="28"/>
        </w:rPr>
        <w:t>других бюджетов (73,4%) значительно превышает объем поступлений собственных доходов (26,6%).</w:t>
      </w:r>
    </w:p>
    <w:p w:rsidR="00CB2177" w:rsidRPr="006B3579" w:rsidRDefault="00CB2177" w:rsidP="00CB2177">
      <w:pPr>
        <w:ind w:firstLine="495"/>
        <w:jc w:val="both"/>
        <w:rPr>
          <w:sz w:val="28"/>
        </w:rPr>
      </w:pPr>
      <w:r w:rsidRPr="006B3579">
        <w:rPr>
          <w:sz w:val="28"/>
        </w:rPr>
        <w:t>Доля безвозмездных поступлений в доходах районного бюджета в 2021 году, по сравнению с ожидаемым их исполнением в 2020 году, уменьшится на 6,0 процентов, с 79,4% до 73,4%.</w:t>
      </w:r>
    </w:p>
    <w:p w:rsidR="00CB2177" w:rsidRPr="006B3579" w:rsidRDefault="00CB2177" w:rsidP="00CB2177">
      <w:pPr>
        <w:ind w:firstLine="567"/>
        <w:jc w:val="both"/>
        <w:rPr>
          <w:sz w:val="28"/>
        </w:rPr>
      </w:pPr>
      <w:r w:rsidRPr="006B3579">
        <w:rPr>
          <w:sz w:val="28"/>
        </w:rPr>
        <w:t>Общий объем расходов районного бюджета на 2021 год определен в сумме 642 866,4 тыс. рублей.</w:t>
      </w:r>
    </w:p>
    <w:p w:rsidR="00CB2177" w:rsidRDefault="00CB2177" w:rsidP="00CB2177">
      <w:pPr>
        <w:ind w:firstLine="570"/>
        <w:jc w:val="both"/>
        <w:rPr>
          <w:sz w:val="14"/>
          <w:szCs w:val="14"/>
        </w:rPr>
      </w:pPr>
    </w:p>
    <w:p w:rsidR="00CB2177" w:rsidRPr="001F2837" w:rsidRDefault="00CB2177" w:rsidP="00CB2177">
      <w:pPr>
        <w:ind w:firstLine="570"/>
        <w:jc w:val="center"/>
      </w:pPr>
      <w:r w:rsidRPr="001F2837">
        <w:rPr>
          <w:b/>
          <w:bCs/>
        </w:rPr>
        <w:t>Основные параметры проекта районного бюджета</w:t>
      </w:r>
      <w:r>
        <w:rPr>
          <w:b/>
          <w:bCs/>
        </w:rPr>
        <w:t xml:space="preserve"> на 2021</w:t>
      </w:r>
      <w:r w:rsidRPr="001F2837">
        <w:rPr>
          <w:b/>
          <w:bCs/>
        </w:rPr>
        <w:t xml:space="preserve"> год</w:t>
      </w:r>
    </w:p>
    <w:p w:rsidR="00CB2177" w:rsidRPr="001F2837" w:rsidRDefault="00CB2177" w:rsidP="00CB2177">
      <w:pPr>
        <w:ind w:firstLine="720"/>
        <w:jc w:val="right"/>
        <w:rPr>
          <w:sz w:val="22"/>
          <w:szCs w:val="22"/>
        </w:rPr>
      </w:pPr>
      <w:r w:rsidRPr="001F2837">
        <w:rPr>
          <w:sz w:val="22"/>
          <w:szCs w:val="22"/>
        </w:rPr>
        <w:t>(тыс. рублей)</w:t>
      </w:r>
    </w:p>
    <w:tbl>
      <w:tblPr>
        <w:tblW w:w="9354" w:type="dxa"/>
        <w:tblInd w:w="108" w:type="dxa"/>
        <w:tblLayout w:type="fixed"/>
        <w:tblLook w:val="0000"/>
      </w:tblPr>
      <w:tblGrid>
        <w:gridCol w:w="4876"/>
        <w:gridCol w:w="1587"/>
        <w:gridCol w:w="1304"/>
        <w:gridCol w:w="1587"/>
      </w:tblGrid>
      <w:tr w:rsidR="00CB2177" w:rsidRPr="00A215BA" w:rsidTr="00CB2177">
        <w:tc>
          <w:tcPr>
            <w:tcW w:w="4876" w:type="dxa"/>
            <w:tcBorders>
              <w:top w:val="single" w:sz="4" w:space="0" w:color="000000"/>
              <w:left w:val="single" w:sz="4" w:space="0" w:color="000000"/>
              <w:bottom w:val="single" w:sz="4" w:space="0" w:color="000000"/>
            </w:tcBorders>
            <w:shd w:val="clear" w:color="auto" w:fill="auto"/>
            <w:vAlign w:val="center"/>
          </w:tcPr>
          <w:p w:rsidR="00CB2177" w:rsidRPr="001F2837" w:rsidRDefault="00CB2177" w:rsidP="00CB2177">
            <w:pPr>
              <w:pStyle w:val="ab"/>
              <w:jc w:val="center"/>
            </w:pPr>
            <w:r w:rsidRPr="001F2837">
              <w:t>Наименование показателей</w:t>
            </w:r>
          </w:p>
        </w:tc>
        <w:tc>
          <w:tcPr>
            <w:tcW w:w="1587" w:type="dxa"/>
            <w:tcBorders>
              <w:top w:val="single" w:sz="4" w:space="0" w:color="000000"/>
              <w:left w:val="single" w:sz="4" w:space="0" w:color="000000"/>
              <w:bottom w:val="single" w:sz="4" w:space="0" w:color="000000"/>
            </w:tcBorders>
            <w:shd w:val="clear" w:color="auto" w:fill="auto"/>
            <w:vAlign w:val="center"/>
          </w:tcPr>
          <w:p w:rsidR="00CB2177" w:rsidRPr="00A215BA" w:rsidRDefault="00CB2177" w:rsidP="00CB2177">
            <w:pPr>
              <w:pStyle w:val="af"/>
              <w:ind w:firstLine="0"/>
              <w:jc w:val="center"/>
              <w:rPr>
                <w:sz w:val="22"/>
                <w:szCs w:val="22"/>
              </w:rPr>
            </w:pPr>
            <w:r w:rsidRPr="00A215BA">
              <w:rPr>
                <w:sz w:val="22"/>
                <w:szCs w:val="22"/>
              </w:rPr>
              <w:t>Утверждено</w:t>
            </w:r>
          </w:p>
          <w:p w:rsidR="00CB2177" w:rsidRPr="00A215BA" w:rsidRDefault="00CB2177" w:rsidP="00CB2177">
            <w:pPr>
              <w:pStyle w:val="af"/>
              <w:ind w:firstLine="0"/>
              <w:jc w:val="center"/>
              <w:rPr>
                <w:sz w:val="22"/>
                <w:szCs w:val="22"/>
              </w:rPr>
            </w:pPr>
            <w:r w:rsidRPr="00A215BA">
              <w:rPr>
                <w:sz w:val="22"/>
                <w:szCs w:val="22"/>
              </w:rPr>
              <w:t xml:space="preserve">решением о районном бюджете </w:t>
            </w:r>
          </w:p>
          <w:p w:rsidR="00CB2177" w:rsidRPr="00791F82" w:rsidRDefault="00CB2177" w:rsidP="00CB2177">
            <w:pPr>
              <w:pStyle w:val="af"/>
              <w:ind w:firstLine="0"/>
              <w:jc w:val="center"/>
              <w:rPr>
                <w:sz w:val="22"/>
                <w:szCs w:val="22"/>
              </w:rPr>
            </w:pPr>
            <w:r w:rsidRPr="00A215BA">
              <w:rPr>
                <w:sz w:val="22"/>
                <w:szCs w:val="22"/>
              </w:rPr>
              <w:t>от 14.10.2020 № 248</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A215BA" w:rsidRDefault="00CB2177" w:rsidP="00CB2177">
            <w:pPr>
              <w:pStyle w:val="ab"/>
              <w:spacing w:after="0"/>
              <w:jc w:val="center"/>
            </w:pPr>
            <w:r w:rsidRPr="00A215BA">
              <w:t xml:space="preserve">Бюджет </w:t>
            </w:r>
            <w:proofErr w:type="gramStart"/>
            <w:r w:rsidRPr="00A215BA">
              <w:t>на</w:t>
            </w:r>
            <w:proofErr w:type="gramEnd"/>
          </w:p>
          <w:p w:rsidR="00CB2177" w:rsidRPr="00A215BA" w:rsidRDefault="00CB2177" w:rsidP="00CB2177">
            <w:pPr>
              <w:pStyle w:val="ab"/>
              <w:spacing w:after="0"/>
              <w:jc w:val="center"/>
            </w:pPr>
            <w:r w:rsidRPr="00A215BA">
              <w:t>2021 год</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A215BA" w:rsidRDefault="00CB2177" w:rsidP="00CB2177">
            <w:pPr>
              <w:pStyle w:val="ab"/>
              <w:spacing w:after="0"/>
              <w:jc w:val="center"/>
              <w:rPr>
                <w:sz w:val="22"/>
                <w:szCs w:val="22"/>
              </w:rPr>
            </w:pPr>
            <w:r>
              <w:rPr>
                <w:sz w:val="22"/>
                <w:szCs w:val="22"/>
              </w:rPr>
              <w:t>+(-), %</w:t>
            </w:r>
          </w:p>
          <w:p w:rsidR="00CB2177" w:rsidRPr="00A215BA" w:rsidRDefault="00CB2177" w:rsidP="00CB2177">
            <w:pPr>
              <w:pStyle w:val="ab"/>
              <w:spacing w:after="0"/>
              <w:jc w:val="center"/>
              <w:rPr>
                <w:sz w:val="22"/>
                <w:szCs w:val="22"/>
              </w:rPr>
            </w:pPr>
            <w:r w:rsidRPr="00A215BA">
              <w:rPr>
                <w:sz w:val="22"/>
                <w:szCs w:val="22"/>
              </w:rPr>
              <w:t xml:space="preserve">к </w:t>
            </w:r>
            <w:proofErr w:type="spellStart"/>
            <w:proofErr w:type="gramStart"/>
            <w:r w:rsidRPr="00A215BA">
              <w:rPr>
                <w:sz w:val="22"/>
                <w:szCs w:val="22"/>
              </w:rPr>
              <w:t>утвержден-ному</w:t>
            </w:r>
            <w:proofErr w:type="spellEnd"/>
            <w:proofErr w:type="gramEnd"/>
            <w:r w:rsidRPr="00A215BA">
              <w:rPr>
                <w:sz w:val="22"/>
                <w:szCs w:val="22"/>
              </w:rPr>
              <w:t xml:space="preserve"> бюджет</w:t>
            </w:r>
            <w:r>
              <w:rPr>
                <w:sz w:val="22"/>
                <w:szCs w:val="22"/>
              </w:rPr>
              <w:t>у</w:t>
            </w:r>
          </w:p>
          <w:p w:rsidR="00CB2177" w:rsidRPr="00A215BA" w:rsidRDefault="00CB2177" w:rsidP="00CB2177">
            <w:pPr>
              <w:pStyle w:val="ab"/>
              <w:spacing w:after="0"/>
              <w:jc w:val="center"/>
              <w:rPr>
                <w:sz w:val="20"/>
                <w:szCs w:val="20"/>
              </w:rPr>
            </w:pPr>
            <w:r w:rsidRPr="00A215BA">
              <w:rPr>
                <w:sz w:val="22"/>
                <w:szCs w:val="22"/>
              </w:rPr>
              <w:t>на 2020 год</w:t>
            </w:r>
          </w:p>
        </w:tc>
      </w:tr>
      <w:tr w:rsidR="00CB2177" w:rsidRPr="001F2837" w:rsidTr="00CB2177">
        <w:trPr>
          <w:trHeight w:val="340"/>
        </w:trPr>
        <w:tc>
          <w:tcPr>
            <w:tcW w:w="4876" w:type="dxa"/>
            <w:tcBorders>
              <w:top w:val="single" w:sz="4" w:space="0" w:color="000000"/>
              <w:left w:val="single" w:sz="4" w:space="0" w:color="000000"/>
              <w:bottom w:val="single" w:sz="4" w:space="0" w:color="000000"/>
            </w:tcBorders>
            <w:shd w:val="clear" w:color="auto" w:fill="auto"/>
            <w:vAlign w:val="center"/>
          </w:tcPr>
          <w:p w:rsidR="00CB2177" w:rsidRPr="001F2837" w:rsidRDefault="00CB2177" w:rsidP="00CB2177">
            <w:r w:rsidRPr="001F2837">
              <w:t>Общий объем доходов районного бюджета,</w:t>
            </w:r>
          </w:p>
          <w:p w:rsidR="00CB2177" w:rsidRPr="001F2837" w:rsidRDefault="00CB2177" w:rsidP="00CB2177">
            <w:r w:rsidRPr="001F2837">
              <w:t>в том числе:</w:t>
            </w:r>
          </w:p>
        </w:tc>
        <w:tc>
          <w:tcPr>
            <w:tcW w:w="1587" w:type="dxa"/>
            <w:tcBorders>
              <w:top w:val="single" w:sz="4" w:space="0" w:color="000000"/>
              <w:left w:val="single" w:sz="4" w:space="0" w:color="000000"/>
              <w:bottom w:val="single" w:sz="4" w:space="0" w:color="000000"/>
            </w:tcBorders>
            <w:shd w:val="clear" w:color="auto" w:fill="auto"/>
            <w:vAlign w:val="center"/>
          </w:tcPr>
          <w:p w:rsidR="00CB2177" w:rsidRPr="00913749" w:rsidRDefault="00CB2177" w:rsidP="00CB2177">
            <w:pPr>
              <w:jc w:val="right"/>
              <w:rPr>
                <w:sz w:val="26"/>
                <w:szCs w:val="26"/>
              </w:rPr>
            </w:pPr>
            <w:r w:rsidRPr="00913749">
              <w:rPr>
                <w:sz w:val="26"/>
                <w:szCs w:val="26"/>
              </w:rPr>
              <w:t>832 414,3</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913749" w:rsidRDefault="00CB2177" w:rsidP="00CB2177">
            <w:pPr>
              <w:jc w:val="right"/>
              <w:rPr>
                <w:sz w:val="26"/>
                <w:szCs w:val="26"/>
              </w:rPr>
            </w:pPr>
            <w:r w:rsidRPr="00913749">
              <w:rPr>
                <w:sz w:val="26"/>
                <w:szCs w:val="26"/>
              </w:rPr>
              <w:t>642 866,4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913749" w:rsidRDefault="00CB2177" w:rsidP="00CB2177">
            <w:pPr>
              <w:jc w:val="right"/>
              <w:rPr>
                <w:sz w:val="26"/>
                <w:szCs w:val="26"/>
              </w:rPr>
            </w:pPr>
            <w:r w:rsidRPr="00913749">
              <w:rPr>
                <w:sz w:val="26"/>
                <w:szCs w:val="26"/>
              </w:rPr>
              <w:t>- 189 547,9</w:t>
            </w:r>
          </w:p>
          <w:p w:rsidR="00CB2177" w:rsidRPr="00913749" w:rsidRDefault="00CB2177" w:rsidP="00CB2177">
            <w:pPr>
              <w:jc w:val="right"/>
              <w:rPr>
                <w:sz w:val="26"/>
                <w:szCs w:val="26"/>
              </w:rPr>
            </w:pPr>
            <w:r>
              <w:rPr>
                <w:sz w:val="26"/>
                <w:szCs w:val="26"/>
              </w:rPr>
              <w:t>77,3</w:t>
            </w:r>
            <w:r w:rsidRPr="00913749">
              <w:rPr>
                <w:sz w:val="26"/>
                <w:szCs w:val="26"/>
              </w:rPr>
              <w:t>%</w:t>
            </w:r>
          </w:p>
        </w:tc>
      </w:tr>
      <w:tr w:rsidR="00CB2177" w:rsidRPr="001F2837" w:rsidTr="00CB2177">
        <w:tc>
          <w:tcPr>
            <w:tcW w:w="4876" w:type="dxa"/>
            <w:tcBorders>
              <w:top w:val="single" w:sz="4" w:space="0" w:color="000000"/>
              <w:left w:val="single" w:sz="4" w:space="0" w:color="000000"/>
              <w:bottom w:val="single" w:sz="4" w:space="0" w:color="000000"/>
            </w:tcBorders>
            <w:shd w:val="clear" w:color="auto" w:fill="auto"/>
            <w:vAlign w:val="center"/>
          </w:tcPr>
          <w:p w:rsidR="00CB2177" w:rsidRPr="001F2837" w:rsidRDefault="00CB2177" w:rsidP="00CB2177">
            <w:r w:rsidRPr="001F2837">
              <w:t>налоговые и неналоговые доходы</w:t>
            </w:r>
          </w:p>
        </w:tc>
        <w:tc>
          <w:tcPr>
            <w:tcW w:w="1587" w:type="dxa"/>
            <w:tcBorders>
              <w:top w:val="single" w:sz="4" w:space="0" w:color="000000"/>
              <w:left w:val="single" w:sz="4" w:space="0" w:color="000000"/>
              <w:bottom w:val="single" w:sz="4" w:space="0" w:color="000000"/>
            </w:tcBorders>
            <w:shd w:val="clear" w:color="auto" w:fill="auto"/>
            <w:vAlign w:val="center"/>
          </w:tcPr>
          <w:p w:rsidR="00CB2177" w:rsidRPr="00913749" w:rsidRDefault="00CB2177" w:rsidP="00CB2177">
            <w:pPr>
              <w:jc w:val="right"/>
              <w:rPr>
                <w:sz w:val="26"/>
                <w:szCs w:val="26"/>
              </w:rPr>
            </w:pPr>
            <w:r w:rsidRPr="00913749">
              <w:rPr>
                <w:sz w:val="26"/>
                <w:szCs w:val="26"/>
              </w:rPr>
              <w:t>171 285,3</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913749" w:rsidRDefault="00CB2177" w:rsidP="00CB2177">
            <w:pPr>
              <w:jc w:val="right"/>
              <w:rPr>
                <w:sz w:val="26"/>
                <w:szCs w:val="26"/>
              </w:rPr>
            </w:pPr>
            <w:r w:rsidRPr="00913749">
              <w:rPr>
                <w:sz w:val="26"/>
                <w:szCs w:val="26"/>
              </w:rPr>
              <w:t>171 300,0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CB2177" w:rsidRPr="00913749" w:rsidRDefault="00CB2177" w:rsidP="00CB2177">
            <w:pPr>
              <w:jc w:val="right"/>
              <w:rPr>
                <w:sz w:val="26"/>
                <w:szCs w:val="26"/>
              </w:rPr>
            </w:pPr>
            <w:r w:rsidRPr="00913749">
              <w:rPr>
                <w:sz w:val="26"/>
                <w:szCs w:val="26"/>
              </w:rPr>
              <w:t>+ 14,7</w:t>
            </w:r>
          </w:p>
          <w:p w:rsidR="00CB2177" w:rsidRPr="00913749" w:rsidRDefault="00CB2177" w:rsidP="00CB2177">
            <w:pPr>
              <w:jc w:val="right"/>
              <w:rPr>
                <w:sz w:val="26"/>
                <w:szCs w:val="26"/>
              </w:rPr>
            </w:pPr>
            <w:r w:rsidRPr="00913749">
              <w:rPr>
                <w:sz w:val="26"/>
                <w:szCs w:val="26"/>
              </w:rPr>
              <w:t>100,0%</w:t>
            </w:r>
          </w:p>
        </w:tc>
      </w:tr>
      <w:tr w:rsidR="00CB2177" w:rsidRPr="001F2837" w:rsidTr="00CB2177">
        <w:tc>
          <w:tcPr>
            <w:tcW w:w="4876" w:type="dxa"/>
            <w:tcBorders>
              <w:top w:val="single" w:sz="4" w:space="0" w:color="000000"/>
              <w:left w:val="single" w:sz="4" w:space="0" w:color="000000"/>
              <w:bottom w:val="single" w:sz="4" w:space="0" w:color="000000"/>
            </w:tcBorders>
            <w:shd w:val="clear" w:color="auto" w:fill="auto"/>
            <w:vAlign w:val="center"/>
          </w:tcPr>
          <w:p w:rsidR="00CB2177" w:rsidRPr="001F2837" w:rsidRDefault="00CB2177" w:rsidP="00CB2177">
            <w:r w:rsidRPr="001F2837">
              <w:t>общий объем межбюджетных трансфертов</w:t>
            </w:r>
          </w:p>
        </w:tc>
        <w:tc>
          <w:tcPr>
            <w:tcW w:w="1587" w:type="dxa"/>
            <w:tcBorders>
              <w:top w:val="single" w:sz="4" w:space="0" w:color="000000"/>
              <w:left w:val="single" w:sz="4" w:space="0" w:color="000000"/>
              <w:bottom w:val="single" w:sz="4" w:space="0" w:color="000000"/>
            </w:tcBorders>
            <w:shd w:val="clear" w:color="auto" w:fill="auto"/>
            <w:vAlign w:val="center"/>
          </w:tcPr>
          <w:p w:rsidR="00CB2177" w:rsidRPr="00913749" w:rsidRDefault="00CB2177" w:rsidP="00CB2177">
            <w:pPr>
              <w:jc w:val="right"/>
              <w:rPr>
                <w:sz w:val="26"/>
                <w:szCs w:val="26"/>
              </w:rPr>
            </w:pPr>
            <w:r w:rsidRPr="00913749">
              <w:rPr>
                <w:sz w:val="26"/>
                <w:szCs w:val="26"/>
              </w:rPr>
              <w:t>661 129,0</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913749" w:rsidRDefault="00CB2177" w:rsidP="00CB2177">
            <w:pPr>
              <w:jc w:val="right"/>
              <w:rPr>
                <w:sz w:val="26"/>
                <w:szCs w:val="26"/>
              </w:rPr>
            </w:pPr>
            <w:r w:rsidRPr="00913749">
              <w:rPr>
                <w:sz w:val="26"/>
                <w:szCs w:val="26"/>
              </w:rPr>
              <w:t>471 566,4</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CB2177" w:rsidRPr="00913749" w:rsidRDefault="00CB2177" w:rsidP="00CB2177">
            <w:pPr>
              <w:jc w:val="right"/>
              <w:rPr>
                <w:sz w:val="26"/>
                <w:szCs w:val="26"/>
              </w:rPr>
            </w:pPr>
            <w:r w:rsidRPr="00913749">
              <w:rPr>
                <w:sz w:val="26"/>
                <w:szCs w:val="26"/>
              </w:rPr>
              <w:t>- 189 562,6</w:t>
            </w:r>
          </w:p>
          <w:p w:rsidR="00CB2177" w:rsidRPr="00913749" w:rsidRDefault="00CB2177" w:rsidP="00CB2177">
            <w:pPr>
              <w:jc w:val="right"/>
              <w:rPr>
                <w:sz w:val="26"/>
                <w:szCs w:val="26"/>
              </w:rPr>
            </w:pPr>
            <w:r w:rsidRPr="00913749">
              <w:rPr>
                <w:sz w:val="26"/>
                <w:szCs w:val="26"/>
              </w:rPr>
              <w:t>71,3%</w:t>
            </w:r>
          </w:p>
        </w:tc>
      </w:tr>
      <w:tr w:rsidR="00CB2177" w:rsidRPr="001F2837" w:rsidTr="00CB2177">
        <w:trPr>
          <w:trHeight w:val="227"/>
        </w:trPr>
        <w:tc>
          <w:tcPr>
            <w:tcW w:w="4876" w:type="dxa"/>
            <w:tcBorders>
              <w:top w:val="single" w:sz="4" w:space="0" w:color="000000"/>
              <w:left w:val="single" w:sz="4" w:space="0" w:color="000000"/>
              <w:bottom w:val="single" w:sz="4" w:space="0" w:color="000000"/>
            </w:tcBorders>
            <w:shd w:val="clear" w:color="auto" w:fill="auto"/>
            <w:vAlign w:val="center"/>
          </w:tcPr>
          <w:p w:rsidR="00CB2177" w:rsidRPr="001F2837" w:rsidRDefault="00CB2177" w:rsidP="00CB2177">
            <w:pPr>
              <w:pStyle w:val="ab"/>
              <w:spacing w:after="0"/>
            </w:pPr>
            <w:r>
              <w:t>Доля межбюджетных трансфертов</w:t>
            </w:r>
          </w:p>
          <w:p w:rsidR="00CB2177" w:rsidRPr="001F2837" w:rsidRDefault="00CB2177" w:rsidP="00CB2177">
            <w:pPr>
              <w:pStyle w:val="ab"/>
              <w:spacing w:after="0"/>
            </w:pPr>
            <w:r w:rsidRPr="001F2837">
              <w:t>в общем объеме доходов, %</w:t>
            </w:r>
          </w:p>
        </w:tc>
        <w:tc>
          <w:tcPr>
            <w:tcW w:w="1587" w:type="dxa"/>
            <w:tcBorders>
              <w:top w:val="single" w:sz="4" w:space="0" w:color="000000"/>
              <w:left w:val="single" w:sz="4" w:space="0" w:color="000000"/>
              <w:bottom w:val="single" w:sz="4" w:space="0" w:color="000000"/>
            </w:tcBorders>
            <w:shd w:val="clear" w:color="auto" w:fill="auto"/>
            <w:vAlign w:val="bottom"/>
          </w:tcPr>
          <w:p w:rsidR="00CB2177" w:rsidRPr="00913749" w:rsidRDefault="00CB2177" w:rsidP="00CB2177">
            <w:pPr>
              <w:pStyle w:val="ab"/>
              <w:jc w:val="right"/>
              <w:rPr>
                <w:sz w:val="26"/>
                <w:szCs w:val="26"/>
              </w:rPr>
            </w:pPr>
            <w:r w:rsidRPr="00913749">
              <w:rPr>
                <w:sz w:val="26"/>
                <w:szCs w:val="26"/>
              </w:rPr>
              <w:t>79,4%</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bottom"/>
          </w:tcPr>
          <w:p w:rsidR="00CB2177" w:rsidRPr="00913749" w:rsidRDefault="00CB2177" w:rsidP="00CB2177">
            <w:pPr>
              <w:pStyle w:val="ab"/>
              <w:jc w:val="right"/>
              <w:rPr>
                <w:sz w:val="26"/>
                <w:szCs w:val="26"/>
              </w:rPr>
            </w:pPr>
            <w:r w:rsidRPr="00913749">
              <w:rPr>
                <w:sz w:val="26"/>
                <w:szCs w:val="26"/>
              </w:rPr>
              <w:t>73,4%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913749" w:rsidRDefault="00CB2177" w:rsidP="00CB2177">
            <w:pPr>
              <w:pStyle w:val="ab"/>
              <w:jc w:val="right"/>
              <w:rPr>
                <w:sz w:val="26"/>
                <w:szCs w:val="26"/>
              </w:rPr>
            </w:pPr>
            <w:r w:rsidRPr="00913749">
              <w:rPr>
                <w:sz w:val="26"/>
                <w:szCs w:val="26"/>
              </w:rPr>
              <w:t>- 6,0%</w:t>
            </w:r>
          </w:p>
        </w:tc>
      </w:tr>
      <w:tr w:rsidR="00CB2177" w:rsidRPr="001F2837" w:rsidTr="00CB2177">
        <w:tc>
          <w:tcPr>
            <w:tcW w:w="4876" w:type="dxa"/>
            <w:tcBorders>
              <w:top w:val="single" w:sz="4" w:space="0" w:color="000000"/>
              <w:left w:val="single" w:sz="4" w:space="0" w:color="000000"/>
              <w:bottom w:val="single" w:sz="4" w:space="0" w:color="000000"/>
            </w:tcBorders>
            <w:shd w:val="clear" w:color="auto" w:fill="auto"/>
            <w:vAlign w:val="center"/>
          </w:tcPr>
          <w:p w:rsidR="00CB2177" w:rsidRPr="001F2837" w:rsidRDefault="00CB2177" w:rsidP="00CB2177">
            <w:pPr>
              <w:pStyle w:val="ab"/>
            </w:pPr>
            <w:r w:rsidRPr="001F2837">
              <w:t>Общий объем расходов районного бюджета</w:t>
            </w:r>
          </w:p>
        </w:tc>
        <w:tc>
          <w:tcPr>
            <w:tcW w:w="1587" w:type="dxa"/>
            <w:tcBorders>
              <w:top w:val="single" w:sz="4" w:space="0" w:color="000000"/>
              <w:left w:val="single" w:sz="4" w:space="0" w:color="000000"/>
              <w:bottom w:val="single" w:sz="4" w:space="0" w:color="000000"/>
            </w:tcBorders>
            <w:shd w:val="clear" w:color="auto" w:fill="auto"/>
            <w:vAlign w:val="center"/>
          </w:tcPr>
          <w:p w:rsidR="00CB2177" w:rsidRPr="00913749" w:rsidRDefault="00CB2177" w:rsidP="00CB2177">
            <w:pPr>
              <w:pStyle w:val="ab"/>
              <w:jc w:val="right"/>
              <w:rPr>
                <w:sz w:val="26"/>
                <w:szCs w:val="26"/>
              </w:rPr>
            </w:pPr>
            <w:r w:rsidRPr="00913749">
              <w:rPr>
                <w:sz w:val="26"/>
                <w:szCs w:val="26"/>
              </w:rPr>
              <w:t>834 560,9</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913749" w:rsidRDefault="00CB2177" w:rsidP="00CB2177">
            <w:pPr>
              <w:pStyle w:val="ab"/>
              <w:jc w:val="right"/>
              <w:rPr>
                <w:sz w:val="26"/>
                <w:szCs w:val="26"/>
              </w:rPr>
            </w:pPr>
            <w:r w:rsidRPr="00913749">
              <w:rPr>
                <w:sz w:val="26"/>
                <w:szCs w:val="26"/>
              </w:rPr>
              <w:t>642 866,4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Default="00CB2177" w:rsidP="00CB2177">
            <w:pPr>
              <w:pStyle w:val="ab"/>
              <w:spacing w:after="0"/>
              <w:jc w:val="right"/>
              <w:rPr>
                <w:sz w:val="26"/>
                <w:szCs w:val="26"/>
              </w:rPr>
            </w:pPr>
            <w:r>
              <w:rPr>
                <w:sz w:val="26"/>
                <w:szCs w:val="26"/>
              </w:rPr>
              <w:t>- 191 694,5</w:t>
            </w:r>
          </w:p>
          <w:p w:rsidR="00CB2177" w:rsidRPr="00913749" w:rsidRDefault="00CB2177" w:rsidP="00CB2177">
            <w:pPr>
              <w:pStyle w:val="ab"/>
              <w:spacing w:after="0"/>
              <w:jc w:val="right"/>
              <w:rPr>
                <w:sz w:val="26"/>
                <w:szCs w:val="26"/>
              </w:rPr>
            </w:pPr>
            <w:r w:rsidRPr="00913749">
              <w:rPr>
                <w:sz w:val="26"/>
                <w:szCs w:val="26"/>
              </w:rPr>
              <w:t>77,0%</w:t>
            </w:r>
          </w:p>
        </w:tc>
      </w:tr>
      <w:tr w:rsidR="00CB2177" w:rsidRPr="002E3EAC" w:rsidTr="00CB2177">
        <w:tc>
          <w:tcPr>
            <w:tcW w:w="4876" w:type="dxa"/>
            <w:tcBorders>
              <w:top w:val="single" w:sz="4" w:space="0" w:color="000000"/>
              <w:left w:val="single" w:sz="4" w:space="0" w:color="000000"/>
              <w:bottom w:val="single" w:sz="4" w:space="0" w:color="000000"/>
            </w:tcBorders>
            <w:shd w:val="clear" w:color="auto" w:fill="auto"/>
          </w:tcPr>
          <w:p w:rsidR="00CB2177" w:rsidRPr="001F2837" w:rsidRDefault="00CB2177" w:rsidP="00CB2177">
            <w:pPr>
              <w:pStyle w:val="ab"/>
            </w:pPr>
            <w:r w:rsidRPr="001F2837">
              <w:t>Дефицит</w:t>
            </w:r>
            <w:proofErr w:type="gramStart"/>
            <w:r w:rsidRPr="001F2837">
              <w:t xml:space="preserve"> ( - ), </w:t>
            </w:r>
            <w:proofErr w:type="spellStart"/>
            <w:proofErr w:type="gramEnd"/>
            <w:r w:rsidRPr="001F2837">
              <w:t>профицит</w:t>
            </w:r>
            <w:proofErr w:type="spellEnd"/>
            <w:r w:rsidRPr="001F2837">
              <w:t xml:space="preserve"> (+)</w:t>
            </w:r>
            <w:r>
              <w:t xml:space="preserve"> районного бюджета</w:t>
            </w:r>
          </w:p>
        </w:tc>
        <w:tc>
          <w:tcPr>
            <w:tcW w:w="1587" w:type="dxa"/>
            <w:tcBorders>
              <w:top w:val="single" w:sz="4" w:space="0" w:color="000000"/>
              <w:left w:val="single" w:sz="4" w:space="0" w:color="000000"/>
              <w:bottom w:val="single" w:sz="4" w:space="0" w:color="000000"/>
            </w:tcBorders>
            <w:shd w:val="clear" w:color="auto" w:fill="auto"/>
            <w:vAlign w:val="bottom"/>
          </w:tcPr>
          <w:p w:rsidR="00CB2177" w:rsidRPr="00913749" w:rsidRDefault="00CB2177" w:rsidP="00CB2177">
            <w:pPr>
              <w:pStyle w:val="ab"/>
              <w:jc w:val="right"/>
              <w:rPr>
                <w:sz w:val="26"/>
                <w:szCs w:val="26"/>
              </w:rPr>
            </w:pPr>
            <w:r w:rsidRPr="00913749">
              <w:rPr>
                <w:sz w:val="26"/>
                <w:szCs w:val="26"/>
              </w:rPr>
              <w:t>- 2 146,6</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bottom"/>
          </w:tcPr>
          <w:p w:rsidR="00CB2177" w:rsidRPr="00913749" w:rsidRDefault="00CB2177" w:rsidP="00CB2177">
            <w:pPr>
              <w:pStyle w:val="ab"/>
              <w:jc w:val="right"/>
              <w:rPr>
                <w:sz w:val="26"/>
                <w:szCs w:val="26"/>
              </w:rPr>
            </w:pPr>
            <w:r w:rsidRPr="00913749">
              <w:rPr>
                <w:sz w:val="26"/>
                <w:szCs w:val="26"/>
              </w:rPr>
              <w:t>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913749" w:rsidRDefault="00CB2177" w:rsidP="00CB2177">
            <w:pPr>
              <w:pStyle w:val="ab"/>
              <w:jc w:val="right"/>
              <w:rPr>
                <w:sz w:val="26"/>
                <w:szCs w:val="26"/>
              </w:rPr>
            </w:pPr>
          </w:p>
        </w:tc>
      </w:tr>
    </w:tbl>
    <w:p w:rsidR="00CB2177" w:rsidRDefault="00CB2177" w:rsidP="00CB2177">
      <w:pPr>
        <w:ind w:firstLine="555"/>
        <w:jc w:val="center"/>
        <w:rPr>
          <w:b/>
          <w:sz w:val="32"/>
          <w:szCs w:val="32"/>
        </w:rPr>
      </w:pPr>
    </w:p>
    <w:p w:rsidR="00CB2177" w:rsidRPr="00603EF9" w:rsidRDefault="00CB2177" w:rsidP="00CB2177">
      <w:pPr>
        <w:ind w:firstLine="555"/>
        <w:jc w:val="center"/>
        <w:rPr>
          <w:b/>
          <w:sz w:val="36"/>
          <w:szCs w:val="36"/>
        </w:rPr>
      </w:pPr>
      <w:r w:rsidRPr="00603EF9">
        <w:rPr>
          <w:b/>
          <w:sz w:val="36"/>
          <w:szCs w:val="36"/>
        </w:rPr>
        <w:t xml:space="preserve">ДОХОДНАЯ ЧАСТЬ РАЙОННОГО БЮДЖЕТА </w:t>
      </w:r>
    </w:p>
    <w:p w:rsidR="00CB2177" w:rsidRPr="00D70ECB" w:rsidRDefault="00CB2177" w:rsidP="00CB2177">
      <w:pPr>
        <w:ind w:firstLine="555"/>
        <w:jc w:val="center"/>
        <w:rPr>
          <w:b/>
        </w:rPr>
      </w:pPr>
      <w:r>
        <w:rPr>
          <w:b/>
        </w:rPr>
        <w:t>Анализ</w:t>
      </w:r>
    </w:p>
    <w:p w:rsidR="00CB2177" w:rsidRDefault="00CB2177" w:rsidP="00CB2177">
      <w:pPr>
        <w:ind w:firstLine="555"/>
        <w:jc w:val="center"/>
        <w:rPr>
          <w:b/>
        </w:rPr>
      </w:pPr>
      <w:r w:rsidRPr="00D70ECB">
        <w:rPr>
          <w:b/>
        </w:rPr>
        <w:t xml:space="preserve">планируемых налоговых и неналоговых </w:t>
      </w:r>
      <w:r>
        <w:rPr>
          <w:b/>
        </w:rPr>
        <w:t>(собственных) доходов</w:t>
      </w:r>
    </w:p>
    <w:p w:rsidR="00CB2177" w:rsidRDefault="00CB2177" w:rsidP="00CB2177">
      <w:pPr>
        <w:ind w:firstLine="555"/>
        <w:jc w:val="center"/>
        <w:rPr>
          <w:b/>
        </w:rPr>
      </w:pPr>
      <w:r>
        <w:rPr>
          <w:b/>
        </w:rPr>
        <w:t>районного бюджета в 2021</w:t>
      </w:r>
      <w:r w:rsidRPr="00D70ECB">
        <w:rPr>
          <w:b/>
        </w:rPr>
        <w:t xml:space="preserve"> году</w:t>
      </w:r>
    </w:p>
    <w:p w:rsidR="00CB2177" w:rsidRPr="001F2EB3" w:rsidRDefault="00CB2177" w:rsidP="00CB2177">
      <w:pPr>
        <w:ind w:firstLine="555"/>
        <w:jc w:val="center"/>
        <w:rPr>
          <w:b/>
          <w:sz w:val="20"/>
          <w:szCs w:val="20"/>
        </w:rPr>
      </w:pPr>
    </w:p>
    <w:p w:rsidR="00CB2177" w:rsidRPr="00D70ECB" w:rsidRDefault="00CB2177" w:rsidP="00CB2177">
      <w:pPr>
        <w:pStyle w:val="31"/>
        <w:tabs>
          <w:tab w:val="left" w:pos="-1800"/>
        </w:tabs>
        <w:spacing w:after="0"/>
        <w:ind w:left="0" w:firstLine="539"/>
        <w:jc w:val="right"/>
        <w:rPr>
          <w:color w:val="000000"/>
          <w:sz w:val="20"/>
          <w:szCs w:val="20"/>
        </w:rPr>
      </w:pPr>
      <w:r w:rsidRPr="00D70ECB">
        <w:rPr>
          <w:color w:val="000000"/>
          <w:sz w:val="20"/>
          <w:szCs w:val="20"/>
        </w:rPr>
        <w:t>тыс.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1020"/>
        <w:gridCol w:w="1020"/>
        <w:gridCol w:w="1020"/>
        <w:gridCol w:w="1208"/>
        <w:gridCol w:w="1134"/>
      </w:tblGrid>
      <w:tr w:rsidR="00CB2177" w:rsidRPr="007F6574" w:rsidTr="00CB2177">
        <w:trPr>
          <w:trHeight w:val="255"/>
        </w:trPr>
        <w:tc>
          <w:tcPr>
            <w:tcW w:w="4252" w:type="dxa"/>
            <w:vMerge w:val="restart"/>
            <w:shd w:val="clear" w:color="auto" w:fill="auto"/>
            <w:vAlign w:val="center"/>
          </w:tcPr>
          <w:p w:rsidR="00CB2177" w:rsidRPr="00D70ECB" w:rsidRDefault="00CB2177" w:rsidP="00CB2177">
            <w:pPr>
              <w:jc w:val="center"/>
              <w:rPr>
                <w:b/>
                <w:bCs/>
              </w:rPr>
            </w:pPr>
            <w:r w:rsidRPr="00D70ECB">
              <w:rPr>
                <w:b/>
                <w:bCs/>
              </w:rPr>
              <w:t>Наименование доходных источников</w:t>
            </w:r>
          </w:p>
        </w:tc>
        <w:tc>
          <w:tcPr>
            <w:tcW w:w="2040" w:type="dxa"/>
            <w:gridSpan w:val="2"/>
            <w:shd w:val="clear" w:color="auto" w:fill="auto"/>
            <w:vAlign w:val="center"/>
          </w:tcPr>
          <w:p w:rsidR="00CB2177" w:rsidRPr="00D70ECB" w:rsidRDefault="00CB2177" w:rsidP="00CB2177">
            <w:pPr>
              <w:jc w:val="center"/>
              <w:rPr>
                <w:b/>
                <w:bCs/>
              </w:rPr>
            </w:pPr>
            <w:r>
              <w:rPr>
                <w:b/>
                <w:bCs/>
              </w:rPr>
              <w:t xml:space="preserve">2020 </w:t>
            </w:r>
            <w:r w:rsidRPr="00D70ECB">
              <w:rPr>
                <w:b/>
                <w:bCs/>
              </w:rPr>
              <w:t>год</w:t>
            </w:r>
          </w:p>
        </w:tc>
        <w:tc>
          <w:tcPr>
            <w:tcW w:w="3362" w:type="dxa"/>
            <w:gridSpan w:val="3"/>
            <w:shd w:val="clear" w:color="auto" w:fill="auto"/>
            <w:noWrap/>
            <w:vAlign w:val="center"/>
          </w:tcPr>
          <w:p w:rsidR="00CB2177" w:rsidRPr="00D70ECB" w:rsidRDefault="00CB2177" w:rsidP="00CB2177">
            <w:pPr>
              <w:jc w:val="center"/>
              <w:rPr>
                <w:b/>
                <w:bCs/>
              </w:rPr>
            </w:pPr>
            <w:r>
              <w:rPr>
                <w:b/>
                <w:bCs/>
              </w:rPr>
              <w:t>2021</w:t>
            </w:r>
            <w:r w:rsidRPr="00D70ECB">
              <w:rPr>
                <w:b/>
                <w:bCs/>
              </w:rPr>
              <w:t xml:space="preserve"> год</w:t>
            </w:r>
          </w:p>
        </w:tc>
      </w:tr>
      <w:tr w:rsidR="00CB2177" w:rsidRPr="007F6574" w:rsidTr="00CB2177">
        <w:trPr>
          <w:trHeight w:val="1110"/>
        </w:trPr>
        <w:tc>
          <w:tcPr>
            <w:tcW w:w="4252" w:type="dxa"/>
            <w:vMerge/>
            <w:vAlign w:val="center"/>
          </w:tcPr>
          <w:p w:rsidR="00CB2177" w:rsidRPr="00D70ECB" w:rsidRDefault="00CB2177" w:rsidP="00CB2177">
            <w:pPr>
              <w:rPr>
                <w:b/>
                <w:bCs/>
              </w:rPr>
            </w:pPr>
          </w:p>
        </w:tc>
        <w:tc>
          <w:tcPr>
            <w:tcW w:w="1020" w:type="dxa"/>
            <w:shd w:val="clear" w:color="auto" w:fill="auto"/>
            <w:vAlign w:val="center"/>
          </w:tcPr>
          <w:p w:rsidR="00CB2177" w:rsidRPr="00D70ECB" w:rsidRDefault="00CB2177" w:rsidP="00CB2177">
            <w:pPr>
              <w:jc w:val="center"/>
              <w:rPr>
                <w:b/>
                <w:bCs/>
                <w:sz w:val="18"/>
                <w:szCs w:val="18"/>
              </w:rPr>
            </w:pPr>
            <w:r w:rsidRPr="00D70ECB">
              <w:rPr>
                <w:b/>
                <w:bCs/>
                <w:sz w:val="18"/>
                <w:szCs w:val="18"/>
              </w:rPr>
              <w:t xml:space="preserve">Утверждено или </w:t>
            </w:r>
            <w:proofErr w:type="spellStart"/>
            <w:proofErr w:type="gramStart"/>
            <w:r w:rsidRPr="00D70ECB">
              <w:rPr>
                <w:b/>
                <w:bCs/>
                <w:sz w:val="18"/>
                <w:szCs w:val="18"/>
              </w:rPr>
              <w:t>ожидае-мое</w:t>
            </w:r>
            <w:proofErr w:type="spellEnd"/>
            <w:proofErr w:type="gramEnd"/>
            <w:r w:rsidRPr="00D70ECB">
              <w:rPr>
                <w:b/>
                <w:bCs/>
                <w:sz w:val="18"/>
                <w:szCs w:val="18"/>
              </w:rPr>
              <w:t xml:space="preserve"> </w:t>
            </w:r>
            <w:proofErr w:type="spellStart"/>
            <w:r w:rsidRPr="00D70ECB">
              <w:rPr>
                <w:b/>
                <w:bCs/>
                <w:sz w:val="18"/>
                <w:szCs w:val="18"/>
              </w:rPr>
              <w:t>испол-нение</w:t>
            </w:r>
            <w:proofErr w:type="spellEnd"/>
          </w:p>
        </w:tc>
        <w:tc>
          <w:tcPr>
            <w:tcW w:w="1020" w:type="dxa"/>
          </w:tcPr>
          <w:p w:rsidR="00CB2177" w:rsidRPr="00D70ECB" w:rsidRDefault="00CB2177" w:rsidP="00CB2177">
            <w:pPr>
              <w:jc w:val="center"/>
              <w:rPr>
                <w:b/>
                <w:bCs/>
                <w:sz w:val="18"/>
                <w:szCs w:val="18"/>
              </w:rPr>
            </w:pPr>
            <w:proofErr w:type="spellStart"/>
            <w:proofErr w:type="gramStart"/>
            <w:r w:rsidRPr="00D70ECB">
              <w:rPr>
                <w:b/>
                <w:bCs/>
                <w:sz w:val="18"/>
                <w:szCs w:val="18"/>
              </w:rPr>
              <w:t>Удель-ный</w:t>
            </w:r>
            <w:proofErr w:type="spellEnd"/>
            <w:proofErr w:type="gramEnd"/>
            <w:r w:rsidRPr="00D70ECB">
              <w:rPr>
                <w:b/>
                <w:bCs/>
                <w:sz w:val="18"/>
                <w:szCs w:val="18"/>
              </w:rPr>
              <w:t xml:space="preserve"> вес </w:t>
            </w:r>
          </w:p>
          <w:p w:rsidR="00CB2177" w:rsidRPr="00D70ECB" w:rsidRDefault="00CB2177" w:rsidP="00CB2177">
            <w:pPr>
              <w:jc w:val="center"/>
              <w:rPr>
                <w:b/>
                <w:bCs/>
                <w:sz w:val="18"/>
                <w:szCs w:val="18"/>
              </w:rPr>
            </w:pPr>
            <w:r w:rsidRPr="00D70ECB">
              <w:rPr>
                <w:b/>
                <w:bCs/>
                <w:sz w:val="18"/>
                <w:szCs w:val="18"/>
              </w:rPr>
              <w:t xml:space="preserve">в </w:t>
            </w:r>
            <w:proofErr w:type="spellStart"/>
            <w:proofErr w:type="gramStart"/>
            <w:r w:rsidRPr="00D70ECB">
              <w:rPr>
                <w:b/>
                <w:bCs/>
                <w:sz w:val="18"/>
                <w:szCs w:val="18"/>
              </w:rPr>
              <w:t>собствен-ных</w:t>
            </w:r>
            <w:proofErr w:type="spellEnd"/>
            <w:proofErr w:type="gramEnd"/>
            <w:r w:rsidRPr="00D70ECB">
              <w:rPr>
                <w:b/>
                <w:bCs/>
                <w:sz w:val="18"/>
                <w:szCs w:val="18"/>
              </w:rPr>
              <w:t xml:space="preserve"> доходах, %</w:t>
            </w:r>
          </w:p>
        </w:tc>
        <w:tc>
          <w:tcPr>
            <w:tcW w:w="1020" w:type="dxa"/>
            <w:shd w:val="clear" w:color="auto" w:fill="auto"/>
            <w:vAlign w:val="center"/>
          </w:tcPr>
          <w:p w:rsidR="00CB2177" w:rsidRPr="00D70ECB" w:rsidRDefault="00CB2177" w:rsidP="00CB2177">
            <w:pPr>
              <w:jc w:val="center"/>
              <w:rPr>
                <w:b/>
                <w:bCs/>
                <w:sz w:val="18"/>
                <w:szCs w:val="18"/>
              </w:rPr>
            </w:pPr>
            <w:r w:rsidRPr="00D70ECB">
              <w:rPr>
                <w:b/>
                <w:bCs/>
                <w:sz w:val="18"/>
                <w:szCs w:val="18"/>
              </w:rPr>
              <w:t xml:space="preserve">Прогноз </w:t>
            </w:r>
          </w:p>
        </w:tc>
        <w:tc>
          <w:tcPr>
            <w:tcW w:w="1208" w:type="dxa"/>
            <w:shd w:val="clear" w:color="auto" w:fill="auto"/>
            <w:vAlign w:val="center"/>
          </w:tcPr>
          <w:p w:rsidR="00CB2177" w:rsidRPr="00D70ECB" w:rsidRDefault="00CB2177" w:rsidP="00CB2177">
            <w:pPr>
              <w:jc w:val="center"/>
              <w:rPr>
                <w:b/>
                <w:bCs/>
                <w:sz w:val="18"/>
                <w:szCs w:val="18"/>
              </w:rPr>
            </w:pPr>
            <w:r w:rsidRPr="00D70ECB">
              <w:rPr>
                <w:b/>
                <w:bCs/>
                <w:sz w:val="18"/>
                <w:szCs w:val="18"/>
              </w:rPr>
              <w:t xml:space="preserve">Удельный вес </w:t>
            </w:r>
          </w:p>
          <w:p w:rsidR="00CB2177" w:rsidRPr="00D70ECB" w:rsidRDefault="00CB2177" w:rsidP="00CB2177">
            <w:pPr>
              <w:jc w:val="center"/>
              <w:rPr>
                <w:b/>
                <w:bCs/>
                <w:sz w:val="18"/>
                <w:szCs w:val="18"/>
              </w:rPr>
            </w:pPr>
            <w:r w:rsidRPr="00D70ECB">
              <w:rPr>
                <w:b/>
                <w:bCs/>
                <w:sz w:val="18"/>
                <w:szCs w:val="18"/>
              </w:rPr>
              <w:t xml:space="preserve">в </w:t>
            </w:r>
          </w:p>
          <w:p w:rsidR="00CB2177" w:rsidRPr="00D70ECB" w:rsidRDefault="00CB2177" w:rsidP="00CB2177">
            <w:pPr>
              <w:jc w:val="center"/>
              <w:rPr>
                <w:b/>
                <w:bCs/>
              </w:rPr>
            </w:pPr>
            <w:proofErr w:type="spellStart"/>
            <w:r w:rsidRPr="00D70ECB">
              <w:rPr>
                <w:b/>
                <w:bCs/>
                <w:sz w:val="18"/>
                <w:szCs w:val="18"/>
              </w:rPr>
              <w:t>собствен-ных</w:t>
            </w:r>
            <w:proofErr w:type="spellEnd"/>
            <w:r w:rsidRPr="00D70ECB">
              <w:rPr>
                <w:b/>
                <w:bCs/>
                <w:sz w:val="18"/>
                <w:szCs w:val="18"/>
              </w:rPr>
              <w:t xml:space="preserve"> </w:t>
            </w:r>
            <w:proofErr w:type="gramStart"/>
            <w:r w:rsidRPr="00D70ECB">
              <w:rPr>
                <w:b/>
                <w:bCs/>
                <w:sz w:val="18"/>
                <w:szCs w:val="18"/>
              </w:rPr>
              <w:t>доходах</w:t>
            </w:r>
            <w:proofErr w:type="gramEnd"/>
            <w:r w:rsidRPr="00D70ECB">
              <w:rPr>
                <w:b/>
                <w:bCs/>
                <w:sz w:val="18"/>
                <w:szCs w:val="18"/>
              </w:rPr>
              <w:t>, %</w:t>
            </w:r>
          </w:p>
        </w:tc>
        <w:tc>
          <w:tcPr>
            <w:tcW w:w="1134" w:type="dxa"/>
            <w:shd w:val="clear" w:color="auto" w:fill="auto"/>
            <w:vAlign w:val="center"/>
          </w:tcPr>
          <w:p w:rsidR="00CB2177" w:rsidRPr="00D70ECB" w:rsidRDefault="00CB2177" w:rsidP="00CB2177">
            <w:pPr>
              <w:jc w:val="center"/>
              <w:rPr>
                <w:b/>
                <w:bCs/>
                <w:sz w:val="18"/>
                <w:szCs w:val="18"/>
              </w:rPr>
            </w:pPr>
            <w:r>
              <w:rPr>
                <w:b/>
                <w:bCs/>
                <w:sz w:val="18"/>
                <w:szCs w:val="18"/>
              </w:rPr>
              <w:t>Темп к 2020</w:t>
            </w:r>
            <w:r w:rsidRPr="00D70ECB">
              <w:rPr>
                <w:b/>
                <w:bCs/>
                <w:sz w:val="18"/>
                <w:szCs w:val="18"/>
              </w:rPr>
              <w:t xml:space="preserve"> году, %</w:t>
            </w:r>
          </w:p>
        </w:tc>
      </w:tr>
      <w:tr w:rsidR="00CB2177" w:rsidRPr="007F6574" w:rsidTr="00CB2177">
        <w:trPr>
          <w:trHeight w:val="340"/>
        </w:trPr>
        <w:tc>
          <w:tcPr>
            <w:tcW w:w="4252" w:type="dxa"/>
            <w:shd w:val="clear" w:color="auto" w:fill="auto"/>
            <w:vAlign w:val="center"/>
          </w:tcPr>
          <w:p w:rsidR="00CB2177" w:rsidRPr="00D70ECB" w:rsidRDefault="00CB2177" w:rsidP="00CB2177">
            <w:pPr>
              <w:jc w:val="center"/>
              <w:rPr>
                <w:bCs/>
                <w:sz w:val="20"/>
                <w:szCs w:val="20"/>
              </w:rPr>
            </w:pPr>
            <w:r w:rsidRPr="00D70ECB">
              <w:rPr>
                <w:bCs/>
                <w:sz w:val="20"/>
                <w:szCs w:val="20"/>
              </w:rPr>
              <w:t>1</w:t>
            </w:r>
          </w:p>
        </w:tc>
        <w:tc>
          <w:tcPr>
            <w:tcW w:w="1020" w:type="dxa"/>
            <w:shd w:val="clear" w:color="auto" w:fill="auto"/>
            <w:vAlign w:val="center"/>
          </w:tcPr>
          <w:p w:rsidR="00CB2177" w:rsidRPr="00D70ECB" w:rsidRDefault="00CB2177" w:rsidP="00CB2177">
            <w:pPr>
              <w:jc w:val="center"/>
              <w:rPr>
                <w:bCs/>
                <w:sz w:val="20"/>
                <w:szCs w:val="20"/>
              </w:rPr>
            </w:pPr>
            <w:r w:rsidRPr="00D70ECB">
              <w:rPr>
                <w:bCs/>
                <w:sz w:val="20"/>
                <w:szCs w:val="20"/>
              </w:rPr>
              <w:t>2</w:t>
            </w:r>
          </w:p>
        </w:tc>
        <w:tc>
          <w:tcPr>
            <w:tcW w:w="1020" w:type="dxa"/>
            <w:vAlign w:val="center"/>
          </w:tcPr>
          <w:p w:rsidR="00CB2177" w:rsidRPr="00D70ECB" w:rsidRDefault="00CB2177" w:rsidP="00CB2177">
            <w:pPr>
              <w:jc w:val="center"/>
              <w:rPr>
                <w:bCs/>
                <w:sz w:val="20"/>
                <w:szCs w:val="20"/>
              </w:rPr>
            </w:pPr>
            <w:r w:rsidRPr="00D70ECB">
              <w:rPr>
                <w:bCs/>
                <w:sz w:val="20"/>
                <w:szCs w:val="20"/>
              </w:rPr>
              <w:t>3</w:t>
            </w:r>
          </w:p>
        </w:tc>
        <w:tc>
          <w:tcPr>
            <w:tcW w:w="1020" w:type="dxa"/>
            <w:shd w:val="clear" w:color="auto" w:fill="auto"/>
            <w:vAlign w:val="center"/>
          </w:tcPr>
          <w:p w:rsidR="00CB2177" w:rsidRPr="00D70ECB" w:rsidRDefault="00CB2177" w:rsidP="00CB2177">
            <w:pPr>
              <w:jc w:val="center"/>
              <w:rPr>
                <w:bCs/>
                <w:sz w:val="20"/>
                <w:szCs w:val="20"/>
              </w:rPr>
            </w:pPr>
            <w:r w:rsidRPr="00D70ECB">
              <w:rPr>
                <w:bCs/>
                <w:sz w:val="20"/>
                <w:szCs w:val="20"/>
              </w:rPr>
              <w:t>4</w:t>
            </w:r>
          </w:p>
        </w:tc>
        <w:tc>
          <w:tcPr>
            <w:tcW w:w="1208" w:type="dxa"/>
            <w:shd w:val="clear" w:color="auto" w:fill="auto"/>
            <w:vAlign w:val="center"/>
          </w:tcPr>
          <w:p w:rsidR="00CB2177" w:rsidRPr="00D70ECB" w:rsidRDefault="00CB2177" w:rsidP="00CB2177">
            <w:pPr>
              <w:jc w:val="center"/>
              <w:rPr>
                <w:bCs/>
                <w:sz w:val="20"/>
                <w:szCs w:val="20"/>
              </w:rPr>
            </w:pPr>
            <w:r w:rsidRPr="00D70ECB">
              <w:rPr>
                <w:bCs/>
                <w:sz w:val="20"/>
                <w:szCs w:val="20"/>
              </w:rPr>
              <w:t>5</w:t>
            </w:r>
          </w:p>
        </w:tc>
        <w:tc>
          <w:tcPr>
            <w:tcW w:w="1134" w:type="dxa"/>
            <w:shd w:val="clear" w:color="auto" w:fill="auto"/>
            <w:noWrap/>
            <w:vAlign w:val="center"/>
          </w:tcPr>
          <w:p w:rsidR="00CB2177" w:rsidRPr="00D70ECB" w:rsidRDefault="00CB2177" w:rsidP="00CB2177">
            <w:pPr>
              <w:jc w:val="center"/>
              <w:rPr>
                <w:bCs/>
                <w:sz w:val="20"/>
                <w:szCs w:val="20"/>
              </w:rPr>
            </w:pPr>
            <w:r w:rsidRPr="00D70ECB">
              <w:rPr>
                <w:bCs/>
                <w:sz w:val="20"/>
                <w:szCs w:val="20"/>
              </w:rPr>
              <w:t>6</w:t>
            </w:r>
          </w:p>
        </w:tc>
      </w:tr>
      <w:tr w:rsidR="00CB2177" w:rsidRPr="007F6574" w:rsidTr="00CB2177">
        <w:trPr>
          <w:trHeight w:val="255"/>
        </w:trPr>
        <w:tc>
          <w:tcPr>
            <w:tcW w:w="4252" w:type="dxa"/>
            <w:shd w:val="clear" w:color="auto" w:fill="auto"/>
            <w:vAlign w:val="center"/>
          </w:tcPr>
          <w:p w:rsidR="00CB2177" w:rsidRPr="00D70ECB" w:rsidRDefault="00CB2177" w:rsidP="00CB2177">
            <w:pPr>
              <w:jc w:val="center"/>
              <w:rPr>
                <w:b/>
                <w:bCs/>
                <w:sz w:val="20"/>
                <w:szCs w:val="20"/>
              </w:rPr>
            </w:pPr>
            <w:r w:rsidRPr="00D70ECB">
              <w:rPr>
                <w:b/>
                <w:bCs/>
                <w:sz w:val="20"/>
                <w:szCs w:val="20"/>
              </w:rPr>
              <w:t xml:space="preserve">Общий объем </w:t>
            </w:r>
            <w:proofErr w:type="gramStart"/>
            <w:r w:rsidRPr="00D70ECB">
              <w:rPr>
                <w:b/>
                <w:bCs/>
                <w:sz w:val="20"/>
                <w:szCs w:val="20"/>
              </w:rPr>
              <w:t>налоговых</w:t>
            </w:r>
            <w:proofErr w:type="gramEnd"/>
          </w:p>
          <w:p w:rsidR="00CB2177" w:rsidRPr="00D70ECB" w:rsidRDefault="00CB2177" w:rsidP="00CB2177">
            <w:pPr>
              <w:jc w:val="center"/>
              <w:rPr>
                <w:b/>
                <w:bCs/>
                <w:sz w:val="20"/>
                <w:szCs w:val="20"/>
              </w:rPr>
            </w:pPr>
            <w:r w:rsidRPr="00D70ECB">
              <w:rPr>
                <w:b/>
                <w:bCs/>
                <w:sz w:val="20"/>
                <w:szCs w:val="20"/>
              </w:rPr>
              <w:t>и неналоговых доходов</w:t>
            </w:r>
          </w:p>
        </w:tc>
        <w:tc>
          <w:tcPr>
            <w:tcW w:w="1020" w:type="dxa"/>
            <w:tcBorders>
              <w:bottom w:val="single" w:sz="4" w:space="0" w:color="auto"/>
            </w:tcBorders>
            <w:shd w:val="clear" w:color="auto" w:fill="auto"/>
            <w:vAlign w:val="center"/>
          </w:tcPr>
          <w:p w:rsidR="00CB2177" w:rsidRPr="00AF6A65" w:rsidRDefault="00CB2177" w:rsidP="00CB2177">
            <w:pPr>
              <w:jc w:val="center"/>
              <w:rPr>
                <w:b/>
                <w:bCs/>
                <w:sz w:val="20"/>
                <w:szCs w:val="20"/>
              </w:rPr>
            </w:pPr>
            <w:r w:rsidRPr="00AF6A65">
              <w:rPr>
                <w:b/>
                <w:bCs/>
                <w:sz w:val="20"/>
                <w:szCs w:val="20"/>
              </w:rPr>
              <w:t>171 285,3</w:t>
            </w:r>
          </w:p>
        </w:tc>
        <w:tc>
          <w:tcPr>
            <w:tcW w:w="1020" w:type="dxa"/>
            <w:tcBorders>
              <w:bottom w:val="single" w:sz="4" w:space="0" w:color="auto"/>
            </w:tcBorders>
            <w:vAlign w:val="center"/>
          </w:tcPr>
          <w:p w:rsidR="00CB2177" w:rsidRPr="00AF6A65" w:rsidRDefault="00CB2177" w:rsidP="00CB2177">
            <w:pPr>
              <w:jc w:val="right"/>
              <w:rPr>
                <w:b/>
                <w:bCs/>
                <w:sz w:val="20"/>
                <w:szCs w:val="20"/>
              </w:rPr>
            </w:pPr>
            <w:r w:rsidRPr="00AF6A65">
              <w:rPr>
                <w:b/>
                <w:bCs/>
                <w:sz w:val="20"/>
                <w:szCs w:val="20"/>
              </w:rPr>
              <w:t>100,0</w:t>
            </w:r>
          </w:p>
        </w:tc>
        <w:tc>
          <w:tcPr>
            <w:tcW w:w="1020" w:type="dxa"/>
            <w:tcBorders>
              <w:bottom w:val="single" w:sz="4" w:space="0" w:color="auto"/>
            </w:tcBorders>
            <w:shd w:val="clear" w:color="auto" w:fill="auto"/>
            <w:vAlign w:val="center"/>
          </w:tcPr>
          <w:p w:rsidR="00CB2177" w:rsidRPr="004E0007" w:rsidRDefault="00CB2177" w:rsidP="00CB2177">
            <w:pPr>
              <w:jc w:val="center"/>
              <w:rPr>
                <w:b/>
                <w:bCs/>
                <w:sz w:val="20"/>
                <w:szCs w:val="20"/>
                <w:highlight w:val="yellow"/>
              </w:rPr>
            </w:pPr>
            <w:r w:rsidRPr="00C94B4B">
              <w:rPr>
                <w:b/>
                <w:bCs/>
                <w:sz w:val="20"/>
                <w:szCs w:val="20"/>
              </w:rPr>
              <w:t>171 300,0</w:t>
            </w:r>
          </w:p>
        </w:tc>
        <w:tc>
          <w:tcPr>
            <w:tcW w:w="1208" w:type="dxa"/>
            <w:tcBorders>
              <w:bottom w:val="single" w:sz="4" w:space="0" w:color="auto"/>
            </w:tcBorders>
            <w:shd w:val="clear" w:color="auto" w:fill="auto"/>
            <w:vAlign w:val="center"/>
          </w:tcPr>
          <w:p w:rsidR="00CB2177" w:rsidRPr="004E0007" w:rsidRDefault="00CB2177" w:rsidP="00CB2177">
            <w:pPr>
              <w:jc w:val="right"/>
              <w:rPr>
                <w:b/>
                <w:bCs/>
                <w:sz w:val="20"/>
                <w:szCs w:val="20"/>
                <w:highlight w:val="yellow"/>
              </w:rPr>
            </w:pPr>
            <w:r w:rsidRPr="00C94B4B">
              <w:rPr>
                <w:b/>
                <w:bCs/>
                <w:sz w:val="20"/>
                <w:szCs w:val="20"/>
              </w:rPr>
              <w:t>100,0</w:t>
            </w:r>
          </w:p>
        </w:tc>
        <w:tc>
          <w:tcPr>
            <w:tcW w:w="1134" w:type="dxa"/>
            <w:tcBorders>
              <w:bottom w:val="single" w:sz="4" w:space="0" w:color="auto"/>
            </w:tcBorders>
            <w:shd w:val="clear" w:color="auto" w:fill="auto"/>
            <w:noWrap/>
            <w:vAlign w:val="center"/>
          </w:tcPr>
          <w:p w:rsidR="00CB2177" w:rsidRPr="004E0007" w:rsidRDefault="00CB2177" w:rsidP="00CB2177">
            <w:pPr>
              <w:jc w:val="right"/>
              <w:rPr>
                <w:b/>
                <w:bCs/>
                <w:sz w:val="20"/>
                <w:szCs w:val="20"/>
                <w:highlight w:val="yellow"/>
              </w:rPr>
            </w:pPr>
            <w:r w:rsidRPr="00AF6A65">
              <w:rPr>
                <w:b/>
                <w:bCs/>
                <w:sz w:val="20"/>
                <w:szCs w:val="20"/>
              </w:rPr>
              <w:t>100,0</w:t>
            </w:r>
          </w:p>
        </w:tc>
      </w:tr>
      <w:tr w:rsidR="00CB2177" w:rsidRPr="007F6574" w:rsidTr="00CB2177">
        <w:trPr>
          <w:trHeight w:val="340"/>
        </w:trPr>
        <w:tc>
          <w:tcPr>
            <w:tcW w:w="4252" w:type="dxa"/>
            <w:shd w:val="clear" w:color="auto" w:fill="auto"/>
            <w:vAlign w:val="center"/>
          </w:tcPr>
          <w:p w:rsidR="00CB2177" w:rsidRPr="007F6574" w:rsidRDefault="00CB2177" w:rsidP="00CB2177">
            <w:pPr>
              <w:jc w:val="center"/>
              <w:rPr>
                <w:b/>
                <w:bCs/>
                <w:sz w:val="20"/>
                <w:szCs w:val="20"/>
                <w:highlight w:val="yellow"/>
              </w:rPr>
            </w:pPr>
            <w:r>
              <w:rPr>
                <w:b/>
                <w:bCs/>
                <w:sz w:val="20"/>
                <w:szCs w:val="20"/>
              </w:rPr>
              <w:t>Всего налоговых доходов</w:t>
            </w:r>
            <w:r w:rsidRPr="00D70ECB">
              <w:rPr>
                <w:b/>
                <w:bCs/>
                <w:sz w:val="20"/>
                <w:szCs w:val="20"/>
              </w:rPr>
              <w:t xml:space="preserve"> </w:t>
            </w:r>
          </w:p>
        </w:tc>
        <w:tc>
          <w:tcPr>
            <w:tcW w:w="1020" w:type="dxa"/>
            <w:tcBorders>
              <w:bottom w:val="single" w:sz="4" w:space="0" w:color="auto"/>
            </w:tcBorders>
            <w:shd w:val="clear" w:color="auto" w:fill="auto"/>
            <w:vAlign w:val="bottom"/>
          </w:tcPr>
          <w:p w:rsidR="00CB2177" w:rsidRPr="00AF6A65" w:rsidRDefault="00CB2177" w:rsidP="00CB2177">
            <w:pPr>
              <w:jc w:val="right"/>
              <w:rPr>
                <w:b/>
                <w:bCs/>
                <w:sz w:val="20"/>
                <w:szCs w:val="20"/>
              </w:rPr>
            </w:pPr>
            <w:r w:rsidRPr="00AF6A65">
              <w:rPr>
                <w:b/>
                <w:bCs/>
                <w:sz w:val="20"/>
                <w:szCs w:val="20"/>
              </w:rPr>
              <w:t>163 587,7</w:t>
            </w:r>
          </w:p>
        </w:tc>
        <w:tc>
          <w:tcPr>
            <w:tcW w:w="1020" w:type="dxa"/>
            <w:tcBorders>
              <w:bottom w:val="single" w:sz="4" w:space="0" w:color="auto"/>
            </w:tcBorders>
            <w:vAlign w:val="bottom"/>
          </w:tcPr>
          <w:p w:rsidR="00CB2177" w:rsidRPr="00AF6A65" w:rsidRDefault="00CB2177" w:rsidP="00CB2177">
            <w:pPr>
              <w:jc w:val="right"/>
              <w:rPr>
                <w:b/>
                <w:bCs/>
                <w:sz w:val="20"/>
                <w:szCs w:val="20"/>
              </w:rPr>
            </w:pPr>
            <w:r w:rsidRPr="00AF6A65">
              <w:rPr>
                <w:b/>
                <w:bCs/>
                <w:sz w:val="20"/>
                <w:szCs w:val="20"/>
              </w:rPr>
              <w:t>95,5</w:t>
            </w:r>
          </w:p>
        </w:tc>
        <w:tc>
          <w:tcPr>
            <w:tcW w:w="1020" w:type="dxa"/>
            <w:tcBorders>
              <w:bottom w:val="single" w:sz="4" w:space="0" w:color="auto"/>
            </w:tcBorders>
            <w:shd w:val="clear" w:color="auto" w:fill="auto"/>
            <w:vAlign w:val="bottom"/>
          </w:tcPr>
          <w:p w:rsidR="00CB2177" w:rsidRPr="00AF6A65" w:rsidRDefault="00CB2177" w:rsidP="00CB2177">
            <w:pPr>
              <w:jc w:val="right"/>
              <w:rPr>
                <w:b/>
                <w:bCs/>
                <w:sz w:val="20"/>
                <w:szCs w:val="20"/>
              </w:rPr>
            </w:pPr>
            <w:r w:rsidRPr="00AF6A65">
              <w:rPr>
                <w:b/>
                <w:bCs/>
                <w:sz w:val="20"/>
                <w:szCs w:val="20"/>
              </w:rPr>
              <w:t>166 262,0</w:t>
            </w:r>
          </w:p>
        </w:tc>
        <w:tc>
          <w:tcPr>
            <w:tcW w:w="1208" w:type="dxa"/>
            <w:tcBorders>
              <w:bottom w:val="single" w:sz="4" w:space="0" w:color="auto"/>
            </w:tcBorders>
            <w:shd w:val="clear" w:color="auto" w:fill="auto"/>
            <w:vAlign w:val="bottom"/>
          </w:tcPr>
          <w:p w:rsidR="00CB2177" w:rsidRPr="00AF6A65" w:rsidRDefault="00CB2177" w:rsidP="00CB2177">
            <w:pPr>
              <w:jc w:val="right"/>
              <w:rPr>
                <w:b/>
                <w:bCs/>
                <w:sz w:val="20"/>
                <w:szCs w:val="20"/>
              </w:rPr>
            </w:pPr>
            <w:r w:rsidRPr="00AF6A65">
              <w:rPr>
                <w:b/>
                <w:bCs/>
                <w:sz w:val="20"/>
                <w:szCs w:val="20"/>
              </w:rPr>
              <w:t>97,1</w:t>
            </w:r>
          </w:p>
        </w:tc>
        <w:tc>
          <w:tcPr>
            <w:tcW w:w="1134" w:type="dxa"/>
            <w:tcBorders>
              <w:bottom w:val="single" w:sz="4" w:space="0" w:color="auto"/>
            </w:tcBorders>
            <w:shd w:val="clear" w:color="auto" w:fill="auto"/>
            <w:noWrap/>
            <w:vAlign w:val="bottom"/>
          </w:tcPr>
          <w:p w:rsidR="00CB2177" w:rsidRPr="00AF6A65" w:rsidRDefault="00CB2177" w:rsidP="00CB2177">
            <w:pPr>
              <w:jc w:val="right"/>
              <w:rPr>
                <w:b/>
                <w:bCs/>
                <w:sz w:val="20"/>
                <w:szCs w:val="20"/>
              </w:rPr>
            </w:pPr>
            <w:r w:rsidRPr="00AF6A65">
              <w:rPr>
                <w:b/>
                <w:bCs/>
                <w:sz w:val="20"/>
                <w:szCs w:val="20"/>
              </w:rPr>
              <w:t>101,6</w:t>
            </w:r>
          </w:p>
        </w:tc>
      </w:tr>
      <w:tr w:rsidR="00CB2177" w:rsidRPr="007F6574" w:rsidTr="00CB2177">
        <w:trPr>
          <w:trHeight w:val="340"/>
        </w:trPr>
        <w:tc>
          <w:tcPr>
            <w:tcW w:w="4252" w:type="dxa"/>
            <w:tcBorders>
              <w:right w:val="nil"/>
            </w:tcBorders>
            <w:shd w:val="clear" w:color="auto" w:fill="auto"/>
            <w:vAlign w:val="center"/>
          </w:tcPr>
          <w:p w:rsidR="00CB2177" w:rsidRPr="00D70ECB" w:rsidRDefault="00CB2177" w:rsidP="00CB2177">
            <w:pPr>
              <w:jc w:val="center"/>
              <w:rPr>
                <w:b/>
                <w:bCs/>
                <w:sz w:val="20"/>
                <w:szCs w:val="20"/>
              </w:rPr>
            </w:pPr>
            <w:r w:rsidRPr="00D70ECB">
              <w:rPr>
                <w:b/>
                <w:bCs/>
                <w:sz w:val="20"/>
                <w:szCs w:val="20"/>
              </w:rPr>
              <w:t>из них:</w:t>
            </w:r>
          </w:p>
        </w:tc>
        <w:tc>
          <w:tcPr>
            <w:tcW w:w="1020" w:type="dxa"/>
            <w:tcBorders>
              <w:top w:val="single" w:sz="4" w:space="0" w:color="auto"/>
              <w:left w:val="nil"/>
              <w:bottom w:val="single" w:sz="4" w:space="0" w:color="auto"/>
              <w:right w:val="nil"/>
            </w:tcBorders>
            <w:shd w:val="clear" w:color="auto" w:fill="auto"/>
            <w:vAlign w:val="bottom"/>
          </w:tcPr>
          <w:p w:rsidR="00CB2177" w:rsidRPr="004E0007" w:rsidRDefault="00CB2177" w:rsidP="00CB2177">
            <w:pPr>
              <w:jc w:val="right"/>
              <w:rPr>
                <w:b/>
                <w:bCs/>
                <w:sz w:val="20"/>
                <w:szCs w:val="20"/>
                <w:highlight w:val="yellow"/>
              </w:rPr>
            </w:pPr>
          </w:p>
        </w:tc>
        <w:tc>
          <w:tcPr>
            <w:tcW w:w="1020" w:type="dxa"/>
            <w:tcBorders>
              <w:top w:val="single" w:sz="4" w:space="0" w:color="auto"/>
              <w:left w:val="nil"/>
              <w:bottom w:val="single" w:sz="4" w:space="0" w:color="auto"/>
              <w:right w:val="nil"/>
            </w:tcBorders>
            <w:vAlign w:val="bottom"/>
          </w:tcPr>
          <w:p w:rsidR="00CB2177" w:rsidRPr="004E0007" w:rsidRDefault="00CB2177" w:rsidP="00CB2177">
            <w:pPr>
              <w:jc w:val="right"/>
              <w:rPr>
                <w:b/>
                <w:bCs/>
                <w:sz w:val="20"/>
                <w:szCs w:val="20"/>
                <w:highlight w:val="yellow"/>
              </w:rPr>
            </w:pPr>
          </w:p>
        </w:tc>
        <w:tc>
          <w:tcPr>
            <w:tcW w:w="1020" w:type="dxa"/>
            <w:tcBorders>
              <w:top w:val="single" w:sz="4" w:space="0" w:color="auto"/>
              <w:left w:val="nil"/>
              <w:bottom w:val="single" w:sz="4" w:space="0" w:color="auto"/>
              <w:right w:val="nil"/>
            </w:tcBorders>
            <w:shd w:val="clear" w:color="auto" w:fill="auto"/>
            <w:vAlign w:val="bottom"/>
          </w:tcPr>
          <w:p w:rsidR="00CB2177" w:rsidRPr="004E0007" w:rsidRDefault="00CB2177" w:rsidP="00CB2177">
            <w:pPr>
              <w:jc w:val="right"/>
              <w:rPr>
                <w:b/>
                <w:bCs/>
                <w:sz w:val="20"/>
                <w:szCs w:val="20"/>
                <w:highlight w:val="yellow"/>
              </w:rPr>
            </w:pPr>
          </w:p>
        </w:tc>
        <w:tc>
          <w:tcPr>
            <w:tcW w:w="1208" w:type="dxa"/>
            <w:tcBorders>
              <w:top w:val="single" w:sz="4" w:space="0" w:color="auto"/>
              <w:left w:val="nil"/>
              <w:bottom w:val="single" w:sz="4" w:space="0" w:color="auto"/>
              <w:right w:val="nil"/>
            </w:tcBorders>
            <w:shd w:val="clear" w:color="auto" w:fill="auto"/>
            <w:vAlign w:val="bottom"/>
          </w:tcPr>
          <w:p w:rsidR="00CB2177" w:rsidRPr="004E0007" w:rsidRDefault="00CB2177" w:rsidP="00CB2177">
            <w:pPr>
              <w:jc w:val="right"/>
              <w:rPr>
                <w:b/>
                <w:bCs/>
                <w:sz w:val="20"/>
                <w:szCs w:val="20"/>
                <w:highlight w:val="yellow"/>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B2177" w:rsidRPr="004E0007" w:rsidRDefault="00CB2177" w:rsidP="00CB2177">
            <w:pPr>
              <w:jc w:val="right"/>
              <w:rPr>
                <w:b/>
                <w:bCs/>
                <w:sz w:val="20"/>
                <w:szCs w:val="20"/>
                <w:highlight w:val="yellow"/>
              </w:rPr>
            </w:pPr>
          </w:p>
        </w:tc>
      </w:tr>
      <w:tr w:rsidR="00CB2177" w:rsidRPr="007F6574" w:rsidTr="00CB2177">
        <w:trPr>
          <w:trHeight w:val="255"/>
        </w:trPr>
        <w:tc>
          <w:tcPr>
            <w:tcW w:w="4252" w:type="dxa"/>
            <w:shd w:val="clear" w:color="auto" w:fill="auto"/>
            <w:vAlign w:val="bottom"/>
          </w:tcPr>
          <w:p w:rsidR="00CB2177" w:rsidRPr="00794A95" w:rsidRDefault="00CB2177" w:rsidP="00CB2177">
            <w:pPr>
              <w:rPr>
                <w:i/>
                <w:sz w:val="20"/>
                <w:szCs w:val="20"/>
              </w:rPr>
            </w:pPr>
            <w:r w:rsidRPr="00794A95">
              <w:rPr>
                <w:i/>
                <w:sz w:val="20"/>
                <w:szCs w:val="20"/>
              </w:rPr>
              <w:t>Налог на доходы физических лиц</w:t>
            </w:r>
          </w:p>
        </w:tc>
        <w:tc>
          <w:tcPr>
            <w:tcW w:w="1020" w:type="dxa"/>
            <w:tcBorders>
              <w:top w:val="single" w:sz="4" w:space="0" w:color="auto"/>
            </w:tcBorders>
            <w:shd w:val="clear" w:color="auto" w:fill="auto"/>
            <w:vAlign w:val="bottom"/>
          </w:tcPr>
          <w:p w:rsidR="00CB2177" w:rsidRPr="00AF6A65" w:rsidRDefault="00CB2177" w:rsidP="00CB2177">
            <w:pPr>
              <w:jc w:val="right"/>
              <w:rPr>
                <w:sz w:val="20"/>
                <w:szCs w:val="20"/>
              </w:rPr>
            </w:pPr>
            <w:r w:rsidRPr="00AF6A65">
              <w:rPr>
                <w:sz w:val="20"/>
                <w:szCs w:val="20"/>
              </w:rPr>
              <w:t>117 553,7</w:t>
            </w:r>
          </w:p>
        </w:tc>
        <w:tc>
          <w:tcPr>
            <w:tcW w:w="1020" w:type="dxa"/>
            <w:tcBorders>
              <w:top w:val="single" w:sz="4" w:space="0" w:color="auto"/>
            </w:tcBorders>
            <w:vAlign w:val="bottom"/>
          </w:tcPr>
          <w:p w:rsidR="00CB2177" w:rsidRPr="00AF6A65" w:rsidRDefault="00CB2177" w:rsidP="00CB2177">
            <w:pPr>
              <w:jc w:val="right"/>
              <w:rPr>
                <w:sz w:val="20"/>
                <w:szCs w:val="20"/>
              </w:rPr>
            </w:pPr>
            <w:r w:rsidRPr="00AF6A65">
              <w:rPr>
                <w:sz w:val="20"/>
                <w:szCs w:val="20"/>
              </w:rPr>
              <w:t>68,6</w:t>
            </w:r>
          </w:p>
        </w:tc>
        <w:tc>
          <w:tcPr>
            <w:tcW w:w="1020" w:type="dxa"/>
            <w:tcBorders>
              <w:top w:val="single" w:sz="4" w:space="0" w:color="auto"/>
            </w:tcBorders>
            <w:shd w:val="clear" w:color="auto" w:fill="auto"/>
            <w:noWrap/>
            <w:vAlign w:val="bottom"/>
          </w:tcPr>
          <w:p w:rsidR="00CB2177" w:rsidRPr="004E0007" w:rsidRDefault="00CB2177" w:rsidP="00CB2177">
            <w:pPr>
              <w:jc w:val="right"/>
              <w:rPr>
                <w:sz w:val="20"/>
                <w:szCs w:val="20"/>
                <w:highlight w:val="yellow"/>
              </w:rPr>
            </w:pPr>
            <w:r w:rsidRPr="00C94B4B">
              <w:rPr>
                <w:sz w:val="20"/>
                <w:szCs w:val="20"/>
              </w:rPr>
              <w:t>119 916,7</w:t>
            </w:r>
          </w:p>
        </w:tc>
        <w:tc>
          <w:tcPr>
            <w:tcW w:w="1208" w:type="dxa"/>
            <w:tcBorders>
              <w:top w:val="single" w:sz="4" w:space="0" w:color="auto"/>
            </w:tcBorders>
            <w:shd w:val="clear" w:color="auto" w:fill="auto"/>
            <w:noWrap/>
            <w:vAlign w:val="bottom"/>
          </w:tcPr>
          <w:p w:rsidR="00CB2177" w:rsidRPr="00A90FC7" w:rsidRDefault="00CB2177" w:rsidP="00CB2177">
            <w:pPr>
              <w:jc w:val="right"/>
              <w:rPr>
                <w:sz w:val="20"/>
                <w:szCs w:val="20"/>
              </w:rPr>
            </w:pPr>
            <w:r w:rsidRPr="00A90FC7">
              <w:rPr>
                <w:sz w:val="20"/>
                <w:szCs w:val="20"/>
              </w:rPr>
              <w:t>70,0</w:t>
            </w:r>
          </w:p>
        </w:tc>
        <w:tc>
          <w:tcPr>
            <w:tcW w:w="1134" w:type="dxa"/>
            <w:tcBorders>
              <w:top w:val="single" w:sz="4" w:space="0" w:color="auto"/>
            </w:tcBorders>
            <w:shd w:val="clear" w:color="auto" w:fill="auto"/>
            <w:noWrap/>
            <w:vAlign w:val="bottom"/>
          </w:tcPr>
          <w:p w:rsidR="00CB2177" w:rsidRPr="00A90FC7" w:rsidRDefault="00CB2177" w:rsidP="00CB2177">
            <w:pPr>
              <w:jc w:val="right"/>
              <w:rPr>
                <w:sz w:val="20"/>
                <w:szCs w:val="20"/>
              </w:rPr>
            </w:pPr>
            <w:r w:rsidRPr="00A90FC7">
              <w:rPr>
                <w:sz w:val="20"/>
                <w:szCs w:val="20"/>
              </w:rPr>
              <w:t>102,0</w:t>
            </w:r>
          </w:p>
        </w:tc>
      </w:tr>
      <w:tr w:rsidR="00CB2177" w:rsidRPr="007F6574" w:rsidTr="00CB2177">
        <w:trPr>
          <w:trHeight w:val="255"/>
        </w:trPr>
        <w:tc>
          <w:tcPr>
            <w:tcW w:w="4252" w:type="dxa"/>
            <w:shd w:val="clear" w:color="auto" w:fill="auto"/>
            <w:vAlign w:val="bottom"/>
          </w:tcPr>
          <w:p w:rsidR="00CB2177" w:rsidRPr="00794A95" w:rsidRDefault="00CB2177" w:rsidP="00CB2177">
            <w:pPr>
              <w:rPr>
                <w:i/>
                <w:sz w:val="20"/>
                <w:szCs w:val="20"/>
              </w:rPr>
            </w:pPr>
            <w:r w:rsidRPr="00794A95">
              <w:rPr>
                <w:i/>
                <w:sz w:val="20"/>
                <w:szCs w:val="20"/>
              </w:rPr>
              <w:t xml:space="preserve">Налог на товары (работы, услуги), реализуемые на территории РФ </w:t>
            </w:r>
            <w:r w:rsidRPr="00794A95">
              <w:rPr>
                <w:i/>
                <w:sz w:val="16"/>
                <w:szCs w:val="16"/>
              </w:rPr>
              <w:t>(акцизы по подакцизным товарам (продукции), производимые на территории</w:t>
            </w:r>
            <w:proofErr w:type="gramStart"/>
            <w:r w:rsidRPr="00794A95">
              <w:rPr>
                <w:i/>
                <w:sz w:val="16"/>
                <w:szCs w:val="16"/>
              </w:rPr>
              <w:t xml:space="preserve"> )</w:t>
            </w:r>
            <w:proofErr w:type="gramEnd"/>
          </w:p>
        </w:tc>
        <w:tc>
          <w:tcPr>
            <w:tcW w:w="1020" w:type="dxa"/>
            <w:shd w:val="clear" w:color="auto" w:fill="auto"/>
            <w:vAlign w:val="bottom"/>
          </w:tcPr>
          <w:p w:rsidR="00CB2177" w:rsidRPr="00A90FC7" w:rsidRDefault="00CB2177" w:rsidP="00CB2177">
            <w:pPr>
              <w:jc w:val="right"/>
              <w:rPr>
                <w:sz w:val="20"/>
                <w:szCs w:val="20"/>
              </w:rPr>
            </w:pPr>
            <w:r w:rsidRPr="00A90FC7">
              <w:rPr>
                <w:sz w:val="20"/>
                <w:szCs w:val="20"/>
              </w:rPr>
              <w:t>17 738,0</w:t>
            </w:r>
          </w:p>
        </w:tc>
        <w:tc>
          <w:tcPr>
            <w:tcW w:w="1020" w:type="dxa"/>
            <w:vAlign w:val="bottom"/>
          </w:tcPr>
          <w:p w:rsidR="00CB2177" w:rsidRPr="00A90FC7" w:rsidRDefault="00CB2177" w:rsidP="00CB2177">
            <w:pPr>
              <w:jc w:val="right"/>
              <w:rPr>
                <w:sz w:val="20"/>
                <w:szCs w:val="20"/>
              </w:rPr>
            </w:pPr>
            <w:r w:rsidRPr="00A90FC7">
              <w:rPr>
                <w:sz w:val="20"/>
                <w:szCs w:val="20"/>
              </w:rPr>
              <w:t>10,4</w:t>
            </w:r>
          </w:p>
        </w:tc>
        <w:tc>
          <w:tcPr>
            <w:tcW w:w="1020" w:type="dxa"/>
            <w:shd w:val="clear" w:color="auto" w:fill="auto"/>
            <w:noWrap/>
            <w:vAlign w:val="bottom"/>
          </w:tcPr>
          <w:p w:rsidR="00CB2177" w:rsidRPr="004E0007" w:rsidRDefault="00CB2177" w:rsidP="00CB2177">
            <w:pPr>
              <w:jc w:val="right"/>
              <w:rPr>
                <w:sz w:val="20"/>
                <w:szCs w:val="20"/>
                <w:highlight w:val="yellow"/>
              </w:rPr>
            </w:pPr>
            <w:r w:rsidRPr="00C94B4B">
              <w:rPr>
                <w:sz w:val="20"/>
                <w:szCs w:val="20"/>
              </w:rPr>
              <w:t>17 355,0</w:t>
            </w:r>
          </w:p>
        </w:tc>
        <w:tc>
          <w:tcPr>
            <w:tcW w:w="1208" w:type="dxa"/>
            <w:shd w:val="clear" w:color="auto" w:fill="auto"/>
            <w:noWrap/>
            <w:vAlign w:val="bottom"/>
          </w:tcPr>
          <w:p w:rsidR="00CB2177" w:rsidRPr="00A90FC7" w:rsidRDefault="00CB2177" w:rsidP="00CB2177">
            <w:pPr>
              <w:jc w:val="right"/>
              <w:rPr>
                <w:sz w:val="20"/>
                <w:szCs w:val="20"/>
              </w:rPr>
            </w:pPr>
            <w:r w:rsidRPr="00A90FC7">
              <w:rPr>
                <w:sz w:val="20"/>
                <w:szCs w:val="20"/>
              </w:rPr>
              <w:t>10,1</w:t>
            </w:r>
          </w:p>
        </w:tc>
        <w:tc>
          <w:tcPr>
            <w:tcW w:w="1134" w:type="dxa"/>
            <w:shd w:val="clear" w:color="auto" w:fill="auto"/>
            <w:noWrap/>
            <w:vAlign w:val="bottom"/>
          </w:tcPr>
          <w:p w:rsidR="00CB2177" w:rsidRPr="00A90FC7" w:rsidRDefault="00CB2177" w:rsidP="00CB2177">
            <w:pPr>
              <w:jc w:val="right"/>
              <w:rPr>
                <w:sz w:val="20"/>
                <w:szCs w:val="20"/>
              </w:rPr>
            </w:pPr>
            <w:r w:rsidRPr="00A90FC7">
              <w:rPr>
                <w:sz w:val="20"/>
                <w:szCs w:val="20"/>
              </w:rPr>
              <w:t>97,8</w:t>
            </w:r>
          </w:p>
        </w:tc>
      </w:tr>
      <w:tr w:rsidR="003265D7" w:rsidRPr="007F6574" w:rsidTr="003265D7">
        <w:trPr>
          <w:trHeight w:val="227"/>
        </w:trPr>
        <w:tc>
          <w:tcPr>
            <w:tcW w:w="4252" w:type="dxa"/>
            <w:shd w:val="clear" w:color="auto" w:fill="auto"/>
            <w:vAlign w:val="center"/>
          </w:tcPr>
          <w:p w:rsidR="003265D7" w:rsidRPr="00D70ECB" w:rsidRDefault="003265D7" w:rsidP="00522F84">
            <w:pPr>
              <w:jc w:val="center"/>
              <w:rPr>
                <w:bCs/>
                <w:sz w:val="20"/>
                <w:szCs w:val="20"/>
              </w:rPr>
            </w:pPr>
            <w:r w:rsidRPr="00D70ECB">
              <w:rPr>
                <w:bCs/>
                <w:sz w:val="20"/>
                <w:szCs w:val="20"/>
              </w:rPr>
              <w:lastRenderedPageBreak/>
              <w:t>1</w:t>
            </w:r>
          </w:p>
        </w:tc>
        <w:tc>
          <w:tcPr>
            <w:tcW w:w="1020" w:type="dxa"/>
            <w:shd w:val="clear" w:color="auto" w:fill="auto"/>
            <w:vAlign w:val="center"/>
          </w:tcPr>
          <w:p w:rsidR="003265D7" w:rsidRPr="00D70ECB" w:rsidRDefault="003265D7" w:rsidP="00522F84">
            <w:pPr>
              <w:jc w:val="center"/>
              <w:rPr>
                <w:bCs/>
                <w:sz w:val="20"/>
                <w:szCs w:val="20"/>
              </w:rPr>
            </w:pPr>
            <w:r w:rsidRPr="00D70ECB">
              <w:rPr>
                <w:bCs/>
                <w:sz w:val="20"/>
                <w:szCs w:val="20"/>
              </w:rPr>
              <w:t>2</w:t>
            </w:r>
          </w:p>
        </w:tc>
        <w:tc>
          <w:tcPr>
            <w:tcW w:w="1020" w:type="dxa"/>
            <w:vAlign w:val="center"/>
          </w:tcPr>
          <w:p w:rsidR="003265D7" w:rsidRPr="00D70ECB" w:rsidRDefault="003265D7" w:rsidP="00522F84">
            <w:pPr>
              <w:jc w:val="center"/>
              <w:rPr>
                <w:bCs/>
                <w:sz w:val="20"/>
                <w:szCs w:val="20"/>
              </w:rPr>
            </w:pPr>
            <w:r w:rsidRPr="00D70ECB">
              <w:rPr>
                <w:bCs/>
                <w:sz w:val="20"/>
                <w:szCs w:val="20"/>
              </w:rPr>
              <w:t>3</w:t>
            </w:r>
          </w:p>
        </w:tc>
        <w:tc>
          <w:tcPr>
            <w:tcW w:w="1020" w:type="dxa"/>
            <w:shd w:val="clear" w:color="auto" w:fill="auto"/>
            <w:noWrap/>
            <w:vAlign w:val="center"/>
          </w:tcPr>
          <w:p w:rsidR="003265D7" w:rsidRPr="00D70ECB" w:rsidRDefault="003265D7" w:rsidP="00522F84">
            <w:pPr>
              <w:jc w:val="center"/>
              <w:rPr>
                <w:bCs/>
                <w:sz w:val="20"/>
                <w:szCs w:val="20"/>
              </w:rPr>
            </w:pPr>
            <w:r w:rsidRPr="00D70ECB">
              <w:rPr>
                <w:bCs/>
                <w:sz w:val="20"/>
                <w:szCs w:val="20"/>
              </w:rPr>
              <w:t>4</w:t>
            </w:r>
          </w:p>
        </w:tc>
        <w:tc>
          <w:tcPr>
            <w:tcW w:w="1208" w:type="dxa"/>
            <w:shd w:val="clear" w:color="auto" w:fill="auto"/>
            <w:noWrap/>
            <w:vAlign w:val="center"/>
          </w:tcPr>
          <w:p w:rsidR="003265D7" w:rsidRPr="00D70ECB" w:rsidRDefault="003265D7" w:rsidP="00522F84">
            <w:pPr>
              <w:jc w:val="center"/>
              <w:rPr>
                <w:bCs/>
                <w:sz w:val="20"/>
                <w:szCs w:val="20"/>
              </w:rPr>
            </w:pPr>
            <w:r w:rsidRPr="00D70ECB">
              <w:rPr>
                <w:bCs/>
                <w:sz w:val="20"/>
                <w:szCs w:val="20"/>
              </w:rPr>
              <w:t>5</w:t>
            </w:r>
          </w:p>
        </w:tc>
        <w:tc>
          <w:tcPr>
            <w:tcW w:w="1134" w:type="dxa"/>
            <w:shd w:val="clear" w:color="auto" w:fill="auto"/>
            <w:noWrap/>
            <w:vAlign w:val="center"/>
          </w:tcPr>
          <w:p w:rsidR="003265D7" w:rsidRPr="00D70ECB" w:rsidRDefault="003265D7" w:rsidP="00522F84">
            <w:pPr>
              <w:jc w:val="center"/>
              <w:rPr>
                <w:bCs/>
                <w:sz w:val="20"/>
                <w:szCs w:val="20"/>
              </w:rPr>
            </w:pPr>
            <w:r w:rsidRPr="00D70ECB">
              <w:rPr>
                <w:bCs/>
                <w:sz w:val="20"/>
                <w:szCs w:val="20"/>
              </w:rPr>
              <w:t>6</w:t>
            </w:r>
          </w:p>
        </w:tc>
      </w:tr>
      <w:tr w:rsidR="00CB2177" w:rsidRPr="007F6574" w:rsidTr="00CB2177">
        <w:trPr>
          <w:trHeight w:val="510"/>
        </w:trPr>
        <w:tc>
          <w:tcPr>
            <w:tcW w:w="4252" w:type="dxa"/>
            <w:shd w:val="clear" w:color="auto" w:fill="auto"/>
            <w:vAlign w:val="bottom"/>
          </w:tcPr>
          <w:p w:rsidR="00CB2177" w:rsidRPr="00794A95" w:rsidRDefault="00CB2177" w:rsidP="00CB2177">
            <w:pPr>
              <w:rPr>
                <w:i/>
                <w:sz w:val="20"/>
                <w:szCs w:val="20"/>
              </w:rPr>
            </w:pPr>
            <w:r w:rsidRPr="00794A95">
              <w:rPr>
                <w:i/>
                <w:sz w:val="20"/>
                <w:szCs w:val="20"/>
              </w:rPr>
              <w:t>Налог, взимаемый в связи с применением упрощенной системы налогообложения</w:t>
            </w:r>
          </w:p>
        </w:tc>
        <w:tc>
          <w:tcPr>
            <w:tcW w:w="1020" w:type="dxa"/>
            <w:shd w:val="clear" w:color="auto" w:fill="auto"/>
            <w:vAlign w:val="bottom"/>
          </w:tcPr>
          <w:p w:rsidR="00CB2177" w:rsidRPr="00A90FC7" w:rsidRDefault="00CB2177" w:rsidP="00CB2177">
            <w:pPr>
              <w:jc w:val="right"/>
              <w:rPr>
                <w:sz w:val="20"/>
                <w:szCs w:val="20"/>
              </w:rPr>
            </w:pPr>
            <w:r w:rsidRPr="00A90FC7">
              <w:rPr>
                <w:sz w:val="20"/>
                <w:szCs w:val="20"/>
              </w:rPr>
              <w:t>15 404,0</w:t>
            </w:r>
          </w:p>
        </w:tc>
        <w:tc>
          <w:tcPr>
            <w:tcW w:w="1020" w:type="dxa"/>
            <w:vAlign w:val="bottom"/>
          </w:tcPr>
          <w:p w:rsidR="00CB2177" w:rsidRPr="00A90FC7" w:rsidRDefault="00CB2177" w:rsidP="00CB2177">
            <w:pPr>
              <w:jc w:val="right"/>
              <w:rPr>
                <w:sz w:val="20"/>
                <w:szCs w:val="20"/>
              </w:rPr>
            </w:pPr>
            <w:r w:rsidRPr="00A90FC7">
              <w:rPr>
                <w:sz w:val="20"/>
                <w:szCs w:val="20"/>
              </w:rPr>
              <w:t>9,0</w:t>
            </w:r>
          </w:p>
        </w:tc>
        <w:tc>
          <w:tcPr>
            <w:tcW w:w="1020" w:type="dxa"/>
            <w:shd w:val="clear" w:color="auto" w:fill="auto"/>
            <w:noWrap/>
            <w:vAlign w:val="bottom"/>
          </w:tcPr>
          <w:p w:rsidR="00CB2177" w:rsidRPr="00A90FC7" w:rsidRDefault="00CB2177" w:rsidP="00CB2177">
            <w:pPr>
              <w:jc w:val="right"/>
              <w:rPr>
                <w:sz w:val="20"/>
                <w:szCs w:val="20"/>
              </w:rPr>
            </w:pPr>
            <w:r w:rsidRPr="00A90FC7">
              <w:rPr>
                <w:sz w:val="20"/>
                <w:szCs w:val="20"/>
              </w:rPr>
              <w:t>24 636,3</w:t>
            </w:r>
          </w:p>
        </w:tc>
        <w:tc>
          <w:tcPr>
            <w:tcW w:w="1208" w:type="dxa"/>
            <w:shd w:val="clear" w:color="auto" w:fill="auto"/>
            <w:noWrap/>
            <w:vAlign w:val="bottom"/>
          </w:tcPr>
          <w:p w:rsidR="00CB2177" w:rsidRPr="00A90FC7" w:rsidRDefault="00CB2177" w:rsidP="00CB2177">
            <w:pPr>
              <w:jc w:val="right"/>
              <w:rPr>
                <w:sz w:val="20"/>
                <w:szCs w:val="20"/>
              </w:rPr>
            </w:pPr>
            <w:r w:rsidRPr="00A90FC7">
              <w:rPr>
                <w:sz w:val="20"/>
                <w:szCs w:val="20"/>
              </w:rPr>
              <w:t>14,4</w:t>
            </w:r>
          </w:p>
        </w:tc>
        <w:tc>
          <w:tcPr>
            <w:tcW w:w="1134" w:type="dxa"/>
            <w:shd w:val="clear" w:color="auto" w:fill="auto"/>
            <w:noWrap/>
            <w:vAlign w:val="bottom"/>
          </w:tcPr>
          <w:p w:rsidR="00CB2177" w:rsidRPr="00A90FC7" w:rsidRDefault="00CB2177" w:rsidP="00CB2177">
            <w:pPr>
              <w:jc w:val="right"/>
              <w:rPr>
                <w:sz w:val="20"/>
                <w:szCs w:val="20"/>
              </w:rPr>
            </w:pPr>
            <w:r w:rsidRPr="00A90FC7">
              <w:rPr>
                <w:sz w:val="20"/>
                <w:szCs w:val="20"/>
              </w:rPr>
              <w:t>160,0</w:t>
            </w:r>
          </w:p>
        </w:tc>
      </w:tr>
      <w:tr w:rsidR="00CB2177" w:rsidRPr="007F6574" w:rsidTr="00CB2177">
        <w:trPr>
          <w:trHeight w:val="510"/>
        </w:trPr>
        <w:tc>
          <w:tcPr>
            <w:tcW w:w="4252" w:type="dxa"/>
            <w:shd w:val="clear" w:color="auto" w:fill="auto"/>
            <w:vAlign w:val="bottom"/>
          </w:tcPr>
          <w:p w:rsidR="00CB2177" w:rsidRPr="00794A95" w:rsidRDefault="00CB2177" w:rsidP="00CB2177">
            <w:pPr>
              <w:rPr>
                <w:i/>
                <w:sz w:val="20"/>
                <w:szCs w:val="20"/>
              </w:rPr>
            </w:pPr>
            <w:r w:rsidRPr="00794A95">
              <w:rPr>
                <w:i/>
                <w:sz w:val="20"/>
                <w:szCs w:val="20"/>
              </w:rPr>
              <w:t>Единый налог на вмененный доход для</w:t>
            </w:r>
            <w:r>
              <w:rPr>
                <w:i/>
                <w:sz w:val="20"/>
                <w:szCs w:val="20"/>
              </w:rPr>
              <w:t> </w:t>
            </w:r>
            <w:r w:rsidRPr="00794A95">
              <w:rPr>
                <w:i/>
                <w:sz w:val="20"/>
                <w:szCs w:val="20"/>
              </w:rPr>
              <w:t>отдельных видов деятельности</w:t>
            </w:r>
          </w:p>
        </w:tc>
        <w:tc>
          <w:tcPr>
            <w:tcW w:w="1020" w:type="dxa"/>
            <w:shd w:val="clear" w:color="auto" w:fill="auto"/>
            <w:vAlign w:val="bottom"/>
          </w:tcPr>
          <w:p w:rsidR="00CB2177" w:rsidRPr="00A90FC7" w:rsidRDefault="00CB2177" w:rsidP="00CB2177">
            <w:pPr>
              <w:jc w:val="right"/>
              <w:rPr>
                <w:sz w:val="20"/>
                <w:szCs w:val="20"/>
              </w:rPr>
            </w:pPr>
            <w:r w:rsidRPr="00A90FC7">
              <w:rPr>
                <w:sz w:val="20"/>
                <w:szCs w:val="20"/>
              </w:rPr>
              <w:t>11 297,0</w:t>
            </w:r>
          </w:p>
        </w:tc>
        <w:tc>
          <w:tcPr>
            <w:tcW w:w="1020" w:type="dxa"/>
            <w:vAlign w:val="bottom"/>
          </w:tcPr>
          <w:p w:rsidR="00CB2177" w:rsidRPr="00A90FC7" w:rsidRDefault="00CB2177" w:rsidP="00CB2177">
            <w:pPr>
              <w:jc w:val="right"/>
              <w:rPr>
                <w:sz w:val="20"/>
                <w:szCs w:val="20"/>
              </w:rPr>
            </w:pPr>
            <w:r w:rsidRPr="00A90FC7">
              <w:rPr>
                <w:sz w:val="20"/>
                <w:szCs w:val="20"/>
              </w:rPr>
              <w:t>6,6</w:t>
            </w:r>
          </w:p>
        </w:tc>
        <w:tc>
          <w:tcPr>
            <w:tcW w:w="1020" w:type="dxa"/>
            <w:shd w:val="clear" w:color="auto" w:fill="auto"/>
            <w:noWrap/>
            <w:vAlign w:val="bottom"/>
          </w:tcPr>
          <w:p w:rsidR="00CB2177" w:rsidRPr="00A90FC7" w:rsidRDefault="00CB2177" w:rsidP="00CB2177">
            <w:pPr>
              <w:jc w:val="right"/>
              <w:rPr>
                <w:sz w:val="20"/>
                <w:szCs w:val="20"/>
              </w:rPr>
            </w:pPr>
            <w:r w:rsidRPr="00A90FC7">
              <w:rPr>
                <w:sz w:val="20"/>
                <w:szCs w:val="20"/>
              </w:rPr>
              <w:t>2 740,0</w:t>
            </w:r>
          </w:p>
        </w:tc>
        <w:tc>
          <w:tcPr>
            <w:tcW w:w="1208" w:type="dxa"/>
            <w:shd w:val="clear" w:color="auto" w:fill="auto"/>
            <w:noWrap/>
            <w:vAlign w:val="bottom"/>
          </w:tcPr>
          <w:p w:rsidR="00CB2177" w:rsidRPr="00A90FC7" w:rsidRDefault="00CB2177" w:rsidP="00CB2177">
            <w:pPr>
              <w:jc w:val="right"/>
              <w:rPr>
                <w:sz w:val="20"/>
                <w:szCs w:val="20"/>
              </w:rPr>
            </w:pPr>
            <w:r w:rsidRPr="00A90FC7">
              <w:rPr>
                <w:sz w:val="20"/>
                <w:szCs w:val="20"/>
              </w:rPr>
              <w:t>1,6</w:t>
            </w:r>
          </w:p>
        </w:tc>
        <w:tc>
          <w:tcPr>
            <w:tcW w:w="1134" w:type="dxa"/>
            <w:shd w:val="clear" w:color="auto" w:fill="auto"/>
            <w:noWrap/>
            <w:vAlign w:val="bottom"/>
          </w:tcPr>
          <w:p w:rsidR="00CB2177" w:rsidRPr="00A90FC7" w:rsidRDefault="00CB2177" w:rsidP="00CB2177">
            <w:pPr>
              <w:jc w:val="right"/>
              <w:rPr>
                <w:sz w:val="20"/>
                <w:szCs w:val="20"/>
              </w:rPr>
            </w:pPr>
            <w:r w:rsidRPr="00A90FC7">
              <w:rPr>
                <w:sz w:val="20"/>
                <w:szCs w:val="20"/>
              </w:rPr>
              <w:t>24,3</w:t>
            </w:r>
          </w:p>
        </w:tc>
      </w:tr>
      <w:tr w:rsidR="00CB2177" w:rsidRPr="007F6574" w:rsidTr="00CB2177">
        <w:trPr>
          <w:trHeight w:val="510"/>
        </w:trPr>
        <w:tc>
          <w:tcPr>
            <w:tcW w:w="4252" w:type="dxa"/>
            <w:shd w:val="clear" w:color="auto" w:fill="auto"/>
            <w:vAlign w:val="bottom"/>
          </w:tcPr>
          <w:p w:rsidR="00CB2177" w:rsidRPr="00794A95" w:rsidRDefault="00CB2177" w:rsidP="00CB2177">
            <w:pPr>
              <w:rPr>
                <w:i/>
                <w:sz w:val="20"/>
                <w:szCs w:val="20"/>
              </w:rPr>
            </w:pPr>
            <w:r w:rsidRPr="00794A95">
              <w:rPr>
                <w:i/>
                <w:sz w:val="20"/>
                <w:szCs w:val="20"/>
              </w:rPr>
              <w:t>Налог, взимаемый в связи с применением патентной системы налогообложения</w:t>
            </w:r>
          </w:p>
        </w:tc>
        <w:tc>
          <w:tcPr>
            <w:tcW w:w="1020" w:type="dxa"/>
            <w:shd w:val="clear" w:color="auto" w:fill="auto"/>
            <w:vAlign w:val="bottom"/>
          </w:tcPr>
          <w:p w:rsidR="00CB2177" w:rsidRPr="00A90FC7" w:rsidRDefault="00CB2177" w:rsidP="00CB2177">
            <w:pPr>
              <w:jc w:val="right"/>
              <w:rPr>
                <w:sz w:val="20"/>
                <w:szCs w:val="20"/>
              </w:rPr>
            </w:pPr>
            <w:r w:rsidRPr="00A90FC7">
              <w:rPr>
                <w:sz w:val="20"/>
                <w:szCs w:val="20"/>
              </w:rPr>
              <w:t>287,0</w:t>
            </w:r>
          </w:p>
        </w:tc>
        <w:tc>
          <w:tcPr>
            <w:tcW w:w="1020" w:type="dxa"/>
            <w:vAlign w:val="bottom"/>
          </w:tcPr>
          <w:p w:rsidR="00CB2177" w:rsidRPr="00A90FC7" w:rsidRDefault="00CB2177" w:rsidP="00CB2177">
            <w:pPr>
              <w:jc w:val="right"/>
              <w:rPr>
                <w:sz w:val="20"/>
                <w:szCs w:val="20"/>
              </w:rPr>
            </w:pPr>
            <w:r w:rsidRPr="00A90FC7">
              <w:rPr>
                <w:sz w:val="20"/>
                <w:szCs w:val="20"/>
              </w:rPr>
              <w:t>0,2</w:t>
            </w:r>
          </w:p>
        </w:tc>
        <w:tc>
          <w:tcPr>
            <w:tcW w:w="1020" w:type="dxa"/>
            <w:shd w:val="clear" w:color="auto" w:fill="auto"/>
            <w:noWrap/>
            <w:vAlign w:val="bottom"/>
          </w:tcPr>
          <w:p w:rsidR="00CB2177" w:rsidRPr="00A90FC7" w:rsidRDefault="00CB2177" w:rsidP="00CB2177">
            <w:pPr>
              <w:jc w:val="right"/>
              <w:rPr>
                <w:sz w:val="20"/>
                <w:szCs w:val="20"/>
              </w:rPr>
            </w:pPr>
            <w:r w:rsidRPr="00A90FC7">
              <w:rPr>
                <w:sz w:val="20"/>
                <w:szCs w:val="20"/>
              </w:rPr>
              <w:t>244,0</w:t>
            </w:r>
          </w:p>
        </w:tc>
        <w:tc>
          <w:tcPr>
            <w:tcW w:w="1208" w:type="dxa"/>
            <w:shd w:val="clear" w:color="auto" w:fill="auto"/>
            <w:noWrap/>
            <w:vAlign w:val="bottom"/>
          </w:tcPr>
          <w:p w:rsidR="00CB2177" w:rsidRPr="00A90FC7" w:rsidRDefault="00CB2177" w:rsidP="00CB2177">
            <w:pPr>
              <w:jc w:val="right"/>
              <w:rPr>
                <w:sz w:val="20"/>
                <w:szCs w:val="20"/>
              </w:rPr>
            </w:pPr>
            <w:r w:rsidRPr="00A90FC7">
              <w:rPr>
                <w:sz w:val="20"/>
                <w:szCs w:val="20"/>
              </w:rPr>
              <w:t>0,14</w:t>
            </w:r>
          </w:p>
        </w:tc>
        <w:tc>
          <w:tcPr>
            <w:tcW w:w="1134" w:type="dxa"/>
            <w:shd w:val="clear" w:color="auto" w:fill="auto"/>
            <w:noWrap/>
            <w:vAlign w:val="bottom"/>
          </w:tcPr>
          <w:p w:rsidR="00CB2177" w:rsidRPr="00A90FC7" w:rsidRDefault="00CB2177" w:rsidP="00CB2177">
            <w:pPr>
              <w:jc w:val="right"/>
              <w:rPr>
                <w:sz w:val="20"/>
                <w:szCs w:val="20"/>
              </w:rPr>
            </w:pPr>
            <w:r w:rsidRPr="00A90FC7">
              <w:rPr>
                <w:sz w:val="20"/>
                <w:szCs w:val="20"/>
              </w:rPr>
              <w:t>85,0</w:t>
            </w:r>
          </w:p>
        </w:tc>
      </w:tr>
      <w:tr w:rsidR="00CB2177" w:rsidRPr="007F6574" w:rsidTr="00CB2177">
        <w:trPr>
          <w:trHeight w:val="255"/>
        </w:trPr>
        <w:tc>
          <w:tcPr>
            <w:tcW w:w="4252" w:type="dxa"/>
            <w:shd w:val="clear" w:color="auto" w:fill="auto"/>
            <w:vAlign w:val="bottom"/>
          </w:tcPr>
          <w:p w:rsidR="00CB2177" w:rsidRPr="00794A95" w:rsidRDefault="00CB2177" w:rsidP="00CB2177">
            <w:pPr>
              <w:rPr>
                <w:i/>
                <w:sz w:val="20"/>
                <w:szCs w:val="20"/>
              </w:rPr>
            </w:pPr>
            <w:r w:rsidRPr="00794A95">
              <w:rPr>
                <w:i/>
                <w:sz w:val="20"/>
                <w:szCs w:val="20"/>
              </w:rPr>
              <w:t>Единый сельскохозяйственный налог</w:t>
            </w:r>
          </w:p>
        </w:tc>
        <w:tc>
          <w:tcPr>
            <w:tcW w:w="1020" w:type="dxa"/>
            <w:shd w:val="clear" w:color="auto" w:fill="auto"/>
            <w:vAlign w:val="bottom"/>
          </w:tcPr>
          <w:p w:rsidR="00CB2177" w:rsidRPr="00A90FC7" w:rsidRDefault="00CB2177" w:rsidP="00CB2177">
            <w:pPr>
              <w:jc w:val="right"/>
              <w:rPr>
                <w:sz w:val="20"/>
                <w:szCs w:val="20"/>
              </w:rPr>
            </w:pPr>
            <w:r w:rsidRPr="00A90FC7">
              <w:rPr>
                <w:sz w:val="20"/>
                <w:szCs w:val="20"/>
              </w:rPr>
              <w:t>364,0</w:t>
            </w:r>
          </w:p>
        </w:tc>
        <w:tc>
          <w:tcPr>
            <w:tcW w:w="1020" w:type="dxa"/>
            <w:vAlign w:val="bottom"/>
          </w:tcPr>
          <w:p w:rsidR="00CB2177" w:rsidRPr="00A90FC7" w:rsidRDefault="00CB2177" w:rsidP="00CB2177">
            <w:pPr>
              <w:jc w:val="right"/>
              <w:rPr>
                <w:sz w:val="20"/>
                <w:szCs w:val="20"/>
              </w:rPr>
            </w:pPr>
            <w:r w:rsidRPr="00A90FC7">
              <w:rPr>
                <w:sz w:val="20"/>
                <w:szCs w:val="20"/>
              </w:rPr>
              <w:t>0,2</w:t>
            </w:r>
          </w:p>
        </w:tc>
        <w:tc>
          <w:tcPr>
            <w:tcW w:w="1020" w:type="dxa"/>
            <w:shd w:val="clear" w:color="auto" w:fill="auto"/>
            <w:noWrap/>
            <w:vAlign w:val="bottom"/>
          </w:tcPr>
          <w:p w:rsidR="00CB2177" w:rsidRPr="00A90FC7" w:rsidRDefault="00CB2177" w:rsidP="00CB2177">
            <w:pPr>
              <w:jc w:val="right"/>
              <w:rPr>
                <w:sz w:val="20"/>
                <w:szCs w:val="20"/>
              </w:rPr>
            </w:pPr>
            <w:r w:rsidRPr="00A90FC7">
              <w:rPr>
                <w:sz w:val="20"/>
                <w:szCs w:val="20"/>
              </w:rPr>
              <w:t>420,0</w:t>
            </w:r>
          </w:p>
        </w:tc>
        <w:tc>
          <w:tcPr>
            <w:tcW w:w="1208" w:type="dxa"/>
            <w:shd w:val="clear" w:color="auto" w:fill="auto"/>
            <w:noWrap/>
            <w:vAlign w:val="bottom"/>
          </w:tcPr>
          <w:p w:rsidR="00CB2177" w:rsidRPr="00A90FC7" w:rsidRDefault="00CB2177" w:rsidP="00CB2177">
            <w:pPr>
              <w:jc w:val="right"/>
              <w:rPr>
                <w:sz w:val="20"/>
                <w:szCs w:val="20"/>
              </w:rPr>
            </w:pPr>
            <w:r w:rsidRPr="00A90FC7">
              <w:rPr>
                <w:sz w:val="20"/>
                <w:szCs w:val="20"/>
              </w:rPr>
              <w:t>0,24</w:t>
            </w:r>
          </w:p>
        </w:tc>
        <w:tc>
          <w:tcPr>
            <w:tcW w:w="1134" w:type="dxa"/>
            <w:shd w:val="clear" w:color="auto" w:fill="auto"/>
            <w:noWrap/>
            <w:vAlign w:val="bottom"/>
          </w:tcPr>
          <w:p w:rsidR="00CB2177" w:rsidRPr="00A90FC7" w:rsidRDefault="00CB2177" w:rsidP="00CB2177">
            <w:pPr>
              <w:jc w:val="right"/>
              <w:rPr>
                <w:sz w:val="20"/>
                <w:szCs w:val="20"/>
              </w:rPr>
            </w:pPr>
            <w:r w:rsidRPr="00A90FC7">
              <w:rPr>
                <w:sz w:val="20"/>
                <w:szCs w:val="20"/>
              </w:rPr>
              <w:t>115,4</w:t>
            </w:r>
          </w:p>
        </w:tc>
      </w:tr>
      <w:tr w:rsidR="00CB2177" w:rsidRPr="007F6574" w:rsidTr="00CB2177">
        <w:trPr>
          <w:trHeight w:val="255"/>
        </w:trPr>
        <w:tc>
          <w:tcPr>
            <w:tcW w:w="4252" w:type="dxa"/>
            <w:shd w:val="clear" w:color="auto" w:fill="auto"/>
            <w:vAlign w:val="bottom"/>
          </w:tcPr>
          <w:p w:rsidR="00CB2177" w:rsidRPr="00794A95" w:rsidRDefault="00CB2177" w:rsidP="00CB2177">
            <w:pPr>
              <w:rPr>
                <w:i/>
                <w:sz w:val="20"/>
                <w:szCs w:val="20"/>
              </w:rPr>
            </w:pPr>
            <w:r>
              <w:rPr>
                <w:i/>
                <w:sz w:val="20"/>
                <w:szCs w:val="20"/>
              </w:rPr>
              <w:t xml:space="preserve">Государственная </w:t>
            </w:r>
            <w:r w:rsidRPr="00794A95">
              <w:rPr>
                <w:i/>
                <w:sz w:val="20"/>
                <w:szCs w:val="20"/>
              </w:rPr>
              <w:t>пошлина</w:t>
            </w:r>
          </w:p>
        </w:tc>
        <w:tc>
          <w:tcPr>
            <w:tcW w:w="1020" w:type="dxa"/>
            <w:shd w:val="clear" w:color="auto" w:fill="auto"/>
            <w:vAlign w:val="bottom"/>
          </w:tcPr>
          <w:p w:rsidR="00CB2177" w:rsidRPr="00A90FC7" w:rsidRDefault="00CB2177" w:rsidP="00CB2177">
            <w:pPr>
              <w:jc w:val="right"/>
              <w:rPr>
                <w:sz w:val="20"/>
                <w:szCs w:val="20"/>
              </w:rPr>
            </w:pPr>
            <w:r w:rsidRPr="00A90FC7">
              <w:rPr>
                <w:sz w:val="20"/>
                <w:szCs w:val="20"/>
              </w:rPr>
              <w:t>944,0</w:t>
            </w:r>
          </w:p>
        </w:tc>
        <w:tc>
          <w:tcPr>
            <w:tcW w:w="1020" w:type="dxa"/>
            <w:vAlign w:val="bottom"/>
          </w:tcPr>
          <w:p w:rsidR="00CB2177" w:rsidRPr="00A90FC7" w:rsidRDefault="00CB2177" w:rsidP="00CB2177">
            <w:pPr>
              <w:jc w:val="right"/>
              <w:rPr>
                <w:sz w:val="20"/>
                <w:szCs w:val="20"/>
              </w:rPr>
            </w:pPr>
            <w:r w:rsidRPr="00A90FC7">
              <w:rPr>
                <w:sz w:val="20"/>
                <w:szCs w:val="20"/>
              </w:rPr>
              <w:t>0,6</w:t>
            </w:r>
          </w:p>
        </w:tc>
        <w:tc>
          <w:tcPr>
            <w:tcW w:w="1020" w:type="dxa"/>
            <w:shd w:val="clear" w:color="auto" w:fill="auto"/>
            <w:noWrap/>
            <w:vAlign w:val="bottom"/>
          </w:tcPr>
          <w:p w:rsidR="00CB2177" w:rsidRPr="00A90FC7" w:rsidRDefault="00CB2177" w:rsidP="00CB2177">
            <w:pPr>
              <w:jc w:val="right"/>
              <w:rPr>
                <w:sz w:val="20"/>
                <w:szCs w:val="20"/>
              </w:rPr>
            </w:pPr>
            <w:r w:rsidRPr="00A90FC7">
              <w:rPr>
                <w:sz w:val="20"/>
                <w:szCs w:val="20"/>
              </w:rPr>
              <w:t>950,0</w:t>
            </w:r>
          </w:p>
        </w:tc>
        <w:tc>
          <w:tcPr>
            <w:tcW w:w="1208" w:type="dxa"/>
            <w:shd w:val="clear" w:color="auto" w:fill="auto"/>
            <w:noWrap/>
            <w:vAlign w:val="bottom"/>
          </w:tcPr>
          <w:p w:rsidR="00CB2177" w:rsidRPr="00A90FC7" w:rsidRDefault="00CB2177" w:rsidP="00CB2177">
            <w:pPr>
              <w:jc w:val="right"/>
              <w:rPr>
                <w:sz w:val="20"/>
                <w:szCs w:val="20"/>
              </w:rPr>
            </w:pPr>
            <w:r w:rsidRPr="00A90FC7">
              <w:rPr>
                <w:sz w:val="20"/>
                <w:szCs w:val="20"/>
              </w:rPr>
              <w:t>0,6</w:t>
            </w:r>
          </w:p>
        </w:tc>
        <w:tc>
          <w:tcPr>
            <w:tcW w:w="1134" w:type="dxa"/>
            <w:shd w:val="clear" w:color="auto" w:fill="auto"/>
            <w:noWrap/>
            <w:vAlign w:val="bottom"/>
          </w:tcPr>
          <w:p w:rsidR="00CB2177" w:rsidRPr="00A90FC7" w:rsidRDefault="00CB2177" w:rsidP="00CB2177">
            <w:pPr>
              <w:jc w:val="right"/>
              <w:rPr>
                <w:sz w:val="20"/>
                <w:szCs w:val="20"/>
              </w:rPr>
            </w:pPr>
            <w:r w:rsidRPr="00A90FC7">
              <w:rPr>
                <w:sz w:val="20"/>
                <w:szCs w:val="20"/>
              </w:rPr>
              <w:t>100,6</w:t>
            </w:r>
          </w:p>
        </w:tc>
      </w:tr>
      <w:tr w:rsidR="00CB2177" w:rsidRPr="007F6574" w:rsidTr="00CB2177">
        <w:trPr>
          <w:trHeight w:val="340"/>
        </w:trPr>
        <w:tc>
          <w:tcPr>
            <w:tcW w:w="4252" w:type="dxa"/>
            <w:shd w:val="clear" w:color="auto" w:fill="auto"/>
            <w:vAlign w:val="center"/>
          </w:tcPr>
          <w:p w:rsidR="00CB2177" w:rsidRPr="00794A95" w:rsidRDefault="00CB2177" w:rsidP="00CB2177">
            <w:pPr>
              <w:jc w:val="center"/>
              <w:rPr>
                <w:b/>
                <w:bCs/>
                <w:sz w:val="20"/>
                <w:szCs w:val="20"/>
              </w:rPr>
            </w:pPr>
            <w:r w:rsidRPr="00794A95">
              <w:rPr>
                <w:b/>
                <w:bCs/>
                <w:sz w:val="20"/>
                <w:szCs w:val="20"/>
              </w:rPr>
              <w:t>Всего неналоговых доходов, из них:</w:t>
            </w:r>
          </w:p>
        </w:tc>
        <w:tc>
          <w:tcPr>
            <w:tcW w:w="1020" w:type="dxa"/>
            <w:shd w:val="clear" w:color="auto" w:fill="auto"/>
            <w:vAlign w:val="bottom"/>
          </w:tcPr>
          <w:p w:rsidR="00CB2177" w:rsidRPr="00CB23C7" w:rsidRDefault="00CB2177" w:rsidP="00CB2177">
            <w:pPr>
              <w:jc w:val="right"/>
              <w:rPr>
                <w:b/>
                <w:bCs/>
                <w:sz w:val="20"/>
                <w:szCs w:val="20"/>
              </w:rPr>
            </w:pPr>
            <w:r w:rsidRPr="00CB23C7">
              <w:rPr>
                <w:b/>
                <w:bCs/>
                <w:sz w:val="20"/>
                <w:szCs w:val="20"/>
              </w:rPr>
              <w:t>7 697,6</w:t>
            </w:r>
          </w:p>
        </w:tc>
        <w:tc>
          <w:tcPr>
            <w:tcW w:w="1020" w:type="dxa"/>
            <w:vAlign w:val="bottom"/>
          </w:tcPr>
          <w:p w:rsidR="00CB2177" w:rsidRPr="00CB23C7" w:rsidRDefault="00CB2177" w:rsidP="00CB2177">
            <w:pPr>
              <w:jc w:val="right"/>
              <w:rPr>
                <w:b/>
                <w:bCs/>
                <w:sz w:val="20"/>
                <w:szCs w:val="20"/>
              </w:rPr>
            </w:pPr>
            <w:r w:rsidRPr="00CB23C7">
              <w:rPr>
                <w:b/>
                <w:bCs/>
                <w:sz w:val="20"/>
                <w:szCs w:val="20"/>
              </w:rPr>
              <w:t>4,5</w:t>
            </w:r>
          </w:p>
        </w:tc>
        <w:tc>
          <w:tcPr>
            <w:tcW w:w="1020" w:type="dxa"/>
            <w:shd w:val="clear" w:color="auto" w:fill="auto"/>
            <w:vAlign w:val="bottom"/>
          </w:tcPr>
          <w:p w:rsidR="00CB2177" w:rsidRPr="004E0007" w:rsidRDefault="00CB2177" w:rsidP="00CB2177">
            <w:pPr>
              <w:jc w:val="right"/>
              <w:rPr>
                <w:b/>
                <w:bCs/>
                <w:sz w:val="20"/>
                <w:szCs w:val="20"/>
                <w:highlight w:val="yellow"/>
              </w:rPr>
            </w:pPr>
            <w:r w:rsidRPr="00C94B4B">
              <w:rPr>
                <w:b/>
                <w:bCs/>
                <w:sz w:val="20"/>
                <w:szCs w:val="20"/>
              </w:rPr>
              <w:t>5 038,0</w:t>
            </w:r>
          </w:p>
        </w:tc>
        <w:tc>
          <w:tcPr>
            <w:tcW w:w="1208" w:type="dxa"/>
            <w:shd w:val="clear" w:color="auto" w:fill="auto"/>
            <w:vAlign w:val="bottom"/>
          </w:tcPr>
          <w:p w:rsidR="00CB2177" w:rsidRPr="00CB23C7" w:rsidRDefault="00CB2177" w:rsidP="00CB2177">
            <w:pPr>
              <w:jc w:val="right"/>
              <w:rPr>
                <w:b/>
                <w:bCs/>
                <w:sz w:val="20"/>
                <w:szCs w:val="20"/>
              </w:rPr>
            </w:pPr>
            <w:r w:rsidRPr="00CB23C7">
              <w:rPr>
                <w:b/>
                <w:bCs/>
                <w:sz w:val="20"/>
                <w:szCs w:val="20"/>
              </w:rPr>
              <w:t xml:space="preserve">2,9 </w:t>
            </w:r>
          </w:p>
        </w:tc>
        <w:tc>
          <w:tcPr>
            <w:tcW w:w="1134" w:type="dxa"/>
            <w:shd w:val="clear" w:color="auto" w:fill="auto"/>
            <w:noWrap/>
            <w:vAlign w:val="bottom"/>
          </w:tcPr>
          <w:p w:rsidR="00CB2177" w:rsidRPr="00CB23C7" w:rsidRDefault="00CB2177" w:rsidP="00CB2177">
            <w:pPr>
              <w:jc w:val="right"/>
              <w:rPr>
                <w:b/>
                <w:bCs/>
                <w:sz w:val="20"/>
                <w:szCs w:val="20"/>
              </w:rPr>
            </w:pPr>
            <w:r w:rsidRPr="00CB23C7">
              <w:rPr>
                <w:b/>
                <w:bCs/>
                <w:sz w:val="20"/>
                <w:szCs w:val="20"/>
              </w:rPr>
              <w:t>65,4</w:t>
            </w:r>
          </w:p>
        </w:tc>
      </w:tr>
      <w:tr w:rsidR="00CB2177" w:rsidRPr="007F6574" w:rsidTr="00CB2177">
        <w:trPr>
          <w:trHeight w:val="340"/>
        </w:trPr>
        <w:tc>
          <w:tcPr>
            <w:tcW w:w="4252" w:type="dxa"/>
            <w:shd w:val="clear" w:color="auto" w:fill="auto"/>
            <w:vAlign w:val="center"/>
          </w:tcPr>
          <w:p w:rsidR="00CB2177" w:rsidRPr="00794A95" w:rsidRDefault="00CB2177" w:rsidP="00CB2177">
            <w:pPr>
              <w:rPr>
                <w:b/>
                <w:bCs/>
                <w:i/>
                <w:sz w:val="20"/>
                <w:szCs w:val="20"/>
              </w:rPr>
            </w:pPr>
            <w:r w:rsidRPr="00794A95">
              <w:rPr>
                <w:i/>
                <w:sz w:val="20"/>
                <w:szCs w:val="20"/>
              </w:rPr>
              <w:t>Доходы от использования имущества, находящегося в государственной и</w:t>
            </w:r>
            <w:r>
              <w:rPr>
                <w:i/>
                <w:sz w:val="20"/>
                <w:szCs w:val="20"/>
              </w:rPr>
              <w:t> </w:t>
            </w:r>
            <w:r w:rsidRPr="00794A95">
              <w:rPr>
                <w:i/>
                <w:sz w:val="20"/>
                <w:szCs w:val="20"/>
              </w:rPr>
              <w:t>муниципальной собственности</w:t>
            </w:r>
          </w:p>
        </w:tc>
        <w:tc>
          <w:tcPr>
            <w:tcW w:w="1020" w:type="dxa"/>
            <w:shd w:val="clear" w:color="auto" w:fill="auto"/>
            <w:vAlign w:val="bottom"/>
          </w:tcPr>
          <w:p w:rsidR="00CB2177" w:rsidRPr="00CB23C7" w:rsidRDefault="00CB2177" w:rsidP="00CB2177">
            <w:pPr>
              <w:jc w:val="right"/>
              <w:rPr>
                <w:bCs/>
                <w:sz w:val="20"/>
                <w:szCs w:val="20"/>
              </w:rPr>
            </w:pPr>
            <w:r w:rsidRPr="00CB23C7">
              <w:rPr>
                <w:bCs/>
                <w:sz w:val="20"/>
                <w:szCs w:val="20"/>
              </w:rPr>
              <w:t>2 189,0</w:t>
            </w:r>
          </w:p>
        </w:tc>
        <w:tc>
          <w:tcPr>
            <w:tcW w:w="1020" w:type="dxa"/>
            <w:vAlign w:val="bottom"/>
          </w:tcPr>
          <w:p w:rsidR="00CB2177" w:rsidRPr="00CB23C7" w:rsidRDefault="00CB2177" w:rsidP="00CB2177">
            <w:pPr>
              <w:jc w:val="right"/>
              <w:rPr>
                <w:bCs/>
                <w:sz w:val="20"/>
                <w:szCs w:val="20"/>
              </w:rPr>
            </w:pPr>
            <w:r w:rsidRPr="00CB23C7">
              <w:rPr>
                <w:bCs/>
                <w:sz w:val="20"/>
                <w:szCs w:val="20"/>
              </w:rPr>
              <w:t>1,3</w:t>
            </w:r>
          </w:p>
        </w:tc>
        <w:tc>
          <w:tcPr>
            <w:tcW w:w="1020" w:type="dxa"/>
            <w:shd w:val="clear" w:color="auto" w:fill="auto"/>
            <w:vAlign w:val="bottom"/>
          </w:tcPr>
          <w:p w:rsidR="00CB2177" w:rsidRPr="00CB23C7" w:rsidRDefault="00CB2177" w:rsidP="00CB2177">
            <w:pPr>
              <w:jc w:val="right"/>
              <w:rPr>
                <w:bCs/>
                <w:sz w:val="20"/>
                <w:szCs w:val="20"/>
              </w:rPr>
            </w:pPr>
            <w:r w:rsidRPr="00CB23C7">
              <w:rPr>
                <w:bCs/>
                <w:sz w:val="20"/>
                <w:szCs w:val="20"/>
              </w:rPr>
              <w:t>2 161,0</w:t>
            </w:r>
          </w:p>
        </w:tc>
        <w:tc>
          <w:tcPr>
            <w:tcW w:w="1208" w:type="dxa"/>
            <w:shd w:val="clear" w:color="auto" w:fill="auto"/>
            <w:vAlign w:val="bottom"/>
          </w:tcPr>
          <w:p w:rsidR="00CB2177" w:rsidRPr="00CB23C7" w:rsidRDefault="00CB2177" w:rsidP="00CB2177">
            <w:pPr>
              <w:jc w:val="right"/>
              <w:rPr>
                <w:bCs/>
                <w:sz w:val="20"/>
                <w:szCs w:val="20"/>
              </w:rPr>
            </w:pPr>
            <w:r w:rsidRPr="00CB23C7">
              <w:rPr>
                <w:bCs/>
                <w:sz w:val="20"/>
                <w:szCs w:val="20"/>
              </w:rPr>
              <w:t>1,3</w:t>
            </w:r>
          </w:p>
        </w:tc>
        <w:tc>
          <w:tcPr>
            <w:tcW w:w="1134" w:type="dxa"/>
            <w:shd w:val="clear" w:color="auto" w:fill="auto"/>
            <w:noWrap/>
            <w:vAlign w:val="bottom"/>
          </w:tcPr>
          <w:p w:rsidR="00CB2177" w:rsidRPr="00CB23C7" w:rsidRDefault="00CB2177" w:rsidP="00CB2177">
            <w:pPr>
              <w:jc w:val="right"/>
              <w:rPr>
                <w:bCs/>
                <w:sz w:val="20"/>
                <w:szCs w:val="20"/>
              </w:rPr>
            </w:pPr>
            <w:r w:rsidRPr="00CB23C7">
              <w:rPr>
                <w:bCs/>
                <w:sz w:val="20"/>
                <w:szCs w:val="20"/>
              </w:rPr>
              <w:t>98,7</w:t>
            </w:r>
          </w:p>
        </w:tc>
      </w:tr>
      <w:tr w:rsidR="00CB2177" w:rsidRPr="007F6574" w:rsidTr="00CB2177">
        <w:trPr>
          <w:trHeight w:val="510"/>
        </w:trPr>
        <w:tc>
          <w:tcPr>
            <w:tcW w:w="4252" w:type="dxa"/>
            <w:shd w:val="clear" w:color="auto" w:fill="auto"/>
            <w:vAlign w:val="bottom"/>
          </w:tcPr>
          <w:p w:rsidR="00CB2177" w:rsidRPr="00794A95" w:rsidRDefault="00CB2177" w:rsidP="00CB2177">
            <w:pPr>
              <w:rPr>
                <w:i/>
                <w:sz w:val="20"/>
                <w:szCs w:val="20"/>
              </w:rPr>
            </w:pPr>
            <w:r w:rsidRPr="00794A95">
              <w:rPr>
                <w:i/>
                <w:sz w:val="20"/>
                <w:szCs w:val="20"/>
              </w:rPr>
              <w:t>Плат</w:t>
            </w:r>
            <w:r>
              <w:rPr>
                <w:i/>
                <w:sz w:val="20"/>
                <w:szCs w:val="20"/>
              </w:rPr>
              <w:t xml:space="preserve">ежи при пользовании природными ресурсами </w:t>
            </w:r>
          </w:p>
        </w:tc>
        <w:tc>
          <w:tcPr>
            <w:tcW w:w="1020" w:type="dxa"/>
            <w:shd w:val="clear" w:color="auto" w:fill="auto"/>
            <w:vAlign w:val="bottom"/>
          </w:tcPr>
          <w:p w:rsidR="00CB2177" w:rsidRPr="00CB23C7" w:rsidRDefault="00CB2177" w:rsidP="00CB2177">
            <w:pPr>
              <w:jc w:val="right"/>
              <w:rPr>
                <w:sz w:val="20"/>
                <w:szCs w:val="20"/>
              </w:rPr>
            </w:pPr>
            <w:r w:rsidRPr="00CB23C7">
              <w:rPr>
                <w:sz w:val="20"/>
                <w:szCs w:val="20"/>
              </w:rPr>
              <w:t>176,0</w:t>
            </w:r>
          </w:p>
        </w:tc>
        <w:tc>
          <w:tcPr>
            <w:tcW w:w="1020" w:type="dxa"/>
            <w:vAlign w:val="bottom"/>
          </w:tcPr>
          <w:p w:rsidR="00CB2177" w:rsidRPr="00CB23C7" w:rsidRDefault="00CB2177" w:rsidP="00CB2177">
            <w:pPr>
              <w:jc w:val="right"/>
              <w:rPr>
                <w:sz w:val="20"/>
                <w:szCs w:val="20"/>
              </w:rPr>
            </w:pPr>
            <w:r w:rsidRPr="00CB23C7">
              <w:rPr>
                <w:sz w:val="20"/>
                <w:szCs w:val="20"/>
              </w:rPr>
              <w:t>0,1</w:t>
            </w:r>
          </w:p>
        </w:tc>
        <w:tc>
          <w:tcPr>
            <w:tcW w:w="1020" w:type="dxa"/>
            <w:shd w:val="clear" w:color="auto" w:fill="auto"/>
            <w:noWrap/>
            <w:vAlign w:val="bottom"/>
          </w:tcPr>
          <w:p w:rsidR="00CB2177" w:rsidRPr="00CB23C7" w:rsidRDefault="00CB2177" w:rsidP="00CB2177">
            <w:pPr>
              <w:jc w:val="right"/>
              <w:rPr>
                <w:sz w:val="20"/>
                <w:szCs w:val="20"/>
              </w:rPr>
            </w:pPr>
            <w:r w:rsidRPr="00CB23C7">
              <w:rPr>
                <w:sz w:val="20"/>
                <w:szCs w:val="20"/>
              </w:rPr>
              <w:t>162,0</w:t>
            </w:r>
          </w:p>
        </w:tc>
        <w:tc>
          <w:tcPr>
            <w:tcW w:w="1208" w:type="dxa"/>
            <w:shd w:val="clear" w:color="auto" w:fill="auto"/>
            <w:noWrap/>
            <w:vAlign w:val="bottom"/>
          </w:tcPr>
          <w:p w:rsidR="00CB2177" w:rsidRPr="00CB23C7" w:rsidRDefault="00CB2177" w:rsidP="00CB2177">
            <w:pPr>
              <w:jc w:val="right"/>
              <w:rPr>
                <w:sz w:val="20"/>
                <w:szCs w:val="20"/>
              </w:rPr>
            </w:pPr>
            <w:r w:rsidRPr="00CB23C7">
              <w:rPr>
                <w:sz w:val="20"/>
                <w:szCs w:val="20"/>
              </w:rPr>
              <w:t>0,1</w:t>
            </w:r>
          </w:p>
        </w:tc>
        <w:tc>
          <w:tcPr>
            <w:tcW w:w="1134" w:type="dxa"/>
            <w:shd w:val="clear" w:color="auto" w:fill="auto"/>
            <w:noWrap/>
            <w:vAlign w:val="bottom"/>
          </w:tcPr>
          <w:p w:rsidR="00CB2177" w:rsidRPr="00CB23C7" w:rsidRDefault="00CB2177" w:rsidP="00CB2177">
            <w:pPr>
              <w:jc w:val="right"/>
              <w:rPr>
                <w:sz w:val="20"/>
                <w:szCs w:val="20"/>
              </w:rPr>
            </w:pPr>
            <w:r w:rsidRPr="00CB23C7">
              <w:rPr>
                <w:sz w:val="20"/>
                <w:szCs w:val="20"/>
              </w:rPr>
              <w:t>92,0</w:t>
            </w:r>
          </w:p>
        </w:tc>
      </w:tr>
      <w:tr w:rsidR="00CB2177" w:rsidRPr="007F6574" w:rsidTr="00CB2177">
        <w:trPr>
          <w:trHeight w:val="283"/>
        </w:trPr>
        <w:tc>
          <w:tcPr>
            <w:tcW w:w="4252" w:type="dxa"/>
            <w:shd w:val="clear" w:color="auto" w:fill="auto"/>
            <w:vAlign w:val="bottom"/>
          </w:tcPr>
          <w:p w:rsidR="00CB2177" w:rsidRPr="00794A95" w:rsidRDefault="00CB2177" w:rsidP="00CB2177">
            <w:pPr>
              <w:rPr>
                <w:i/>
                <w:sz w:val="20"/>
                <w:szCs w:val="20"/>
              </w:rPr>
            </w:pPr>
            <w:r w:rsidRPr="00794A95">
              <w:rPr>
                <w:i/>
                <w:sz w:val="20"/>
                <w:szCs w:val="20"/>
              </w:rPr>
              <w:t>Доходы от оказания услу</w:t>
            </w:r>
            <w:proofErr w:type="gramStart"/>
            <w:r w:rsidRPr="00794A95">
              <w:rPr>
                <w:i/>
                <w:sz w:val="20"/>
                <w:szCs w:val="20"/>
              </w:rPr>
              <w:t>г(</w:t>
            </w:r>
            <w:proofErr w:type="gramEnd"/>
            <w:r w:rsidRPr="00794A95">
              <w:rPr>
                <w:i/>
                <w:sz w:val="20"/>
                <w:szCs w:val="20"/>
              </w:rPr>
              <w:t>работ) и</w:t>
            </w:r>
            <w:r>
              <w:rPr>
                <w:i/>
                <w:sz w:val="20"/>
                <w:szCs w:val="20"/>
              </w:rPr>
              <w:t> </w:t>
            </w:r>
            <w:r w:rsidRPr="00794A95">
              <w:rPr>
                <w:i/>
                <w:sz w:val="20"/>
                <w:szCs w:val="20"/>
              </w:rPr>
              <w:t>компенсации затрат государства</w:t>
            </w:r>
          </w:p>
        </w:tc>
        <w:tc>
          <w:tcPr>
            <w:tcW w:w="1020" w:type="dxa"/>
            <w:shd w:val="clear" w:color="auto" w:fill="auto"/>
            <w:vAlign w:val="bottom"/>
          </w:tcPr>
          <w:p w:rsidR="00CB2177" w:rsidRPr="00CB23C7" w:rsidRDefault="00CB2177" w:rsidP="00CB2177">
            <w:pPr>
              <w:jc w:val="right"/>
              <w:rPr>
                <w:sz w:val="20"/>
                <w:szCs w:val="20"/>
              </w:rPr>
            </w:pPr>
            <w:r w:rsidRPr="00CB23C7">
              <w:rPr>
                <w:sz w:val="20"/>
                <w:szCs w:val="20"/>
              </w:rPr>
              <w:t>2 567,0</w:t>
            </w:r>
          </w:p>
        </w:tc>
        <w:tc>
          <w:tcPr>
            <w:tcW w:w="1020" w:type="dxa"/>
            <w:vAlign w:val="bottom"/>
          </w:tcPr>
          <w:p w:rsidR="00CB2177" w:rsidRPr="00CB23C7" w:rsidRDefault="00CB2177" w:rsidP="00CB2177">
            <w:pPr>
              <w:jc w:val="right"/>
              <w:rPr>
                <w:sz w:val="20"/>
                <w:szCs w:val="20"/>
              </w:rPr>
            </w:pPr>
            <w:r w:rsidRPr="00CB23C7">
              <w:rPr>
                <w:sz w:val="20"/>
                <w:szCs w:val="20"/>
              </w:rPr>
              <w:t>1,5</w:t>
            </w:r>
          </w:p>
        </w:tc>
        <w:tc>
          <w:tcPr>
            <w:tcW w:w="1020" w:type="dxa"/>
            <w:shd w:val="clear" w:color="auto" w:fill="auto"/>
            <w:noWrap/>
            <w:vAlign w:val="bottom"/>
          </w:tcPr>
          <w:p w:rsidR="00CB2177" w:rsidRPr="00CB23C7" w:rsidRDefault="00CB2177" w:rsidP="00CB2177">
            <w:pPr>
              <w:jc w:val="right"/>
              <w:rPr>
                <w:sz w:val="20"/>
                <w:szCs w:val="20"/>
              </w:rPr>
            </w:pPr>
            <w:r w:rsidRPr="00CB23C7">
              <w:rPr>
                <w:sz w:val="20"/>
                <w:szCs w:val="20"/>
              </w:rPr>
              <w:t>167,0</w:t>
            </w:r>
          </w:p>
        </w:tc>
        <w:tc>
          <w:tcPr>
            <w:tcW w:w="1208" w:type="dxa"/>
            <w:shd w:val="clear" w:color="auto" w:fill="auto"/>
            <w:noWrap/>
            <w:vAlign w:val="bottom"/>
          </w:tcPr>
          <w:p w:rsidR="00CB2177" w:rsidRPr="00CB23C7" w:rsidRDefault="00CB2177" w:rsidP="00CB2177">
            <w:pPr>
              <w:jc w:val="right"/>
              <w:rPr>
                <w:sz w:val="20"/>
                <w:szCs w:val="20"/>
              </w:rPr>
            </w:pPr>
            <w:r w:rsidRPr="00CB23C7">
              <w:rPr>
                <w:sz w:val="20"/>
                <w:szCs w:val="20"/>
              </w:rPr>
              <w:t>0,1</w:t>
            </w:r>
          </w:p>
        </w:tc>
        <w:tc>
          <w:tcPr>
            <w:tcW w:w="1134" w:type="dxa"/>
            <w:shd w:val="clear" w:color="auto" w:fill="auto"/>
            <w:noWrap/>
            <w:vAlign w:val="bottom"/>
          </w:tcPr>
          <w:p w:rsidR="00CB2177" w:rsidRPr="00CB23C7" w:rsidRDefault="00CB2177" w:rsidP="00CB2177">
            <w:pPr>
              <w:jc w:val="right"/>
              <w:rPr>
                <w:sz w:val="20"/>
                <w:szCs w:val="20"/>
              </w:rPr>
            </w:pPr>
            <w:r w:rsidRPr="00CB23C7">
              <w:rPr>
                <w:sz w:val="20"/>
                <w:szCs w:val="20"/>
              </w:rPr>
              <w:t>6,5</w:t>
            </w:r>
          </w:p>
        </w:tc>
      </w:tr>
      <w:tr w:rsidR="00CB2177" w:rsidRPr="007F6574" w:rsidTr="00CB2177">
        <w:trPr>
          <w:trHeight w:val="283"/>
        </w:trPr>
        <w:tc>
          <w:tcPr>
            <w:tcW w:w="4252" w:type="dxa"/>
            <w:shd w:val="clear" w:color="auto" w:fill="auto"/>
            <w:vAlign w:val="bottom"/>
          </w:tcPr>
          <w:p w:rsidR="00CB2177" w:rsidRPr="00794A95" w:rsidRDefault="00CB2177" w:rsidP="00CB2177">
            <w:pPr>
              <w:rPr>
                <w:i/>
                <w:sz w:val="20"/>
                <w:szCs w:val="20"/>
              </w:rPr>
            </w:pPr>
            <w:r w:rsidRPr="00794A95">
              <w:rPr>
                <w:i/>
                <w:sz w:val="20"/>
                <w:szCs w:val="20"/>
              </w:rPr>
              <w:t xml:space="preserve">Доходы от продажи </w:t>
            </w:r>
            <w:r>
              <w:rPr>
                <w:i/>
                <w:sz w:val="20"/>
                <w:szCs w:val="20"/>
              </w:rPr>
              <w:t>материальных и нематериальных активов</w:t>
            </w:r>
          </w:p>
        </w:tc>
        <w:tc>
          <w:tcPr>
            <w:tcW w:w="1020" w:type="dxa"/>
            <w:shd w:val="clear" w:color="auto" w:fill="auto"/>
            <w:vAlign w:val="bottom"/>
          </w:tcPr>
          <w:p w:rsidR="00CB2177" w:rsidRPr="00CB23C7" w:rsidRDefault="00CB2177" w:rsidP="00CB2177">
            <w:pPr>
              <w:jc w:val="right"/>
              <w:rPr>
                <w:sz w:val="20"/>
                <w:szCs w:val="20"/>
              </w:rPr>
            </w:pPr>
            <w:r w:rsidRPr="00CB23C7">
              <w:rPr>
                <w:sz w:val="20"/>
                <w:szCs w:val="20"/>
              </w:rPr>
              <w:t>1 214,6</w:t>
            </w:r>
          </w:p>
        </w:tc>
        <w:tc>
          <w:tcPr>
            <w:tcW w:w="1020" w:type="dxa"/>
            <w:vAlign w:val="bottom"/>
          </w:tcPr>
          <w:p w:rsidR="00CB2177" w:rsidRPr="00CB23C7" w:rsidRDefault="00CB2177" w:rsidP="00CB2177">
            <w:pPr>
              <w:jc w:val="right"/>
              <w:rPr>
                <w:sz w:val="20"/>
                <w:szCs w:val="20"/>
              </w:rPr>
            </w:pPr>
            <w:r w:rsidRPr="00CB23C7">
              <w:rPr>
                <w:sz w:val="20"/>
                <w:szCs w:val="20"/>
              </w:rPr>
              <w:t>0,7</w:t>
            </w:r>
          </w:p>
        </w:tc>
        <w:tc>
          <w:tcPr>
            <w:tcW w:w="1020" w:type="dxa"/>
            <w:shd w:val="clear" w:color="auto" w:fill="auto"/>
            <w:noWrap/>
            <w:vAlign w:val="bottom"/>
          </w:tcPr>
          <w:p w:rsidR="00CB2177" w:rsidRPr="00CB23C7" w:rsidRDefault="00CB2177" w:rsidP="00CB2177">
            <w:pPr>
              <w:jc w:val="right"/>
              <w:rPr>
                <w:sz w:val="20"/>
                <w:szCs w:val="20"/>
              </w:rPr>
            </w:pPr>
            <w:r w:rsidRPr="00CB23C7">
              <w:rPr>
                <w:sz w:val="20"/>
                <w:szCs w:val="20"/>
              </w:rPr>
              <w:t>1 310,0</w:t>
            </w:r>
          </w:p>
        </w:tc>
        <w:tc>
          <w:tcPr>
            <w:tcW w:w="1208" w:type="dxa"/>
            <w:shd w:val="clear" w:color="auto" w:fill="auto"/>
            <w:noWrap/>
            <w:vAlign w:val="bottom"/>
          </w:tcPr>
          <w:p w:rsidR="00CB2177" w:rsidRPr="00CB23C7" w:rsidRDefault="00CB2177" w:rsidP="00CB2177">
            <w:pPr>
              <w:jc w:val="right"/>
              <w:rPr>
                <w:sz w:val="20"/>
                <w:szCs w:val="20"/>
              </w:rPr>
            </w:pPr>
            <w:r w:rsidRPr="00CB23C7">
              <w:rPr>
                <w:sz w:val="20"/>
                <w:szCs w:val="20"/>
              </w:rPr>
              <w:t>0,8</w:t>
            </w:r>
          </w:p>
        </w:tc>
        <w:tc>
          <w:tcPr>
            <w:tcW w:w="1134" w:type="dxa"/>
            <w:shd w:val="clear" w:color="auto" w:fill="auto"/>
            <w:noWrap/>
            <w:vAlign w:val="bottom"/>
          </w:tcPr>
          <w:p w:rsidR="00CB2177" w:rsidRPr="00CB23C7" w:rsidRDefault="00CB2177" w:rsidP="00CB2177">
            <w:pPr>
              <w:jc w:val="right"/>
              <w:rPr>
                <w:sz w:val="20"/>
                <w:szCs w:val="20"/>
              </w:rPr>
            </w:pPr>
            <w:r w:rsidRPr="00CB23C7">
              <w:rPr>
                <w:sz w:val="20"/>
                <w:szCs w:val="20"/>
              </w:rPr>
              <w:t>107,9</w:t>
            </w:r>
          </w:p>
        </w:tc>
      </w:tr>
      <w:tr w:rsidR="00CB2177" w:rsidRPr="007F6574" w:rsidTr="00CB2177">
        <w:trPr>
          <w:trHeight w:val="283"/>
        </w:trPr>
        <w:tc>
          <w:tcPr>
            <w:tcW w:w="4252" w:type="dxa"/>
            <w:shd w:val="clear" w:color="auto" w:fill="auto"/>
            <w:vAlign w:val="bottom"/>
          </w:tcPr>
          <w:p w:rsidR="00CB2177" w:rsidRPr="007F6574" w:rsidRDefault="00CB2177" w:rsidP="00CB2177">
            <w:pPr>
              <w:rPr>
                <w:i/>
                <w:sz w:val="20"/>
                <w:szCs w:val="20"/>
                <w:highlight w:val="yellow"/>
              </w:rPr>
            </w:pPr>
            <w:r>
              <w:rPr>
                <w:i/>
                <w:sz w:val="20"/>
                <w:szCs w:val="20"/>
              </w:rPr>
              <w:t>Штрафы,</w:t>
            </w:r>
            <w:r w:rsidRPr="00794A95">
              <w:rPr>
                <w:i/>
                <w:sz w:val="20"/>
                <w:szCs w:val="20"/>
              </w:rPr>
              <w:t xml:space="preserve"> санкции, возмещение ущерба</w:t>
            </w:r>
          </w:p>
        </w:tc>
        <w:tc>
          <w:tcPr>
            <w:tcW w:w="1020" w:type="dxa"/>
            <w:shd w:val="clear" w:color="auto" w:fill="auto"/>
            <w:vAlign w:val="bottom"/>
          </w:tcPr>
          <w:p w:rsidR="00CB2177" w:rsidRPr="00CB23C7" w:rsidRDefault="00CB2177" w:rsidP="00CB2177">
            <w:pPr>
              <w:jc w:val="right"/>
              <w:rPr>
                <w:sz w:val="20"/>
                <w:szCs w:val="20"/>
              </w:rPr>
            </w:pPr>
            <w:r w:rsidRPr="00CB23C7">
              <w:rPr>
                <w:sz w:val="20"/>
                <w:szCs w:val="20"/>
              </w:rPr>
              <w:t>1 551,0</w:t>
            </w:r>
          </w:p>
        </w:tc>
        <w:tc>
          <w:tcPr>
            <w:tcW w:w="1020" w:type="dxa"/>
            <w:vAlign w:val="bottom"/>
          </w:tcPr>
          <w:p w:rsidR="00CB2177" w:rsidRPr="00CB23C7" w:rsidRDefault="00CB2177" w:rsidP="00CB2177">
            <w:pPr>
              <w:jc w:val="right"/>
              <w:rPr>
                <w:sz w:val="20"/>
                <w:szCs w:val="20"/>
              </w:rPr>
            </w:pPr>
            <w:r w:rsidRPr="00CB23C7">
              <w:rPr>
                <w:sz w:val="20"/>
                <w:szCs w:val="20"/>
              </w:rPr>
              <w:t>0,9</w:t>
            </w:r>
          </w:p>
        </w:tc>
        <w:tc>
          <w:tcPr>
            <w:tcW w:w="1020" w:type="dxa"/>
            <w:shd w:val="clear" w:color="auto" w:fill="auto"/>
            <w:noWrap/>
            <w:vAlign w:val="bottom"/>
          </w:tcPr>
          <w:p w:rsidR="00CB2177" w:rsidRPr="00CB23C7" w:rsidRDefault="00CB2177" w:rsidP="00CB2177">
            <w:pPr>
              <w:jc w:val="right"/>
              <w:rPr>
                <w:sz w:val="20"/>
                <w:szCs w:val="20"/>
              </w:rPr>
            </w:pPr>
            <w:r w:rsidRPr="00CB23C7">
              <w:rPr>
                <w:sz w:val="20"/>
                <w:szCs w:val="20"/>
              </w:rPr>
              <w:t>1 238,0</w:t>
            </w:r>
          </w:p>
        </w:tc>
        <w:tc>
          <w:tcPr>
            <w:tcW w:w="1208" w:type="dxa"/>
            <w:shd w:val="clear" w:color="auto" w:fill="auto"/>
            <w:noWrap/>
            <w:vAlign w:val="bottom"/>
          </w:tcPr>
          <w:p w:rsidR="00CB2177" w:rsidRPr="00CB23C7" w:rsidRDefault="00CB2177" w:rsidP="00CB2177">
            <w:pPr>
              <w:jc w:val="right"/>
              <w:rPr>
                <w:sz w:val="20"/>
                <w:szCs w:val="20"/>
              </w:rPr>
            </w:pPr>
            <w:r w:rsidRPr="00CB23C7">
              <w:rPr>
                <w:sz w:val="20"/>
                <w:szCs w:val="20"/>
              </w:rPr>
              <w:t>0,7</w:t>
            </w:r>
          </w:p>
        </w:tc>
        <w:tc>
          <w:tcPr>
            <w:tcW w:w="1134" w:type="dxa"/>
            <w:shd w:val="clear" w:color="auto" w:fill="auto"/>
            <w:noWrap/>
            <w:vAlign w:val="bottom"/>
          </w:tcPr>
          <w:p w:rsidR="00CB2177" w:rsidRPr="00CB23C7" w:rsidRDefault="00CB2177" w:rsidP="00CB2177">
            <w:pPr>
              <w:jc w:val="right"/>
              <w:rPr>
                <w:sz w:val="20"/>
                <w:szCs w:val="20"/>
              </w:rPr>
            </w:pPr>
            <w:r w:rsidRPr="00CB23C7">
              <w:rPr>
                <w:sz w:val="20"/>
                <w:szCs w:val="20"/>
              </w:rPr>
              <w:t>79,8</w:t>
            </w:r>
          </w:p>
        </w:tc>
      </w:tr>
    </w:tbl>
    <w:p w:rsidR="003265D7" w:rsidRDefault="003265D7" w:rsidP="00CB2177">
      <w:pPr>
        <w:ind w:firstLine="555"/>
        <w:jc w:val="center"/>
        <w:rPr>
          <w:sz w:val="14"/>
          <w:szCs w:val="14"/>
        </w:rPr>
      </w:pPr>
    </w:p>
    <w:p w:rsidR="00CB2177" w:rsidRPr="00D70ECB" w:rsidRDefault="00CB2177" w:rsidP="00CB2177">
      <w:pPr>
        <w:ind w:firstLine="555"/>
        <w:jc w:val="center"/>
        <w:rPr>
          <w:b/>
        </w:rPr>
      </w:pPr>
      <w:r>
        <w:rPr>
          <w:b/>
        </w:rPr>
        <w:t>Анализ</w:t>
      </w:r>
    </w:p>
    <w:p w:rsidR="00CB2177" w:rsidRDefault="00CB2177" w:rsidP="00CB2177">
      <w:pPr>
        <w:ind w:firstLine="555"/>
        <w:jc w:val="center"/>
        <w:rPr>
          <w:b/>
        </w:rPr>
      </w:pPr>
      <w:r w:rsidRPr="00D70ECB">
        <w:rPr>
          <w:b/>
        </w:rPr>
        <w:t xml:space="preserve">планируемых налоговых и неналоговых </w:t>
      </w:r>
      <w:r>
        <w:rPr>
          <w:b/>
        </w:rPr>
        <w:t>(собственных) доходов</w:t>
      </w:r>
    </w:p>
    <w:p w:rsidR="00CB2177" w:rsidRDefault="00CB2177" w:rsidP="00CB2177">
      <w:pPr>
        <w:ind w:firstLine="555"/>
        <w:jc w:val="center"/>
        <w:rPr>
          <w:b/>
        </w:rPr>
      </w:pPr>
      <w:r>
        <w:rPr>
          <w:b/>
        </w:rPr>
        <w:t>районного бюджета в 2022 и 2023 годах</w:t>
      </w:r>
    </w:p>
    <w:p w:rsidR="00CB2177" w:rsidRPr="003265D7" w:rsidRDefault="00CB2177" w:rsidP="00CB2177">
      <w:pPr>
        <w:ind w:firstLine="555"/>
        <w:jc w:val="center"/>
        <w:rPr>
          <w:sz w:val="14"/>
          <w:szCs w:val="14"/>
        </w:rPr>
      </w:pPr>
    </w:p>
    <w:p w:rsidR="00CB2177" w:rsidRPr="00D70ECB" w:rsidRDefault="00CB2177" w:rsidP="00CB2177">
      <w:pPr>
        <w:pStyle w:val="31"/>
        <w:tabs>
          <w:tab w:val="left" w:pos="-1800"/>
        </w:tabs>
        <w:spacing w:after="0"/>
        <w:ind w:left="0" w:firstLine="539"/>
        <w:jc w:val="right"/>
        <w:rPr>
          <w:color w:val="000000"/>
          <w:sz w:val="20"/>
          <w:szCs w:val="20"/>
        </w:rPr>
      </w:pPr>
      <w:r w:rsidRPr="00D70ECB">
        <w:rPr>
          <w:color w:val="000000"/>
          <w:sz w:val="20"/>
          <w:szCs w:val="20"/>
        </w:rPr>
        <w:t>тыс. рублей</w:t>
      </w:r>
    </w:p>
    <w:tbl>
      <w:tblPr>
        <w:tblW w:w="95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5"/>
        <w:gridCol w:w="1020"/>
        <w:gridCol w:w="1077"/>
        <w:gridCol w:w="908"/>
        <w:gridCol w:w="1020"/>
        <w:gridCol w:w="1077"/>
        <w:gridCol w:w="908"/>
      </w:tblGrid>
      <w:tr w:rsidR="00CB2177" w:rsidRPr="007F6574" w:rsidTr="00CB2177">
        <w:trPr>
          <w:trHeight w:val="255"/>
        </w:trPr>
        <w:tc>
          <w:tcPr>
            <w:tcW w:w="3515" w:type="dxa"/>
            <w:vMerge w:val="restart"/>
            <w:shd w:val="clear" w:color="auto" w:fill="auto"/>
            <w:vAlign w:val="center"/>
          </w:tcPr>
          <w:p w:rsidR="00CB2177" w:rsidRPr="00D70ECB" w:rsidRDefault="00CB2177" w:rsidP="00CB2177">
            <w:pPr>
              <w:jc w:val="center"/>
              <w:rPr>
                <w:b/>
                <w:bCs/>
              </w:rPr>
            </w:pPr>
            <w:r w:rsidRPr="00D70ECB">
              <w:rPr>
                <w:b/>
                <w:bCs/>
              </w:rPr>
              <w:t>Наименование доходных источников</w:t>
            </w:r>
          </w:p>
        </w:tc>
        <w:tc>
          <w:tcPr>
            <w:tcW w:w="3005" w:type="dxa"/>
            <w:gridSpan w:val="3"/>
            <w:shd w:val="clear" w:color="auto" w:fill="auto"/>
            <w:noWrap/>
            <w:vAlign w:val="center"/>
          </w:tcPr>
          <w:p w:rsidR="00CB2177" w:rsidRPr="00D70ECB" w:rsidRDefault="00CB2177" w:rsidP="00CB2177">
            <w:pPr>
              <w:jc w:val="center"/>
              <w:rPr>
                <w:b/>
                <w:bCs/>
              </w:rPr>
            </w:pPr>
            <w:r>
              <w:rPr>
                <w:b/>
                <w:bCs/>
              </w:rPr>
              <w:t>2022</w:t>
            </w:r>
            <w:r w:rsidRPr="00D70ECB">
              <w:rPr>
                <w:b/>
                <w:bCs/>
              </w:rPr>
              <w:t xml:space="preserve"> год</w:t>
            </w:r>
          </w:p>
        </w:tc>
        <w:tc>
          <w:tcPr>
            <w:tcW w:w="3005" w:type="dxa"/>
            <w:gridSpan w:val="3"/>
          </w:tcPr>
          <w:p w:rsidR="00CB2177" w:rsidRDefault="00CB2177" w:rsidP="00CB2177">
            <w:pPr>
              <w:jc w:val="center"/>
              <w:rPr>
                <w:b/>
                <w:bCs/>
              </w:rPr>
            </w:pPr>
            <w:r>
              <w:rPr>
                <w:b/>
                <w:bCs/>
              </w:rPr>
              <w:t>2023 год</w:t>
            </w:r>
          </w:p>
        </w:tc>
      </w:tr>
      <w:tr w:rsidR="00CB2177" w:rsidRPr="007F6574" w:rsidTr="00CB2177">
        <w:trPr>
          <w:trHeight w:val="1110"/>
        </w:trPr>
        <w:tc>
          <w:tcPr>
            <w:tcW w:w="3515" w:type="dxa"/>
            <w:vMerge/>
            <w:vAlign w:val="center"/>
          </w:tcPr>
          <w:p w:rsidR="00CB2177" w:rsidRPr="00D70ECB" w:rsidRDefault="00CB2177" w:rsidP="00CB2177">
            <w:pPr>
              <w:rPr>
                <w:b/>
                <w:bCs/>
              </w:rPr>
            </w:pPr>
          </w:p>
        </w:tc>
        <w:tc>
          <w:tcPr>
            <w:tcW w:w="1020" w:type="dxa"/>
            <w:shd w:val="clear" w:color="auto" w:fill="auto"/>
            <w:vAlign w:val="center"/>
          </w:tcPr>
          <w:p w:rsidR="00CB2177" w:rsidRPr="00D70ECB" w:rsidRDefault="00CB2177" w:rsidP="00CB2177">
            <w:pPr>
              <w:jc w:val="center"/>
              <w:rPr>
                <w:b/>
                <w:bCs/>
                <w:sz w:val="18"/>
                <w:szCs w:val="18"/>
              </w:rPr>
            </w:pPr>
            <w:r w:rsidRPr="00D70ECB">
              <w:rPr>
                <w:b/>
                <w:bCs/>
                <w:sz w:val="18"/>
                <w:szCs w:val="18"/>
              </w:rPr>
              <w:t xml:space="preserve">Прогноз </w:t>
            </w:r>
          </w:p>
        </w:tc>
        <w:tc>
          <w:tcPr>
            <w:tcW w:w="1077" w:type="dxa"/>
            <w:shd w:val="clear" w:color="auto" w:fill="auto"/>
            <w:vAlign w:val="center"/>
          </w:tcPr>
          <w:p w:rsidR="00CB2177" w:rsidRPr="00D70ECB" w:rsidRDefault="00CB2177" w:rsidP="00CB2177">
            <w:pPr>
              <w:jc w:val="center"/>
              <w:rPr>
                <w:b/>
                <w:bCs/>
                <w:sz w:val="18"/>
                <w:szCs w:val="18"/>
              </w:rPr>
            </w:pPr>
            <w:r w:rsidRPr="00D70ECB">
              <w:rPr>
                <w:b/>
                <w:bCs/>
                <w:sz w:val="18"/>
                <w:szCs w:val="18"/>
              </w:rPr>
              <w:t xml:space="preserve">Удельный вес </w:t>
            </w:r>
          </w:p>
          <w:p w:rsidR="00CB2177" w:rsidRPr="00D70ECB" w:rsidRDefault="00CB2177" w:rsidP="00CB2177">
            <w:pPr>
              <w:jc w:val="center"/>
              <w:rPr>
                <w:b/>
                <w:bCs/>
                <w:sz w:val="18"/>
                <w:szCs w:val="18"/>
              </w:rPr>
            </w:pPr>
            <w:r w:rsidRPr="00D70ECB">
              <w:rPr>
                <w:b/>
                <w:bCs/>
                <w:sz w:val="18"/>
                <w:szCs w:val="18"/>
              </w:rPr>
              <w:t xml:space="preserve">в </w:t>
            </w:r>
          </w:p>
          <w:p w:rsidR="00CB2177" w:rsidRDefault="00CB2177" w:rsidP="00CB2177">
            <w:pPr>
              <w:jc w:val="center"/>
              <w:rPr>
                <w:b/>
                <w:bCs/>
                <w:sz w:val="18"/>
                <w:szCs w:val="18"/>
              </w:rPr>
            </w:pPr>
            <w:proofErr w:type="spellStart"/>
            <w:r w:rsidRPr="00D70ECB">
              <w:rPr>
                <w:b/>
                <w:bCs/>
                <w:sz w:val="18"/>
                <w:szCs w:val="18"/>
              </w:rPr>
              <w:t>собствен-ных</w:t>
            </w:r>
            <w:proofErr w:type="spellEnd"/>
            <w:r w:rsidRPr="00D70ECB">
              <w:rPr>
                <w:b/>
                <w:bCs/>
                <w:sz w:val="18"/>
                <w:szCs w:val="18"/>
              </w:rPr>
              <w:t xml:space="preserve"> </w:t>
            </w:r>
            <w:proofErr w:type="gramStart"/>
            <w:r w:rsidRPr="00D70ECB">
              <w:rPr>
                <w:b/>
                <w:bCs/>
                <w:sz w:val="18"/>
                <w:szCs w:val="18"/>
              </w:rPr>
              <w:t>доходах</w:t>
            </w:r>
            <w:proofErr w:type="gramEnd"/>
            <w:r w:rsidRPr="00D70ECB">
              <w:rPr>
                <w:b/>
                <w:bCs/>
                <w:sz w:val="18"/>
                <w:szCs w:val="18"/>
              </w:rPr>
              <w:t xml:space="preserve">, </w:t>
            </w:r>
          </w:p>
          <w:p w:rsidR="00CB2177" w:rsidRPr="00D70ECB" w:rsidRDefault="00CB2177" w:rsidP="00CB2177">
            <w:pPr>
              <w:jc w:val="center"/>
              <w:rPr>
                <w:b/>
                <w:bCs/>
              </w:rPr>
            </w:pPr>
            <w:r w:rsidRPr="00D70ECB">
              <w:rPr>
                <w:b/>
                <w:bCs/>
                <w:sz w:val="18"/>
                <w:szCs w:val="18"/>
              </w:rPr>
              <w:t>%</w:t>
            </w:r>
          </w:p>
        </w:tc>
        <w:tc>
          <w:tcPr>
            <w:tcW w:w="908" w:type="dxa"/>
            <w:shd w:val="clear" w:color="auto" w:fill="auto"/>
            <w:vAlign w:val="center"/>
          </w:tcPr>
          <w:p w:rsidR="00CB2177" w:rsidRDefault="00CB2177" w:rsidP="00CB2177">
            <w:pPr>
              <w:jc w:val="center"/>
              <w:rPr>
                <w:b/>
                <w:bCs/>
                <w:sz w:val="18"/>
                <w:szCs w:val="18"/>
              </w:rPr>
            </w:pPr>
            <w:r>
              <w:rPr>
                <w:b/>
                <w:bCs/>
                <w:sz w:val="18"/>
                <w:szCs w:val="18"/>
              </w:rPr>
              <w:t xml:space="preserve">Темп </w:t>
            </w:r>
          </w:p>
          <w:p w:rsidR="00CB2177" w:rsidRDefault="00CB2177" w:rsidP="00CB2177">
            <w:pPr>
              <w:jc w:val="center"/>
              <w:rPr>
                <w:b/>
                <w:bCs/>
                <w:sz w:val="18"/>
                <w:szCs w:val="18"/>
              </w:rPr>
            </w:pPr>
            <w:r>
              <w:rPr>
                <w:b/>
                <w:bCs/>
                <w:sz w:val="18"/>
                <w:szCs w:val="18"/>
              </w:rPr>
              <w:t xml:space="preserve">к </w:t>
            </w:r>
          </w:p>
          <w:p w:rsidR="00CB2177" w:rsidRDefault="00CB2177" w:rsidP="00CB2177">
            <w:pPr>
              <w:jc w:val="center"/>
              <w:rPr>
                <w:b/>
                <w:bCs/>
                <w:sz w:val="18"/>
                <w:szCs w:val="18"/>
              </w:rPr>
            </w:pPr>
            <w:r>
              <w:rPr>
                <w:b/>
                <w:bCs/>
                <w:sz w:val="18"/>
                <w:szCs w:val="18"/>
              </w:rPr>
              <w:t>2020</w:t>
            </w:r>
            <w:r w:rsidRPr="00D70ECB">
              <w:rPr>
                <w:b/>
                <w:bCs/>
                <w:sz w:val="18"/>
                <w:szCs w:val="18"/>
              </w:rPr>
              <w:t xml:space="preserve"> </w:t>
            </w:r>
          </w:p>
          <w:p w:rsidR="00CB2177" w:rsidRDefault="00CB2177" w:rsidP="00CB2177">
            <w:pPr>
              <w:jc w:val="center"/>
              <w:rPr>
                <w:b/>
                <w:bCs/>
                <w:sz w:val="18"/>
                <w:szCs w:val="18"/>
              </w:rPr>
            </w:pPr>
            <w:r w:rsidRPr="00D70ECB">
              <w:rPr>
                <w:b/>
                <w:bCs/>
                <w:sz w:val="18"/>
                <w:szCs w:val="18"/>
              </w:rPr>
              <w:t xml:space="preserve">году, </w:t>
            </w:r>
          </w:p>
          <w:p w:rsidR="00CB2177" w:rsidRPr="00D70ECB" w:rsidRDefault="00CB2177" w:rsidP="00CB2177">
            <w:pPr>
              <w:jc w:val="center"/>
              <w:rPr>
                <w:b/>
                <w:bCs/>
                <w:sz w:val="18"/>
                <w:szCs w:val="18"/>
              </w:rPr>
            </w:pPr>
            <w:r w:rsidRPr="00D70ECB">
              <w:rPr>
                <w:b/>
                <w:bCs/>
                <w:sz w:val="18"/>
                <w:szCs w:val="18"/>
              </w:rPr>
              <w:t>%</w:t>
            </w:r>
          </w:p>
        </w:tc>
        <w:tc>
          <w:tcPr>
            <w:tcW w:w="1020" w:type="dxa"/>
            <w:vAlign w:val="center"/>
          </w:tcPr>
          <w:p w:rsidR="00CB2177" w:rsidRPr="00D70ECB" w:rsidRDefault="00CB2177" w:rsidP="00CB2177">
            <w:pPr>
              <w:jc w:val="center"/>
              <w:rPr>
                <w:b/>
                <w:bCs/>
                <w:sz w:val="18"/>
                <w:szCs w:val="18"/>
              </w:rPr>
            </w:pPr>
            <w:r w:rsidRPr="00D70ECB">
              <w:rPr>
                <w:b/>
                <w:bCs/>
                <w:sz w:val="18"/>
                <w:szCs w:val="18"/>
              </w:rPr>
              <w:t xml:space="preserve">Прогноз </w:t>
            </w:r>
          </w:p>
        </w:tc>
        <w:tc>
          <w:tcPr>
            <w:tcW w:w="1077" w:type="dxa"/>
            <w:vAlign w:val="center"/>
          </w:tcPr>
          <w:p w:rsidR="00CB2177" w:rsidRPr="00D70ECB" w:rsidRDefault="00CB2177" w:rsidP="00CB2177">
            <w:pPr>
              <w:jc w:val="center"/>
              <w:rPr>
                <w:b/>
                <w:bCs/>
                <w:sz w:val="18"/>
                <w:szCs w:val="18"/>
              </w:rPr>
            </w:pPr>
            <w:r w:rsidRPr="00D70ECB">
              <w:rPr>
                <w:b/>
                <w:bCs/>
                <w:sz w:val="18"/>
                <w:szCs w:val="18"/>
              </w:rPr>
              <w:t xml:space="preserve">Удельный вес </w:t>
            </w:r>
          </w:p>
          <w:p w:rsidR="00CB2177" w:rsidRPr="00D70ECB" w:rsidRDefault="00CB2177" w:rsidP="00CB2177">
            <w:pPr>
              <w:jc w:val="center"/>
              <w:rPr>
                <w:b/>
                <w:bCs/>
                <w:sz w:val="18"/>
                <w:szCs w:val="18"/>
              </w:rPr>
            </w:pPr>
            <w:r w:rsidRPr="00D70ECB">
              <w:rPr>
                <w:b/>
                <w:bCs/>
                <w:sz w:val="18"/>
                <w:szCs w:val="18"/>
              </w:rPr>
              <w:t xml:space="preserve">в </w:t>
            </w:r>
          </w:p>
          <w:p w:rsidR="00CB2177" w:rsidRDefault="00CB2177" w:rsidP="00CB2177">
            <w:pPr>
              <w:jc w:val="center"/>
              <w:rPr>
                <w:b/>
                <w:bCs/>
                <w:sz w:val="18"/>
                <w:szCs w:val="18"/>
              </w:rPr>
            </w:pPr>
            <w:proofErr w:type="spellStart"/>
            <w:r w:rsidRPr="00D70ECB">
              <w:rPr>
                <w:b/>
                <w:bCs/>
                <w:sz w:val="18"/>
                <w:szCs w:val="18"/>
              </w:rPr>
              <w:t>собствен-ных</w:t>
            </w:r>
            <w:proofErr w:type="spellEnd"/>
            <w:r w:rsidRPr="00D70ECB">
              <w:rPr>
                <w:b/>
                <w:bCs/>
                <w:sz w:val="18"/>
                <w:szCs w:val="18"/>
              </w:rPr>
              <w:t xml:space="preserve"> </w:t>
            </w:r>
            <w:proofErr w:type="gramStart"/>
            <w:r w:rsidRPr="00D70ECB">
              <w:rPr>
                <w:b/>
                <w:bCs/>
                <w:sz w:val="18"/>
                <w:szCs w:val="18"/>
              </w:rPr>
              <w:t>доходах</w:t>
            </w:r>
            <w:proofErr w:type="gramEnd"/>
            <w:r w:rsidRPr="00D70ECB">
              <w:rPr>
                <w:b/>
                <w:bCs/>
                <w:sz w:val="18"/>
                <w:szCs w:val="18"/>
              </w:rPr>
              <w:t>,</w:t>
            </w:r>
          </w:p>
          <w:p w:rsidR="00CB2177" w:rsidRPr="00D70ECB" w:rsidRDefault="00CB2177" w:rsidP="00CB2177">
            <w:pPr>
              <w:jc w:val="center"/>
              <w:rPr>
                <w:b/>
                <w:bCs/>
              </w:rPr>
            </w:pPr>
            <w:r w:rsidRPr="00D70ECB">
              <w:rPr>
                <w:b/>
                <w:bCs/>
                <w:sz w:val="18"/>
                <w:szCs w:val="18"/>
              </w:rPr>
              <w:t>%</w:t>
            </w:r>
          </w:p>
        </w:tc>
        <w:tc>
          <w:tcPr>
            <w:tcW w:w="908" w:type="dxa"/>
            <w:vAlign w:val="center"/>
          </w:tcPr>
          <w:p w:rsidR="00CB2177" w:rsidRDefault="00CB2177" w:rsidP="00CB2177">
            <w:pPr>
              <w:jc w:val="center"/>
              <w:rPr>
                <w:b/>
                <w:bCs/>
                <w:sz w:val="18"/>
                <w:szCs w:val="18"/>
              </w:rPr>
            </w:pPr>
            <w:r>
              <w:rPr>
                <w:b/>
                <w:bCs/>
                <w:sz w:val="18"/>
                <w:szCs w:val="18"/>
              </w:rPr>
              <w:t xml:space="preserve">Темп </w:t>
            </w:r>
          </w:p>
          <w:p w:rsidR="00CB2177" w:rsidRDefault="00CB2177" w:rsidP="00CB2177">
            <w:pPr>
              <w:jc w:val="center"/>
              <w:rPr>
                <w:b/>
                <w:bCs/>
                <w:sz w:val="18"/>
                <w:szCs w:val="18"/>
              </w:rPr>
            </w:pPr>
            <w:r>
              <w:rPr>
                <w:b/>
                <w:bCs/>
                <w:sz w:val="18"/>
                <w:szCs w:val="18"/>
              </w:rPr>
              <w:t xml:space="preserve">к </w:t>
            </w:r>
          </w:p>
          <w:p w:rsidR="00CB2177" w:rsidRDefault="00CB2177" w:rsidP="00CB2177">
            <w:pPr>
              <w:jc w:val="center"/>
              <w:rPr>
                <w:b/>
                <w:bCs/>
                <w:sz w:val="18"/>
                <w:szCs w:val="18"/>
              </w:rPr>
            </w:pPr>
            <w:r>
              <w:rPr>
                <w:b/>
                <w:bCs/>
                <w:sz w:val="18"/>
                <w:szCs w:val="18"/>
              </w:rPr>
              <w:t>2020</w:t>
            </w:r>
            <w:r w:rsidRPr="00D70ECB">
              <w:rPr>
                <w:b/>
                <w:bCs/>
                <w:sz w:val="18"/>
                <w:szCs w:val="18"/>
              </w:rPr>
              <w:t xml:space="preserve"> </w:t>
            </w:r>
          </w:p>
          <w:p w:rsidR="00CB2177" w:rsidRDefault="00CB2177" w:rsidP="00CB2177">
            <w:pPr>
              <w:jc w:val="center"/>
              <w:rPr>
                <w:b/>
                <w:bCs/>
                <w:sz w:val="18"/>
                <w:szCs w:val="18"/>
              </w:rPr>
            </w:pPr>
            <w:r w:rsidRPr="00D70ECB">
              <w:rPr>
                <w:b/>
                <w:bCs/>
                <w:sz w:val="18"/>
                <w:szCs w:val="18"/>
              </w:rPr>
              <w:t>году,</w:t>
            </w:r>
          </w:p>
          <w:p w:rsidR="00CB2177" w:rsidRPr="00D70ECB" w:rsidRDefault="00CB2177" w:rsidP="00CB2177">
            <w:pPr>
              <w:jc w:val="center"/>
              <w:rPr>
                <w:b/>
                <w:bCs/>
                <w:sz w:val="18"/>
                <w:szCs w:val="18"/>
              </w:rPr>
            </w:pPr>
            <w:r w:rsidRPr="00D70ECB">
              <w:rPr>
                <w:b/>
                <w:bCs/>
                <w:sz w:val="18"/>
                <w:szCs w:val="18"/>
              </w:rPr>
              <w:t>%</w:t>
            </w:r>
          </w:p>
        </w:tc>
      </w:tr>
      <w:tr w:rsidR="00CB2177" w:rsidRPr="007F6574" w:rsidTr="003265D7">
        <w:trPr>
          <w:trHeight w:val="227"/>
        </w:trPr>
        <w:tc>
          <w:tcPr>
            <w:tcW w:w="3515" w:type="dxa"/>
            <w:shd w:val="clear" w:color="auto" w:fill="auto"/>
            <w:vAlign w:val="center"/>
          </w:tcPr>
          <w:p w:rsidR="00CB2177" w:rsidRPr="00D70ECB" w:rsidRDefault="00CB2177" w:rsidP="003265D7">
            <w:pPr>
              <w:jc w:val="center"/>
              <w:rPr>
                <w:bCs/>
                <w:sz w:val="20"/>
                <w:szCs w:val="20"/>
              </w:rPr>
            </w:pPr>
            <w:r w:rsidRPr="00D70ECB">
              <w:rPr>
                <w:bCs/>
                <w:sz w:val="20"/>
                <w:szCs w:val="20"/>
              </w:rPr>
              <w:t>1</w:t>
            </w:r>
          </w:p>
        </w:tc>
        <w:tc>
          <w:tcPr>
            <w:tcW w:w="1020" w:type="dxa"/>
            <w:shd w:val="clear" w:color="auto" w:fill="auto"/>
            <w:vAlign w:val="center"/>
          </w:tcPr>
          <w:p w:rsidR="00CB2177" w:rsidRPr="00D70ECB" w:rsidRDefault="00CB2177" w:rsidP="003265D7">
            <w:pPr>
              <w:jc w:val="center"/>
              <w:rPr>
                <w:bCs/>
                <w:sz w:val="20"/>
                <w:szCs w:val="20"/>
              </w:rPr>
            </w:pPr>
            <w:r w:rsidRPr="00D70ECB">
              <w:rPr>
                <w:bCs/>
                <w:sz w:val="20"/>
                <w:szCs w:val="20"/>
              </w:rPr>
              <w:t>4</w:t>
            </w:r>
          </w:p>
        </w:tc>
        <w:tc>
          <w:tcPr>
            <w:tcW w:w="1077" w:type="dxa"/>
            <w:shd w:val="clear" w:color="auto" w:fill="auto"/>
            <w:vAlign w:val="center"/>
          </w:tcPr>
          <w:p w:rsidR="00CB2177" w:rsidRPr="00D70ECB" w:rsidRDefault="00CB2177" w:rsidP="003265D7">
            <w:pPr>
              <w:jc w:val="center"/>
              <w:rPr>
                <w:bCs/>
                <w:sz w:val="20"/>
                <w:szCs w:val="20"/>
              </w:rPr>
            </w:pPr>
            <w:r w:rsidRPr="00D70ECB">
              <w:rPr>
                <w:bCs/>
                <w:sz w:val="20"/>
                <w:szCs w:val="20"/>
              </w:rPr>
              <w:t>5</w:t>
            </w:r>
          </w:p>
        </w:tc>
        <w:tc>
          <w:tcPr>
            <w:tcW w:w="908" w:type="dxa"/>
            <w:shd w:val="clear" w:color="auto" w:fill="auto"/>
            <w:noWrap/>
            <w:vAlign w:val="center"/>
          </w:tcPr>
          <w:p w:rsidR="00CB2177" w:rsidRPr="00D70ECB" w:rsidRDefault="00CB2177" w:rsidP="003265D7">
            <w:pPr>
              <w:jc w:val="center"/>
              <w:rPr>
                <w:bCs/>
                <w:sz w:val="20"/>
                <w:szCs w:val="20"/>
              </w:rPr>
            </w:pPr>
            <w:r w:rsidRPr="00D70ECB">
              <w:rPr>
                <w:bCs/>
                <w:sz w:val="20"/>
                <w:szCs w:val="20"/>
              </w:rPr>
              <w:t>6</w:t>
            </w:r>
          </w:p>
        </w:tc>
        <w:tc>
          <w:tcPr>
            <w:tcW w:w="1020" w:type="dxa"/>
            <w:vAlign w:val="center"/>
          </w:tcPr>
          <w:p w:rsidR="00CB2177" w:rsidRPr="00D70ECB" w:rsidRDefault="003265D7" w:rsidP="003265D7">
            <w:pPr>
              <w:jc w:val="center"/>
              <w:rPr>
                <w:bCs/>
                <w:sz w:val="20"/>
                <w:szCs w:val="20"/>
              </w:rPr>
            </w:pPr>
            <w:r>
              <w:rPr>
                <w:bCs/>
                <w:sz w:val="20"/>
                <w:szCs w:val="20"/>
              </w:rPr>
              <w:t>7</w:t>
            </w:r>
          </w:p>
        </w:tc>
        <w:tc>
          <w:tcPr>
            <w:tcW w:w="1077" w:type="dxa"/>
            <w:vAlign w:val="center"/>
          </w:tcPr>
          <w:p w:rsidR="00CB2177" w:rsidRPr="00D70ECB" w:rsidRDefault="003265D7" w:rsidP="003265D7">
            <w:pPr>
              <w:jc w:val="center"/>
              <w:rPr>
                <w:bCs/>
                <w:sz w:val="20"/>
                <w:szCs w:val="20"/>
              </w:rPr>
            </w:pPr>
            <w:r>
              <w:rPr>
                <w:bCs/>
                <w:sz w:val="20"/>
                <w:szCs w:val="20"/>
              </w:rPr>
              <w:t>8</w:t>
            </w:r>
          </w:p>
        </w:tc>
        <w:tc>
          <w:tcPr>
            <w:tcW w:w="908" w:type="dxa"/>
            <w:vAlign w:val="center"/>
          </w:tcPr>
          <w:p w:rsidR="00CB2177" w:rsidRPr="00D70ECB" w:rsidRDefault="003265D7" w:rsidP="003265D7">
            <w:pPr>
              <w:jc w:val="center"/>
              <w:rPr>
                <w:bCs/>
                <w:sz w:val="20"/>
                <w:szCs w:val="20"/>
              </w:rPr>
            </w:pPr>
            <w:r>
              <w:rPr>
                <w:bCs/>
                <w:sz w:val="20"/>
                <w:szCs w:val="20"/>
              </w:rPr>
              <w:t>9</w:t>
            </w:r>
          </w:p>
        </w:tc>
      </w:tr>
      <w:tr w:rsidR="00CB2177" w:rsidRPr="007F6574" w:rsidTr="00CB2177">
        <w:trPr>
          <w:trHeight w:val="255"/>
        </w:trPr>
        <w:tc>
          <w:tcPr>
            <w:tcW w:w="3515" w:type="dxa"/>
            <w:shd w:val="clear" w:color="auto" w:fill="auto"/>
            <w:vAlign w:val="center"/>
          </w:tcPr>
          <w:p w:rsidR="00CB2177" w:rsidRPr="00D70ECB" w:rsidRDefault="00CB2177" w:rsidP="00CB2177">
            <w:pPr>
              <w:jc w:val="center"/>
              <w:rPr>
                <w:b/>
                <w:bCs/>
                <w:sz w:val="20"/>
                <w:szCs w:val="20"/>
              </w:rPr>
            </w:pPr>
            <w:r w:rsidRPr="00D70ECB">
              <w:rPr>
                <w:b/>
                <w:bCs/>
                <w:sz w:val="20"/>
                <w:szCs w:val="20"/>
              </w:rPr>
              <w:t xml:space="preserve">Общий объем </w:t>
            </w:r>
            <w:proofErr w:type="gramStart"/>
            <w:r w:rsidRPr="00D70ECB">
              <w:rPr>
                <w:b/>
                <w:bCs/>
                <w:sz w:val="20"/>
                <w:szCs w:val="20"/>
              </w:rPr>
              <w:t>налоговых</w:t>
            </w:r>
            <w:proofErr w:type="gramEnd"/>
          </w:p>
          <w:p w:rsidR="00CB2177" w:rsidRPr="00D70ECB" w:rsidRDefault="00CB2177" w:rsidP="00CB2177">
            <w:pPr>
              <w:jc w:val="center"/>
              <w:rPr>
                <w:b/>
                <w:bCs/>
                <w:sz w:val="20"/>
                <w:szCs w:val="20"/>
              </w:rPr>
            </w:pPr>
            <w:r w:rsidRPr="00D70ECB">
              <w:rPr>
                <w:b/>
                <w:bCs/>
                <w:sz w:val="20"/>
                <w:szCs w:val="20"/>
              </w:rPr>
              <w:t>и неналоговых доходов</w:t>
            </w:r>
          </w:p>
        </w:tc>
        <w:tc>
          <w:tcPr>
            <w:tcW w:w="1020" w:type="dxa"/>
            <w:tcBorders>
              <w:bottom w:val="single" w:sz="4" w:space="0" w:color="auto"/>
            </w:tcBorders>
            <w:shd w:val="clear" w:color="auto" w:fill="auto"/>
            <w:vAlign w:val="bottom"/>
          </w:tcPr>
          <w:p w:rsidR="00CB2177" w:rsidRPr="00444D27" w:rsidRDefault="00CB2177" w:rsidP="00CB2177">
            <w:pPr>
              <w:jc w:val="right"/>
              <w:rPr>
                <w:b/>
                <w:bCs/>
                <w:sz w:val="20"/>
                <w:szCs w:val="20"/>
              </w:rPr>
            </w:pPr>
            <w:r w:rsidRPr="00444D27">
              <w:rPr>
                <w:b/>
                <w:bCs/>
                <w:sz w:val="20"/>
                <w:szCs w:val="20"/>
              </w:rPr>
              <w:t>179 195,</w:t>
            </w:r>
            <w:r>
              <w:rPr>
                <w:b/>
                <w:bCs/>
                <w:sz w:val="20"/>
                <w:szCs w:val="20"/>
              </w:rPr>
              <w:t>1</w:t>
            </w:r>
          </w:p>
        </w:tc>
        <w:tc>
          <w:tcPr>
            <w:tcW w:w="1077" w:type="dxa"/>
            <w:tcBorders>
              <w:bottom w:val="single" w:sz="4" w:space="0" w:color="auto"/>
            </w:tcBorders>
            <w:shd w:val="clear" w:color="auto" w:fill="auto"/>
            <w:vAlign w:val="bottom"/>
          </w:tcPr>
          <w:p w:rsidR="00CB2177" w:rsidRPr="00444D27" w:rsidRDefault="00CB2177" w:rsidP="00CB2177">
            <w:pPr>
              <w:jc w:val="right"/>
              <w:rPr>
                <w:b/>
                <w:bCs/>
                <w:sz w:val="20"/>
                <w:szCs w:val="20"/>
              </w:rPr>
            </w:pPr>
            <w:r w:rsidRPr="00444D27">
              <w:rPr>
                <w:b/>
                <w:bCs/>
                <w:sz w:val="20"/>
                <w:szCs w:val="20"/>
              </w:rPr>
              <w:t>100,0</w:t>
            </w:r>
          </w:p>
        </w:tc>
        <w:tc>
          <w:tcPr>
            <w:tcW w:w="908" w:type="dxa"/>
            <w:tcBorders>
              <w:bottom w:val="single" w:sz="4" w:space="0" w:color="auto"/>
            </w:tcBorders>
            <w:shd w:val="clear" w:color="auto" w:fill="auto"/>
            <w:noWrap/>
            <w:vAlign w:val="bottom"/>
          </w:tcPr>
          <w:p w:rsidR="00CB2177" w:rsidRPr="00444D27" w:rsidRDefault="00CB2177" w:rsidP="00CB2177">
            <w:pPr>
              <w:jc w:val="right"/>
              <w:rPr>
                <w:b/>
                <w:bCs/>
                <w:sz w:val="20"/>
                <w:szCs w:val="20"/>
              </w:rPr>
            </w:pPr>
            <w:r w:rsidRPr="00444D27">
              <w:rPr>
                <w:b/>
                <w:bCs/>
                <w:sz w:val="20"/>
                <w:szCs w:val="20"/>
              </w:rPr>
              <w:t>100,0</w:t>
            </w:r>
          </w:p>
        </w:tc>
        <w:tc>
          <w:tcPr>
            <w:tcW w:w="1020" w:type="dxa"/>
            <w:tcBorders>
              <w:bottom w:val="single" w:sz="4" w:space="0" w:color="auto"/>
            </w:tcBorders>
            <w:vAlign w:val="bottom"/>
          </w:tcPr>
          <w:p w:rsidR="00CB2177" w:rsidRPr="00AF6A65" w:rsidRDefault="00CB2177" w:rsidP="00CB2177">
            <w:pPr>
              <w:jc w:val="right"/>
              <w:rPr>
                <w:b/>
                <w:bCs/>
                <w:sz w:val="20"/>
                <w:szCs w:val="20"/>
              </w:rPr>
            </w:pPr>
            <w:r>
              <w:rPr>
                <w:b/>
                <w:bCs/>
                <w:sz w:val="20"/>
                <w:szCs w:val="20"/>
              </w:rPr>
              <w:t>189 445,2</w:t>
            </w:r>
          </w:p>
        </w:tc>
        <w:tc>
          <w:tcPr>
            <w:tcW w:w="1077" w:type="dxa"/>
            <w:tcBorders>
              <w:bottom w:val="single" w:sz="4" w:space="0" w:color="auto"/>
            </w:tcBorders>
            <w:vAlign w:val="bottom"/>
          </w:tcPr>
          <w:p w:rsidR="00CB2177" w:rsidRPr="00AF6A65" w:rsidRDefault="00CB2177" w:rsidP="00CB2177">
            <w:pPr>
              <w:jc w:val="right"/>
              <w:rPr>
                <w:b/>
                <w:bCs/>
                <w:sz w:val="20"/>
                <w:szCs w:val="20"/>
              </w:rPr>
            </w:pPr>
            <w:r>
              <w:rPr>
                <w:b/>
                <w:bCs/>
                <w:sz w:val="20"/>
                <w:szCs w:val="20"/>
              </w:rPr>
              <w:t>100,0</w:t>
            </w:r>
          </w:p>
        </w:tc>
        <w:tc>
          <w:tcPr>
            <w:tcW w:w="908" w:type="dxa"/>
            <w:tcBorders>
              <w:bottom w:val="single" w:sz="4" w:space="0" w:color="auto"/>
            </w:tcBorders>
            <w:vAlign w:val="bottom"/>
          </w:tcPr>
          <w:p w:rsidR="00CB2177" w:rsidRPr="00AF6A65" w:rsidRDefault="00CB2177" w:rsidP="00CB2177">
            <w:pPr>
              <w:jc w:val="right"/>
              <w:rPr>
                <w:b/>
                <w:bCs/>
                <w:sz w:val="20"/>
                <w:szCs w:val="20"/>
              </w:rPr>
            </w:pPr>
            <w:r>
              <w:rPr>
                <w:b/>
                <w:bCs/>
                <w:sz w:val="20"/>
                <w:szCs w:val="20"/>
              </w:rPr>
              <w:t>100,0</w:t>
            </w:r>
          </w:p>
        </w:tc>
      </w:tr>
      <w:tr w:rsidR="00CB2177" w:rsidRPr="007F6574" w:rsidTr="00CB2177">
        <w:trPr>
          <w:trHeight w:val="340"/>
        </w:trPr>
        <w:tc>
          <w:tcPr>
            <w:tcW w:w="3515" w:type="dxa"/>
            <w:shd w:val="clear" w:color="auto" w:fill="auto"/>
            <w:vAlign w:val="center"/>
          </w:tcPr>
          <w:p w:rsidR="00CB2177" w:rsidRPr="007F6574" w:rsidRDefault="00CB2177" w:rsidP="00CB2177">
            <w:pPr>
              <w:jc w:val="center"/>
              <w:rPr>
                <w:b/>
                <w:bCs/>
                <w:sz w:val="20"/>
                <w:szCs w:val="20"/>
                <w:highlight w:val="yellow"/>
              </w:rPr>
            </w:pPr>
            <w:r>
              <w:rPr>
                <w:b/>
                <w:bCs/>
                <w:sz w:val="20"/>
                <w:szCs w:val="20"/>
              </w:rPr>
              <w:t>Всего налоговых доходов</w:t>
            </w:r>
            <w:r w:rsidRPr="00D70ECB">
              <w:rPr>
                <w:b/>
                <w:bCs/>
                <w:sz w:val="20"/>
                <w:szCs w:val="20"/>
              </w:rPr>
              <w:t xml:space="preserve"> </w:t>
            </w:r>
          </w:p>
        </w:tc>
        <w:tc>
          <w:tcPr>
            <w:tcW w:w="1020" w:type="dxa"/>
            <w:tcBorders>
              <w:bottom w:val="single" w:sz="4" w:space="0" w:color="auto"/>
            </w:tcBorders>
            <w:shd w:val="clear" w:color="auto" w:fill="auto"/>
            <w:vAlign w:val="bottom"/>
          </w:tcPr>
          <w:p w:rsidR="00CB2177" w:rsidRPr="001907EF" w:rsidRDefault="00CB2177" w:rsidP="00CB2177">
            <w:pPr>
              <w:jc w:val="right"/>
              <w:rPr>
                <w:b/>
                <w:bCs/>
                <w:sz w:val="20"/>
                <w:szCs w:val="20"/>
              </w:rPr>
            </w:pPr>
            <w:r w:rsidRPr="001907EF">
              <w:rPr>
                <w:b/>
                <w:bCs/>
                <w:sz w:val="20"/>
                <w:szCs w:val="20"/>
              </w:rPr>
              <w:t>174 640,1</w:t>
            </w:r>
          </w:p>
        </w:tc>
        <w:tc>
          <w:tcPr>
            <w:tcW w:w="1077" w:type="dxa"/>
            <w:tcBorders>
              <w:bottom w:val="single" w:sz="4" w:space="0" w:color="auto"/>
            </w:tcBorders>
            <w:shd w:val="clear" w:color="auto" w:fill="auto"/>
            <w:vAlign w:val="bottom"/>
          </w:tcPr>
          <w:p w:rsidR="00CB2177" w:rsidRPr="001907EF" w:rsidRDefault="00CB2177" w:rsidP="00CB2177">
            <w:pPr>
              <w:jc w:val="right"/>
              <w:rPr>
                <w:b/>
                <w:bCs/>
                <w:sz w:val="20"/>
                <w:szCs w:val="20"/>
              </w:rPr>
            </w:pPr>
            <w:r w:rsidRPr="001907EF">
              <w:rPr>
                <w:b/>
                <w:bCs/>
                <w:sz w:val="20"/>
                <w:szCs w:val="20"/>
              </w:rPr>
              <w:t>97,5</w:t>
            </w:r>
          </w:p>
        </w:tc>
        <w:tc>
          <w:tcPr>
            <w:tcW w:w="908" w:type="dxa"/>
            <w:tcBorders>
              <w:bottom w:val="single" w:sz="4" w:space="0" w:color="auto"/>
            </w:tcBorders>
            <w:shd w:val="clear" w:color="auto" w:fill="auto"/>
            <w:noWrap/>
            <w:vAlign w:val="bottom"/>
          </w:tcPr>
          <w:p w:rsidR="00CB2177" w:rsidRPr="001907EF" w:rsidRDefault="00CB2177" w:rsidP="00CB2177">
            <w:pPr>
              <w:jc w:val="right"/>
              <w:rPr>
                <w:b/>
                <w:bCs/>
                <w:sz w:val="20"/>
                <w:szCs w:val="20"/>
              </w:rPr>
            </w:pPr>
            <w:r w:rsidRPr="001907EF">
              <w:rPr>
                <w:b/>
                <w:bCs/>
                <w:sz w:val="20"/>
                <w:szCs w:val="20"/>
              </w:rPr>
              <w:t>106,8</w:t>
            </w:r>
          </w:p>
        </w:tc>
        <w:tc>
          <w:tcPr>
            <w:tcW w:w="1020" w:type="dxa"/>
            <w:tcBorders>
              <w:bottom w:val="single" w:sz="4" w:space="0" w:color="auto"/>
            </w:tcBorders>
            <w:vAlign w:val="bottom"/>
          </w:tcPr>
          <w:p w:rsidR="00CB2177" w:rsidRPr="00AF6A65" w:rsidRDefault="00CB2177" w:rsidP="00CB2177">
            <w:pPr>
              <w:jc w:val="right"/>
              <w:rPr>
                <w:b/>
                <w:bCs/>
                <w:sz w:val="20"/>
                <w:szCs w:val="20"/>
              </w:rPr>
            </w:pPr>
            <w:r>
              <w:rPr>
                <w:b/>
                <w:bCs/>
                <w:sz w:val="20"/>
                <w:szCs w:val="20"/>
              </w:rPr>
              <w:t>185 097,2</w:t>
            </w:r>
          </w:p>
        </w:tc>
        <w:tc>
          <w:tcPr>
            <w:tcW w:w="1077" w:type="dxa"/>
            <w:tcBorders>
              <w:bottom w:val="single" w:sz="4" w:space="0" w:color="auto"/>
            </w:tcBorders>
            <w:vAlign w:val="bottom"/>
          </w:tcPr>
          <w:p w:rsidR="00CB2177" w:rsidRPr="00AF6A65" w:rsidRDefault="00CB2177" w:rsidP="00CB2177">
            <w:pPr>
              <w:jc w:val="right"/>
              <w:rPr>
                <w:b/>
                <w:bCs/>
                <w:sz w:val="20"/>
                <w:szCs w:val="20"/>
              </w:rPr>
            </w:pPr>
            <w:r>
              <w:rPr>
                <w:b/>
                <w:bCs/>
                <w:sz w:val="20"/>
                <w:szCs w:val="20"/>
              </w:rPr>
              <w:t>97,7</w:t>
            </w:r>
          </w:p>
        </w:tc>
        <w:tc>
          <w:tcPr>
            <w:tcW w:w="908" w:type="dxa"/>
            <w:tcBorders>
              <w:bottom w:val="single" w:sz="4" w:space="0" w:color="auto"/>
            </w:tcBorders>
            <w:vAlign w:val="bottom"/>
          </w:tcPr>
          <w:p w:rsidR="00CB2177" w:rsidRPr="00AF6A65" w:rsidRDefault="00CB2177" w:rsidP="00CB2177">
            <w:pPr>
              <w:jc w:val="right"/>
              <w:rPr>
                <w:b/>
                <w:bCs/>
                <w:sz w:val="20"/>
                <w:szCs w:val="20"/>
              </w:rPr>
            </w:pPr>
            <w:r>
              <w:rPr>
                <w:b/>
                <w:bCs/>
                <w:sz w:val="20"/>
                <w:szCs w:val="20"/>
              </w:rPr>
              <w:t>113,1</w:t>
            </w:r>
          </w:p>
        </w:tc>
      </w:tr>
      <w:tr w:rsidR="00CB2177" w:rsidRPr="007F6574" w:rsidTr="00CB2177">
        <w:trPr>
          <w:trHeight w:val="227"/>
        </w:trPr>
        <w:tc>
          <w:tcPr>
            <w:tcW w:w="3515" w:type="dxa"/>
            <w:tcBorders>
              <w:right w:val="nil"/>
            </w:tcBorders>
            <w:shd w:val="clear" w:color="auto" w:fill="auto"/>
            <w:vAlign w:val="center"/>
          </w:tcPr>
          <w:p w:rsidR="00CB2177" w:rsidRPr="00D70ECB" w:rsidRDefault="00CB2177" w:rsidP="00CB2177">
            <w:pPr>
              <w:jc w:val="center"/>
              <w:rPr>
                <w:b/>
                <w:bCs/>
                <w:sz w:val="20"/>
                <w:szCs w:val="20"/>
              </w:rPr>
            </w:pPr>
            <w:r w:rsidRPr="00D70ECB">
              <w:rPr>
                <w:b/>
                <w:bCs/>
                <w:sz w:val="20"/>
                <w:szCs w:val="20"/>
              </w:rPr>
              <w:t>из них:</w:t>
            </w:r>
          </w:p>
        </w:tc>
        <w:tc>
          <w:tcPr>
            <w:tcW w:w="1020" w:type="dxa"/>
            <w:tcBorders>
              <w:top w:val="single" w:sz="4" w:space="0" w:color="auto"/>
              <w:left w:val="nil"/>
              <w:bottom w:val="single" w:sz="4" w:space="0" w:color="auto"/>
              <w:right w:val="nil"/>
            </w:tcBorders>
            <w:shd w:val="clear" w:color="auto" w:fill="auto"/>
            <w:vAlign w:val="bottom"/>
          </w:tcPr>
          <w:p w:rsidR="00CB2177" w:rsidRPr="004259E9" w:rsidRDefault="00CB2177" w:rsidP="00CB2177">
            <w:pPr>
              <w:jc w:val="right"/>
              <w:rPr>
                <w:b/>
                <w:bCs/>
                <w:sz w:val="20"/>
                <w:szCs w:val="20"/>
                <w:highlight w:val="yellow"/>
              </w:rPr>
            </w:pPr>
          </w:p>
        </w:tc>
        <w:tc>
          <w:tcPr>
            <w:tcW w:w="1077" w:type="dxa"/>
            <w:tcBorders>
              <w:top w:val="single" w:sz="4" w:space="0" w:color="auto"/>
              <w:left w:val="nil"/>
              <w:bottom w:val="single" w:sz="4" w:space="0" w:color="auto"/>
              <w:right w:val="nil"/>
            </w:tcBorders>
            <w:shd w:val="clear" w:color="auto" w:fill="auto"/>
            <w:vAlign w:val="bottom"/>
          </w:tcPr>
          <w:p w:rsidR="00CB2177" w:rsidRPr="004259E9" w:rsidRDefault="00CB2177" w:rsidP="00CB2177">
            <w:pPr>
              <w:jc w:val="right"/>
              <w:rPr>
                <w:b/>
                <w:bCs/>
                <w:sz w:val="20"/>
                <w:szCs w:val="20"/>
                <w:highlight w:val="yellow"/>
              </w:rPr>
            </w:pPr>
          </w:p>
        </w:tc>
        <w:tc>
          <w:tcPr>
            <w:tcW w:w="908" w:type="dxa"/>
            <w:tcBorders>
              <w:top w:val="single" w:sz="4" w:space="0" w:color="auto"/>
              <w:left w:val="nil"/>
              <w:bottom w:val="single" w:sz="4" w:space="0" w:color="auto"/>
              <w:right w:val="nil"/>
            </w:tcBorders>
            <w:shd w:val="clear" w:color="auto" w:fill="auto"/>
            <w:noWrap/>
            <w:vAlign w:val="bottom"/>
          </w:tcPr>
          <w:p w:rsidR="00CB2177" w:rsidRPr="004259E9" w:rsidRDefault="00CB2177" w:rsidP="00CB2177">
            <w:pPr>
              <w:jc w:val="right"/>
              <w:rPr>
                <w:b/>
                <w:bCs/>
                <w:sz w:val="20"/>
                <w:szCs w:val="20"/>
                <w:highlight w:val="yellow"/>
              </w:rPr>
            </w:pPr>
          </w:p>
        </w:tc>
        <w:tc>
          <w:tcPr>
            <w:tcW w:w="1020" w:type="dxa"/>
            <w:tcBorders>
              <w:top w:val="single" w:sz="4" w:space="0" w:color="auto"/>
              <w:left w:val="nil"/>
              <w:bottom w:val="single" w:sz="4" w:space="0" w:color="auto"/>
              <w:right w:val="nil"/>
            </w:tcBorders>
            <w:vAlign w:val="bottom"/>
          </w:tcPr>
          <w:p w:rsidR="00CB2177" w:rsidRPr="004E0007" w:rsidRDefault="00CB2177" w:rsidP="00CB2177">
            <w:pPr>
              <w:jc w:val="right"/>
              <w:rPr>
                <w:b/>
                <w:bCs/>
                <w:sz w:val="20"/>
                <w:szCs w:val="20"/>
                <w:highlight w:val="yellow"/>
              </w:rPr>
            </w:pPr>
          </w:p>
        </w:tc>
        <w:tc>
          <w:tcPr>
            <w:tcW w:w="1077" w:type="dxa"/>
            <w:tcBorders>
              <w:top w:val="single" w:sz="4" w:space="0" w:color="auto"/>
              <w:left w:val="nil"/>
              <w:bottom w:val="single" w:sz="4" w:space="0" w:color="auto"/>
              <w:right w:val="nil"/>
            </w:tcBorders>
            <w:vAlign w:val="bottom"/>
          </w:tcPr>
          <w:p w:rsidR="00CB2177" w:rsidRPr="004E0007" w:rsidRDefault="00CB2177" w:rsidP="00CB2177">
            <w:pPr>
              <w:jc w:val="right"/>
              <w:rPr>
                <w:b/>
                <w:bCs/>
                <w:sz w:val="20"/>
                <w:szCs w:val="20"/>
                <w:highlight w:val="yellow"/>
              </w:rPr>
            </w:pPr>
          </w:p>
        </w:tc>
        <w:tc>
          <w:tcPr>
            <w:tcW w:w="908" w:type="dxa"/>
            <w:tcBorders>
              <w:top w:val="single" w:sz="4" w:space="0" w:color="auto"/>
              <w:left w:val="nil"/>
              <w:bottom w:val="single" w:sz="4" w:space="0" w:color="auto"/>
              <w:right w:val="single" w:sz="4" w:space="0" w:color="auto"/>
            </w:tcBorders>
            <w:vAlign w:val="bottom"/>
          </w:tcPr>
          <w:p w:rsidR="00CB2177" w:rsidRPr="004E0007" w:rsidRDefault="00CB2177" w:rsidP="00CB2177">
            <w:pPr>
              <w:jc w:val="right"/>
              <w:rPr>
                <w:b/>
                <w:bCs/>
                <w:sz w:val="20"/>
                <w:szCs w:val="20"/>
                <w:highlight w:val="yellow"/>
              </w:rPr>
            </w:pPr>
          </w:p>
        </w:tc>
      </w:tr>
      <w:tr w:rsidR="00CB2177" w:rsidRPr="007F6574" w:rsidTr="00CB2177">
        <w:trPr>
          <w:trHeight w:val="255"/>
        </w:trPr>
        <w:tc>
          <w:tcPr>
            <w:tcW w:w="3515" w:type="dxa"/>
            <w:shd w:val="clear" w:color="auto" w:fill="auto"/>
            <w:vAlign w:val="bottom"/>
          </w:tcPr>
          <w:p w:rsidR="00CB2177" w:rsidRPr="004259E9" w:rsidRDefault="00CB2177" w:rsidP="00CB2177">
            <w:pPr>
              <w:rPr>
                <w:i/>
                <w:sz w:val="18"/>
                <w:szCs w:val="18"/>
              </w:rPr>
            </w:pPr>
            <w:r w:rsidRPr="004259E9">
              <w:rPr>
                <w:i/>
                <w:sz w:val="18"/>
                <w:szCs w:val="18"/>
              </w:rPr>
              <w:t>Налог на доходы физических лиц</w:t>
            </w:r>
          </w:p>
        </w:tc>
        <w:tc>
          <w:tcPr>
            <w:tcW w:w="1020" w:type="dxa"/>
            <w:tcBorders>
              <w:top w:val="single" w:sz="4" w:space="0" w:color="auto"/>
            </w:tcBorders>
            <w:shd w:val="clear" w:color="auto" w:fill="auto"/>
            <w:noWrap/>
            <w:vAlign w:val="bottom"/>
          </w:tcPr>
          <w:p w:rsidR="00CB2177" w:rsidRPr="0086389F" w:rsidRDefault="00CB2177" w:rsidP="00CB2177">
            <w:pPr>
              <w:jc w:val="right"/>
              <w:rPr>
                <w:i/>
                <w:sz w:val="20"/>
                <w:szCs w:val="20"/>
              </w:rPr>
            </w:pPr>
            <w:r w:rsidRPr="0086389F">
              <w:rPr>
                <w:i/>
                <w:sz w:val="20"/>
                <w:szCs w:val="20"/>
              </w:rPr>
              <w:t>127 152,1</w:t>
            </w:r>
          </w:p>
        </w:tc>
        <w:tc>
          <w:tcPr>
            <w:tcW w:w="1077" w:type="dxa"/>
            <w:tcBorders>
              <w:top w:val="single" w:sz="4" w:space="0" w:color="auto"/>
            </w:tcBorders>
            <w:shd w:val="clear" w:color="auto" w:fill="auto"/>
            <w:noWrap/>
            <w:vAlign w:val="bottom"/>
          </w:tcPr>
          <w:p w:rsidR="00CB2177" w:rsidRPr="0086389F" w:rsidRDefault="00CB2177" w:rsidP="00CB2177">
            <w:pPr>
              <w:jc w:val="right"/>
              <w:rPr>
                <w:i/>
                <w:sz w:val="20"/>
                <w:szCs w:val="20"/>
              </w:rPr>
            </w:pPr>
            <w:r w:rsidRPr="0086389F">
              <w:rPr>
                <w:i/>
                <w:sz w:val="20"/>
                <w:szCs w:val="20"/>
              </w:rPr>
              <w:t>71,0</w:t>
            </w:r>
          </w:p>
        </w:tc>
        <w:tc>
          <w:tcPr>
            <w:tcW w:w="908" w:type="dxa"/>
            <w:tcBorders>
              <w:top w:val="single" w:sz="4" w:space="0" w:color="auto"/>
            </w:tcBorders>
            <w:shd w:val="clear" w:color="auto" w:fill="auto"/>
            <w:noWrap/>
            <w:vAlign w:val="bottom"/>
          </w:tcPr>
          <w:p w:rsidR="00CB2177" w:rsidRPr="0086389F" w:rsidRDefault="00CB2177" w:rsidP="00CB2177">
            <w:pPr>
              <w:jc w:val="right"/>
              <w:rPr>
                <w:i/>
                <w:sz w:val="20"/>
                <w:szCs w:val="20"/>
              </w:rPr>
            </w:pPr>
            <w:r w:rsidRPr="0086389F">
              <w:rPr>
                <w:i/>
                <w:sz w:val="20"/>
                <w:szCs w:val="20"/>
              </w:rPr>
              <w:t>108,2</w:t>
            </w:r>
          </w:p>
        </w:tc>
        <w:tc>
          <w:tcPr>
            <w:tcW w:w="1020" w:type="dxa"/>
            <w:tcBorders>
              <w:top w:val="single" w:sz="4" w:space="0" w:color="auto"/>
            </w:tcBorders>
            <w:vAlign w:val="bottom"/>
          </w:tcPr>
          <w:p w:rsidR="00CB2177" w:rsidRPr="0086389F" w:rsidRDefault="00CB2177" w:rsidP="00CB2177">
            <w:pPr>
              <w:jc w:val="right"/>
              <w:rPr>
                <w:i/>
                <w:sz w:val="20"/>
                <w:szCs w:val="20"/>
              </w:rPr>
            </w:pPr>
            <w:r w:rsidRPr="0086389F">
              <w:rPr>
                <w:i/>
                <w:sz w:val="20"/>
                <w:szCs w:val="20"/>
              </w:rPr>
              <w:t>135 460,2</w:t>
            </w:r>
          </w:p>
        </w:tc>
        <w:tc>
          <w:tcPr>
            <w:tcW w:w="1077" w:type="dxa"/>
            <w:tcBorders>
              <w:top w:val="single" w:sz="4" w:space="0" w:color="auto"/>
            </w:tcBorders>
            <w:vAlign w:val="bottom"/>
          </w:tcPr>
          <w:p w:rsidR="00CB2177" w:rsidRPr="0086389F" w:rsidRDefault="00CB2177" w:rsidP="00CB2177">
            <w:pPr>
              <w:jc w:val="right"/>
              <w:rPr>
                <w:i/>
                <w:sz w:val="20"/>
                <w:szCs w:val="20"/>
              </w:rPr>
            </w:pPr>
            <w:r w:rsidRPr="0086389F">
              <w:rPr>
                <w:i/>
                <w:sz w:val="20"/>
                <w:szCs w:val="20"/>
              </w:rPr>
              <w:t>71,5</w:t>
            </w:r>
          </w:p>
        </w:tc>
        <w:tc>
          <w:tcPr>
            <w:tcW w:w="908" w:type="dxa"/>
            <w:tcBorders>
              <w:top w:val="single" w:sz="4" w:space="0" w:color="auto"/>
            </w:tcBorders>
            <w:vAlign w:val="bottom"/>
          </w:tcPr>
          <w:p w:rsidR="00CB2177" w:rsidRPr="0086389F" w:rsidRDefault="00CB2177" w:rsidP="00CB2177">
            <w:pPr>
              <w:jc w:val="right"/>
              <w:rPr>
                <w:i/>
                <w:sz w:val="20"/>
                <w:szCs w:val="20"/>
              </w:rPr>
            </w:pPr>
            <w:r w:rsidRPr="0086389F">
              <w:rPr>
                <w:i/>
                <w:sz w:val="20"/>
                <w:szCs w:val="20"/>
              </w:rPr>
              <w:t>115,2</w:t>
            </w:r>
          </w:p>
        </w:tc>
      </w:tr>
      <w:tr w:rsidR="00CB2177" w:rsidRPr="007F6574" w:rsidTr="00CB2177">
        <w:trPr>
          <w:trHeight w:val="255"/>
        </w:trPr>
        <w:tc>
          <w:tcPr>
            <w:tcW w:w="3515" w:type="dxa"/>
            <w:shd w:val="clear" w:color="auto" w:fill="auto"/>
            <w:vAlign w:val="bottom"/>
          </w:tcPr>
          <w:p w:rsidR="00CB2177" w:rsidRPr="004259E9" w:rsidRDefault="00CB2177" w:rsidP="00CB2177">
            <w:pPr>
              <w:rPr>
                <w:i/>
                <w:sz w:val="18"/>
                <w:szCs w:val="18"/>
              </w:rPr>
            </w:pPr>
            <w:r w:rsidRPr="004259E9">
              <w:rPr>
                <w:i/>
                <w:sz w:val="18"/>
                <w:szCs w:val="18"/>
              </w:rPr>
              <w:t>Налог на товары (работы, услуги), реализуемые на территории РФ</w:t>
            </w:r>
          </w:p>
        </w:tc>
        <w:tc>
          <w:tcPr>
            <w:tcW w:w="1020" w:type="dxa"/>
            <w:shd w:val="clear" w:color="auto" w:fill="auto"/>
            <w:noWrap/>
            <w:vAlign w:val="bottom"/>
          </w:tcPr>
          <w:p w:rsidR="00CB2177" w:rsidRPr="0086389F" w:rsidRDefault="00CB2177" w:rsidP="00CB2177">
            <w:pPr>
              <w:jc w:val="right"/>
              <w:rPr>
                <w:i/>
                <w:sz w:val="20"/>
                <w:szCs w:val="20"/>
              </w:rPr>
            </w:pPr>
            <w:r w:rsidRPr="0086389F">
              <w:rPr>
                <w:i/>
                <w:sz w:val="20"/>
                <w:szCs w:val="20"/>
              </w:rPr>
              <w:t>17 954,0</w:t>
            </w:r>
          </w:p>
        </w:tc>
        <w:tc>
          <w:tcPr>
            <w:tcW w:w="1077" w:type="dxa"/>
            <w:shd w:val="clear" w:color="auto" w:fill="auto"/>
            <w:noWrap/>
            <w:vAlign w:val="bottom"/>
          </w:tcPr>
          <w:p w:rsidR="00CB2177" w:rsidRPr="0086389F" w:rsidRDefault="00CB2177" w:rsidP="00CB2177">
            <w:pPr>
              <w:jc w:val="right"/>
              <w:rPr>
                <w:i/>
                <w:sz w:val="20"/>
                <w:szCs w:val="20"/>
              </w:rPr>
            </w:pPr>
            <w:r w:rsidRPr="0086389F">
              <w:rPr>
                <w:i/>
                <w:sz w:val="20"/>
                <w:szCs w:val="20"/>
              </w:rPr>
              <w:t>10,0</w:t>
            </w:r>
          </w:p>
        </w:tc>
        <w:tc>
          <w:tcPr>
            <w:tcW w:w="908" w:type="dxa"/>
            <w:shd w:val="clear" w:color="auto" w:fill="auto"/>
            <w:noWrap/>
            <w:vAlign w:val="bottom"/>
          </w:tcPr>
          <w:p w:rsidR="00CB2177" w:rsidRPr="0086389F" w:rsidRDefault="00CB2177" w:rsidP="00CB2177">
            <w:pPr>
              <w:jc w:val="right"/>
              <w:rPr>
                <w:i/>
                <w:sz w:val="20"/>
                <w:szCs w:val="20"/>
              </w:rPr>
            </w:pPr>
            <w:r w:rsidRPr="0086389F">
              <w:rPr>
                <w:i/>
                <w:sz w:val="20"/>
                <w:szCs w:val="20"/>
              </w:rPr>
              <w:t>101,2</w:t>
            </w:r>
          </w:p>
        </w:tc>
        <w:tc>
          <w:tcPr>
            <w:tcW w:w="1020" w:type="dxa"/>
            <w:vAlign w:val="bottom"/>
          </w:tcPr>
          <w:p w:rsidR="00CB2177" w:rsidRPr="0086389F" w:rsidRDefault="00CB2177" w:rsidP="00CB2177">
            <w:pPr>
              <w:jc w:val="right"/>
              <w:rPr>
                <w:i/>
                <w:sz w:val="20"/>
                <w:szCs w:val="20"/>
              </w:rPr>
            </w:pPr>
            <w:r w:rsidRPr="0086389F">
              <w:rPr>
                <w:i/>
                <w:sz w:val="20"/>
                <w:szCs w:val="20"/>
              </w:rPr>
              <w:t>19 076,0</w:t>
            </w:r>
          </w:p>
        </w:tc>
        <w:tc>
          <w:tcPr>
            <w:tcW w:w="1077" w:type="dxa"/>
            <w:vAlign w:val="bottom"/>
          </w:tcPr>
          <w:p w:rsidR="00CB2177" w:rsidRPr="0086389F" w:rsidRDefault="00CB2177" w:rsidP="00CB2177">
            <w:pPr>
              <w:jc w:val="right"/>
              <w:rPr>
                <w:i/>
                <w:sz w:val="20"/>
                <w:szCs w:val="20"/>
              </w:rPr>
            </w:pPr>
            <w:r w:rsidRPr="0086389F">
              <w:rPr>
                <w:i/>
                <w:sz w:val="20"/>
                <w:szCs w:val="20"/>
              </w:rPr>
              <w:t>10,1</w:t>
            </w:r>
          </w:p>
        </w:tc>
        <w:tc>
          <w:tcPr>
            <w:tcW w:w="908" w:type="dxa"/>
            <w:vAlign w:val="bottom"/>
          </w:tcPr>
          <w:p w:rsidR="00CB2177" w:rsidRPr="0086389F" w:rsidRDefault="00CB2177" w:rsidP="00CB2177">
            <w:pPr>
              <w:jc w:val="right"/>
              <w:rPr>
                <w:i/>
                <w:sz w:val="20"/>
                <w:szCs w:val="20"/>
              </w:rPr>
            </w:pPr>
            <w:r w:rsidRPr="0086389F">
              <w:rPr>
                <w:i/>
                <w:sz w:val="20"/>
                <w:szCs w:val="20"/>
              </w:rPr>
              <w:t>107,5</w:t>
            </w:r>
          </w:p>
        </w:tc>
      </w:tr>
      <w:tr w:rsidR="00CB2177" w:rsidRPr="007F6574" w:rsidTr="00CB2177">
        <w:trPr>
          <w:trHeight w:val="227"/>
        </w:trPr>
        <w:tc>
          <w:tcPr>
            <w:tcW w:w="3515" w:type="dxa"/>
            <w:shd w:val="clear" w:color="auto" w:fill="auto"/>
            <w:vAlign w:val="bottom"/>
          </w:tcPr>
          <w:p w:rsidR="00CB2177" w:rsidRPr="00FC783A" w:rsidRDefault="00CB2177" w:rsidP="00CB2177">
            <w:pPr>
              <w:rPr>
                <w:i/>
                <w:sz w:val="16"/>
                <w:szCs w:val="16"/>
              </w:rPr>
            </w:pPr>
            <w:r w:rsidRPr="004259E9">
              <w:rPr>
                <w:i/>
                <w:sz w:val="18"/>
                <w:szCs w:val="18"/>
              </w:rPr>
              <w:t>Налог</w:t>
            </w:r>
            <w:r>
              <w:rPr>
                <w:i/>
                <w:sz w:val="18"/>
                <w:szCs w:val="18"/>
              </w:rPr>
              <w:t>и</w:t>
            </w:r>
            <w:r w:rsidRPr="004259E9">
              <w:rPr>
                <w:i/>
                <w:sz w:val="18"/>
                <w:szCs w:val="18"/>
              </w:rPr>
              <w:t xml:space="preserve"> на</w:t>
            </w:r>
            <w:r>
              <w:rPr>
                <w:i/>
                <w:sz w:val="18"/>
                <w:szCs w:val="18"/>
              </w:rPr>
              <w:t xml:space="preserve"> совокупный доход</w:t>
            </w:r>
            <w:r w:rsidRPr="004259E9">
              <w:rPr>
                <w:i/>
                <w:sz w:val="18"/>
                <w:szCs w:val="18"/>
              </w:rPr>
              <w:t xml:space="preserve"> </w:t>
            </w:r>
          </w:p>
        </w:tc>
        <w:tc>
          <w:tcPr>
            <w:tcW w:w="1020" w:type="dxa"/>
            <w:shd w:val="clear" w:color="auto" w:fill="auto"/>
            <w:noWrap/>
            <w:vAlign w:val="bottom"/>
          </w:tcPr>
          <w:p w:rsidR="00CB2177" w:rsidRPr="0086389F" w:rsidRDefault="00CB2177" w:rsidP="00CB2177">
            <w:pPr>
              <w:jc w:val="right"/>
              <w:rPr>
                <w:i/>
                <w:sz w:val="20"/>
                <w:szCs w:val="20"/>
              </w:rPr>
            </w:pPr>
            <w:r w:rsidRPr="0086389F">
              <w:rPr>
                <w:i/>
                <w:sz w:val="20"/>
                <w:szCs w:val="20"/>
              </w:rPr>
              <w:t>28 584,0</w:t>
            </w:r>
          </w:p>
        </w:tc>
        <w:tc>
          <w:tcPr>
            <w:tcW w:w="1077" w:type="dxa"/>
            <w:shd w:val="clear" w:color="auto" w:fill="auto"/>
            <w:noWrap/>
            <w:vAlign w:val="bottom"/>
          </w:tcPr>
          <w:p w:rsidR="00CB2177" w:rsidRPr="0086389F" w:rsidRDefault="00CB2177" w:rsidP="00CB2177">
            <w:pPr>
              <w:jc w:val="right"/>
              <w:rPr>
                <w:i/>
                <w:sz w:val="20"/>
                <w:szCs w:val="20"/>
              </w:rPr>
            </w:pPr>
            <w:r w:rsidRPr="0086389F">
              <w:rPr>
                <w:i/>
                <w:sz w:val="20"/>
                <w:szCs w:val="20"/>
              </w:rPr>
              <w:t>16,0</w:t>
            </w:r>
          </w:p>
        </w:tc>
        <w:tc>
          <w:tcPr>
            <w:tcW w:w="908" w:type="dxa"/>
            <w:shd w:val="clear" w:color="auto" w:fill="auto"/>
            <w:noWrap/>
            <w:vAlign w:val="bottom"/>
          </w:tcPr>
          <w:p w:rsidR="00CB2177" w:rsidRPr="0086389F" w:rsidRDefault="00CB2177" w:rsidP="00CB2177">
            <w:pPr>
              <w:jc w:val="right"/>
              <w:rPr>
                <w:i/>
                <w:sz w:val="20"/>
                <w:szCs w:val="20"/>
              </w:rPr>
            </w:pPr>
            <w:r w:rsidRPr="0086389F">
              <w:rPr>
                <w:i/>
                <w:sz w:val="20"/>
                <w:szCs w:val="20"/>
              </w:rPr>
              <w:t>104,5</w:t>
            </w:r>
          </w:p>
        </w:tc>
        <w:tc>
          <w:tcPr>
            <w:tcW w:w="1020" w:type="dxa"/>
            <w:vAlign w:val="bottom"/>
          </w:tcPr>
          <w:p w:rsidR="00CB2177" w:rsidRPr="0086389F" w:rsidRDefault="00CB2177" w:rsidP="00CB2177">
            <w:pPr>
              <w:jc w:val="right"/>
              <w:rPr>
                <w:i/>
                <w:sz w:val="20"/>
                <w:szCs w:val="20"/>
              </w:rPr>
            </w:pPr>
            <w:r w:rsidRPr="0086389F">
              <w:rPr>
                <w:i/>
                <w:sz w:val="20"/>
                <w:szCs w:val="20"/>
              </w:rPr>
              <w:t>29 611,</w:t>
            </w:r>
            <w:r>
              <w:rPr>
                <w:i/>
                <w:sz w:val="20"/>
                <w:szCs w:val="20"/>
              </w:rPr>
              <w:t>0</w:t>
            </w:r>
          </w:p>
        </w:tc>
        <w:tc>
          <w:tcPr>
            <w:tcW w:w="1077" w:type="dxa"/>
            <w:vAlign w:val="bottom"/>
          </w:tcPr>
          <w:p w:rsidR="00CB2177" w:rsidRPr="0086389F" w:rsidRDefault="00CB2177" w:rsidP="00CB2177">
            <w:pPr>
              <w:jc w:val="right"/>
              <w:rPr>
                <w:i/>
                <w:sz w:val="20"/>
                <w:szCs w:val="20"/>
              </w:rPr>
            </w:pPr>
            <w:r w:rsidRPr="0086389F">
              <w:rPr>
                <w:i/>
                <w:sz w:val="20"/>
                <w:szCs w:val="20"/>
              </w:rPr>
              <w:t>15,6</w:t>
            </w:r>
          </w:p>
        </w:tc>
        <w:tc>
          <w:tcPr>
            <w:tcW w:w="908" w:type="dxa"/>
            <w:vAlign w:val="bottom"/>
          </w:tcPr>
          <w:p w:rsidR="00CB2177" w:rsidRPr="0086389F" w:rsidRDefault="00CB2177" w:rsidP="00CB2177">
            <w:pPr>
              <w:jc w:val="right"/>
              <w:rPr>
                <w:i/>
                <w:sz w:val="20"/>
                <w:szCs w:val="20"/>
              </w:rPr>
            </w:pPr>
            <w:r w:rsidRPr="0086389F">
              <w:rPr>
                <w:i/>
                <w:sz w:val="20"/>
                <w:szCs w:val="20"/>
              </w:rPr>
              <w:t>108,3</w:t>
            </w:r>
          </w:p>
        </w:tc>
      </w:tr>
      <w:tr w:rsidR="00CB2177" w:rsidRPr="007F6574" w:rsidTr="00CB2177">
        <w:trPr>
          <w:trHeight w:val="397"/>
        </w:trPr>
        <w:tc>
          <w:tcPr>
            <w:tcW w:w="3515" w:type="dxa"/>
            <w:shd w:val="clear" w:color="auto" w:fill="auto"/>
            <w:vAlign w:val="bottom"/>
          </w:tcPr>
          <w:p w:rsidR="00CB2177" w:rsidRPr="00FC783A" w:rsidRDefault="00CB2177" w:rsidP="00CB2177">
            <w:pPr>
              <w:rPr>
                <w:i/>
                <w:sz w:val="16"/>
                <w:szCs w:val="16"/>
              </w:rPr>
            </w:pPr>
            <w:r w:rsidRPr="00FC783A">
              <w:rPr>
                <w:i/>
                <w:sz w:val="16"/>
                <w:szCs w:val="16"/>
              </w:rPr>
              <w:t>Налог, взимаемый в связи  с применением упрощенной системы налогообложения</w:t>
            </w:r>
          </w:p>
        </w:tc>
        <w:tc>
          <w:tcPr>
            <w:tcW w:w="1020" w:type="dxa"/>
            <w:shd w:val="clear" w:color="auto" w:fill="auto"/>
            <w:noWrap/>
            <w:vAlign w:val="bottom"/>
          </w:tcPr>
          <w:p w:rsidR="00CB2177" w:rsidRPr="0086389F" w:rsidRDefault="00CB2177" w:rsidP="00CB2177">
            <w:pPr>
              <w:jc w:val="right"/>
              <w:rPr>
                <w:sz w:val="20"/>
                <w:szCs w:val="20"/>
              </w:rPr>
            </w:pPr>
            <w:r w:rsidRPr="0086389F">
              <w:rPr>
                <w:sz w:val="20"/>
                <w:szCs w:val="20"/>
              </w:rPr>
              <w:t>27 858,0</w:t>
            </w:r>
          </w:p>
        </w:tc>
        <w:tc>
          <w:tcPr>
            <w:tcW w:w="1077" w:type="dxa"/>
            <w:shd w:val="clear" w:color="auto" w:fill="auto"/>
            <w:noWrap/>
            <w:vAlign w:val="bottom"/>
          </w:tcPr>
          <w:p w:rsidR="00CB2177" w:rsidRPr="0086389F" w:rsidRDefault="00CB2177" w:rsidP="00CB2177">
            <w:pPr>
              <w:jc w:val="right"/>
              <w:rPr>
                <w:sz w:val="20"/>
                <w:szCs w:val="20"/>
              </w:rPr>
            </w:pPr>
            <w:r w:rsidRPr="0086389F">
              <w:rPr>
                <w:sz w:val="20"/>
                <w:szCs w:val="20"/>
              </w:rPr>
              <w:t>15,5</w:t>
            </w:r>
          </w:p>
        </w:tc>
        <w:tc>
          <w:tcPr>
            <w:tcW w:w="908" w:type="dxa"/>
            <w:shd w:val="clear" w:color="auto" w:fill="auto"/>
            <w:noWrap/>
            <w:vAlign w:val="bottom"/>
          </w:tcPr>
          <w:p w:rsidR="00CB2177" w:rsidRPr="0086389F" w:rsidRDefault="00CB2177" w:rsidP="00CB2177">
            <w:pPr>
              <w:jc w:val="right"/>
              <w:rPr>
                <w:sz w:val="20"/>
                <w:szCs w:val="20"/>
              </w:rPr>
            </w:pPr>
            <w:r w:rsidRPr="0086389F">
              <w:rPr>
                <w:sz w:val="20"/>
                <w:szCs w:val="20"/>
              </w:rPr>
              <w:t>180,8</w:t>
            </w:r>
          </w:p>
        </w:tc>
        <w:tc>
          <w:tcPr>
            <w:tcW w:w="1020" w:type="dxa"/>
            <w:vAlign w:val="bottom"/>
          </w:tcPr>
          <w:p w:rsidR="00CB2177" w:rsidRPr="00A90FC7" w:rsidRDefault="00CB2177" w:rsidP="00CB2177">
            <w:pPr>
              <w:jc w:val="right"/>
              <w:rPr>
                <w:sz w:val="20"/>
                <w:szCs w:val="20"/>
              </w:rPr>
            </w:pPr>
            <w:r>
              <w:rPr>
                <w:sz w:val="20"/>
                <w:szCs w:val="20"/>
              </w:rPr>
              <w:t>28 822,0</w:t>
            </w:r>
          </w:p>
        </w:tc>
        <w:tc>
          <w:tcPr>
            <w:tcW w:w="1077" w:type="dxa"/>
            <w:vAlign w:val="bottom"/>
          </w:tcPr>
          <w:p w:rsidR="00CB2177" w:rsidRPr="00A90FC7" w:rsidRDefault="00CB2177" w:rsidP="00CB2177">
            <w:pPr>
              <w:jc w:val="right"/>
              <w:rPr>
                <w:sz w:val="20"/>
                <w:szCs w:val="20"/>
              </w:rPr>
            </w:pPr>
            <w:r>
              <w:rPr>
                <w:sz w:val="20"/>
                <w:szCs w:val="20"/>
              </w:rPr>
              <w:t>15,2</w:t>
            </w:r>
          </w:p>
        </w:tc>
        <w:tc>
          <w:tcPr>
            <w:tcW w:w="908" w:type="dxa"/>
            <w:vAlign w:val="bottom"/>
          </w:tcPr>
          <w:p w:rsidR="00CB2177" w:rsidRPr="00A90FC7" w:rsidRDefault="00CB2177" w:rsidP="00CB2177">
            <w:pPr>
              <w:jc w:val="right"/>
              <w:rPr>
                <w:sz w:val="20"/>
                <w:szCs w:val="20"/>
              </w:rPr>
            </w:pPr>
            <w:r>
              <w:rPr>
                <w:sz w:val="20"/>
                <w:szCs w:val="20"/>
              </w:rPr>
              <w:t>187,1</w:t>
            </w:r>
          </w:p>
        </w:tc>
      </w:tr>
      <w:tr w:rsidR="00CB2177" w:rsidRPr="007F6574" w:rsidTr="00CB2177">
        <w:trPr>
          <w:trHeight w:val="397"/>
        </w:trPr>
        <w:tc>
          <w:tcPr>
            <w:tcW w:w="3515" w:type="dxa"/>
            <w:shd w:val="clear" w:color="auto" w:fill="auto"/>
            <w:vAlign w:val="bottom"/>
          </w:tcPr>
          <w:p w:rsidR="00CB2177" w:rsidRPr="0086389F" w:rsidRDefault="00CB2177" w:rsidP="00CB2177">
            <w:pPr>
              <w:rPr>
                <w:i/>
                <w:sz w:val="16"/>
                <w:szCs w:val="16"/>
              </w:rPr>
            </w:pPr>
            <w:r w:rsidRPr="0086389F">
              <w:rPr>
                <w:i/>
                <w:sz w:val="16"/>
                <w:szCs w:val="16"/>
              </w:rPr>
              <w:t>Единый налог на вмененный доход для отдельных видов деятельности</w:t>
            </w:r>
          </w:p>
        </w:tc>
        <w:tc>
          <w:tcPr>
            <w:tcW w:w="1020" w:type="dxa"/>
            <w:shd w:val="clear" w:color="auto" w:fill="auto"/>
            <w:noWrap/>
            <w:vAlign w:val="bottom"/>
          </w:tcPr>
          <w:p w:rsidR="00CB2177" w:rsidRPr="0086389F" w:rsidRDefault="00CB2177" w:rsidP="00CB2177">
            <w:pPr>
              <w:jc w:val="right"/>
              <w:rPr>
                <w:sz w:val="20"/>
                <w:szCs w:val="20"/>
              </w:rPr>
            </w:pPr>
            <w:r w:rsidRPr="0086389F">
              <w:rPr>
                <w:sz w:val="20"/>
                <w:szCs w:val="20"/>
              </w:rPr>
              <w:t>0</w:t>
            </w:r>
          </w:p>
        </w:tc>
        <w:tc>
          <w:tcPr>
            <w:tcW w:w="1077" w:type="dxa"/>
            <w:shd w:val="clear" w:color="auto" w:fill="auto"/>
            <w:noWrap/>
            <w:vAlign w:val="bottom"/>
          </w:tcPr>
          <w:p w:rsidR="00CB2177" w:rsidRPr="0086389F" w:rsidRDefault="00CB2177" w:rsidP="00CB2177">
            <w:pPr>
              <w:jc w:val="right"/>
              <w:rPr>
                <w:sz w:val="20"/>
                <w:szCs w:val="20"/>
              </w:rPr>
            </w:pPr>
            <w:r w:rsidRPr="0086389F">
              <w:rPr>
                <w:sz w:val="20"/>
                <w:szCs w:val="20"/>
              </w:rPr>
              <w:t>0</w:t>
            </w:r>
          </w:p>
        </w:tc>
        <w:tc>
          <w:tcPr>
            <w:tcW w:w="908" w:type="dxa"/>
            <w:shd w:val="clear" w:color="auto" w:fill="auto"/>
            <w:noWrap/>
            <w:vAlign w:val="bottom"/>
          </w:tcPr>
          <w:p w:rsidR="00CB2177" w:rsidRPr="0086389F" w:rsidRDefault="00CB2177" w:rsidP="00CB2177">
            <w:pPr>
              <w:jc w:val="right"/>
              <w:rPr>
                <w:sz w:val="20"/>
                <w:szCs w:val="20"/>
              </w:rPr>
            </w:pPr>
            <w:r w:rsidRPr="0086389F">
              <w:rPr>
                <w:sz w:val="20"/>
                <w:szCs w:val="20"/>
              </w:rPr>
              <w:t>0</w:t>
            </w:r>
          </w:p>
        </w:tc>
        <w:tc>
          <w:tcPr>
            <w:tcW w:w="1020" w:type="dxa"/>
            <w:vAlign w:val="bottom"/>
          </w:tcPr>
          <w:p w:rsidR="00CB2177" w:rsidRPr="00A90FC7" w:rsidRDefault="00CB2177" w:rsidP="00CB2177">
            <w:pPr>
              <w:jc w:val="right"/>
              <w:rPr>
                <w:sz w:val="20"/>
                <w:szCs w:val="20"/>
              </w:rPr>
            </w:pPr>
            <w:r>
              <w:rPr>
                <w:sz w:val="20"/>
                <w:szCs w:val="20"/>
              </w:rPr>
              <w:t>0</w:t>
            </w:r>
          </w:p>
        </w:tc>
        <w:tc>
          <w:tcPr>
            <w:tcW w:w="1077" w:type="dxa"/>
            <w:vAlign w:val="bottom"/>
          </w:tcPr>
          <w:p w:rsidR="00CB2177" w:rsidRPr="00A90FC7" w:rsidRDefault="00CB2177" w:rsidP="00CB2177">
            <w:pPr>
              <w:jc w:val="right"/>
              <w:rPr>
                <w:sz w:val="20"/>
                <w:szCs w:val="20"/>
              </w:rPr>
            </w:pPr>
            <w:r>
              <w:rPr>
                <w:sz w:val="20"/>
                <w:szCs w:val="20"/>
              </w:rPr>
              <w:t>0</w:t>
            </w:r>
          </w:p>
        </w:tc>
        <w:tc>
          <w:tcPr>
            <w:tcW w:w="908" w:type="dxa"/>
            <w:vAlign w:val="bottom"/>
          </w:tcPr>
          <w:p w:rsidR="00CB2177" w:rsidRPr="00A90FC7" w:rsidRDefault="00CB2177" w:rsidP="00CB2177">
            <w:pPr>
              <w:jc w:val="right"/>
              <w:rPr>
                <w:sz w:val="20"/>
                <w:szCs w:val="20"/>
              </w:rPr>
            </w:pPr>
            <w:r>
              <w:rPr>
                <w:sz w:val="20"/>
                <w:szCs w:val="20"/>
              </w:rPr>
              <w:t>0</w:t>
            </w:r>
          </w:p>
        </w:tc>
      </w:tr>
      <w:tr w:rsidR="00CB2177" w:rsidRPr="007F6574" w:rsidTr="00CB2177">
        <w:trPr>
          <w:trHeight w:val="397"/>
        </w:trPr>
        <w:tc>
          <w:tcPr>
            <w:tcW w:w="3515" w:type="dxa"/>
            <w:shd w:val="clear" w:color="auto" w:fill="auto"/>
            <w:vAlign w:val="bottom"/>
          </w:tcPr>
          <w:p w:rsidR="00CB2177" w:rsidRPr="00FC783A" w:rsidRDefault="00CB2177" w:rsidP="00CB2177">
            <w:pPr>
              <w:rPr>
                <w:i/>
                <w:sz w:val="16"/>
                <w:szCs w:val="16"/>
              </w:rPr>
            </w:pPr>
            <w:r w:rsidRPr="00FC783A">
              <w:rPr>
                <w:i/>
                <w:sz w:val="16"/>
                <w:szCs w:val="16"/>
              </w:rPr>
              <w:t xml:space="preserve">Налог, взимаемый в связи </w:t>
            </w:r>
            <w:r>
              <w:rPr>
                <w:i/>
                <w:sz w:val="16"/>
                <w:szCs w:val="16"/>
              </w:rPr>
              <w:t> </w:t>
            </w:r>
            <w:r w:rsidRPr="00FC783A">
              <w:rPr>
                <w:i/>
                <w:sz w:val="16"/>
                <w:szCs w:val="16"/>
              </w:rPr>
              <w:t>с</w:t>
            </w:r>
            <w:r>
              <w:rPr>
                <w:i/>
                <w:sz w:val="16"/>
                <w:szCs w:val="16"/>
              </w:rPr>
              <w:t> </w:t>
            </w:r>
            <w:r w:rsidRPr="00FC783A">
              <w:rPr>
                <w:i/>
                <w:sz w:val="16"/>
                <w:szCs w:val="16"/>
              </w:rPr>
              <w:t>применением патентной системы налогообложения</w:t>
            </w:r>
          </w:p>
        </w:tc>
        <w:tc>
          <w:tcPr>
            <w:tcW w:w="1020" w:type="dxa"/>
            <w:shd w:val="clear" w:color="auto" w:fill="auto"/>
            <w:noWrap/>
            <w:vAlign w:val="bottom"/>
          </w:tcPr>
          <w:p w:rsidR="00CB2177" w:rsidRPr="001907EF" w:rsidRDefault="00CB2177" w:rsidP="00CB2177">
            <w:pPr>
              <w:jc w:val="right"/>
              <w:rPr>
                <w:sz w:val="20"/>
                <w:szCs w:val="20"/>
              </w:rPr>
            </w:pPr>
            <w:r w:rsidRPr="001907EF">
              <w:rPr>
                <w:sz w:val="20"/>
                <w:szCs w:val="20"/>
              </w:rPr>
              <w:t>264,0</w:t>
            </w:r>
          </w:p>
        </w:tc>
        <w:tc>
          <w:tcPr>
            <w:tcW w:w="1077" w:type="dxa"/>
            <w:shd w:val="clear" w:color="auto" w:fill="auto"/>
            <w:noWrap/>
            <w:vAlign w:val="bottom"/>
          </w:tcPr>
          <w:p w:rsidR="00CB2177" w:rsidRPr="001907EF" w:rsidRDefault="00CB2177" w:rsidP="00CB2177">
            <w:pPr>
              <w:jc w:val="right"/>
              <w:rPr>
                <w:sz w:val="20"/>
                <w:szCs w:val="20"/>
              </w:rPr>
            </w:pPr>
            <w:r w:rsidRPr="001907EF">
              <w:rPr>
                <w:sz w:val="20"/>
                <w:szCs w:val="20"/>
              </w:rPr>
              <w:t>0,</w:t>
            </w:r>
            <w:r>
              <w:rPr>
                <w:sz w:val="20"/>
                <w:szCs w:val="20"/>
              </w:rPr>
              <w:t>2</w:t>
            </w:r>
          </w:p>
        </w:tc>
        <w:tc>
          <w:tcPr>
            <w:tcW w:w="908" w:type="dxa"/>
            <w:shd w:val="clear" w:color="auto" w:fill="auto"/>
            <w:noWrap/>
            <w:vAlign w:val="bottom"/>
          </w:tcPr>
          <w:p w:rsidR="00CB2177" w:rsidRPr="001907EF" w:rsidRDefault="00CB2177" w:rsidP="00CB2177">
            <w:pPr>
              <w:jc w:val="right"/>
              <w:rPr>
                <w:sz w:val="20"/>
                <w:szCs w:val="20"/>
              </w:rPr>
            </w:pPr>
            <w:r w:rsidRPr="001907EF">
              <w:rPr>
                <w:sz w:val="20"/>
                <w:szCs w:val="20"/>
              </w:rPr>
              <w:t>92,0</w:t>
            </w:r>
          </w:p>
        </w:tc>
        <w:tc>
          <w:tcPr>
            <w:tcW w:w="1020" w:type="dxa"/>
            <w:vAlign w:val="bottom"/>
          </w:tcPr>
          <w:p w:rsidR="00CB2177" w:rsidRPr="00A90FC7" w:rsidRDefault="00CB2177" w:rsidP="00CB2177">
            <w:pPr>
              <w:jc w:val="right"/>
              <w:rPr>
                <w:sz w:val="20"/>
                <w:szCs w:val="20"/>
              </w:rPr>
            </w:pPr>
            <w:r>
              <w:rPr>
                <w:sz w:val="20"/>
                <w:szCs w:val="20"/>
              </w:rPr>
              <w:t>285,0</w:t>
            </w:r>
          </w:p>
        </w:tc>
        <w:tc>
          <w:tcPr>
            <w:tcW w:w="1077" w:type="dxa"/>
            <w:vAlign w:val="bottom"/>
          </w:tcPr>
          <w:p w:rsidR="00CB2177" w:rsidRPr="00A90FC7" w:rsidRDefault="00CB2177" w:rsidP="00CB2177">
            <w:pPr>
              <w:jc w:val="right"/>
              <w:rPr>
                <w:sz w:val="20"/>
                <w:szCs w:val="20"/>
              </w:rPr>
            </w:pPr>
            <w:r>
              <w:rPr>
                <w:sz w:val="20"/>
                <w:szCs w:val="20"/>
              </w:rPr>
              <w:t>0,15</w:t>
            </w:r>
          </w:p>
        </w:tc>
        <w:tc>
          <w:tcPr>
            <w:tcW w:w="908" w:type="dxa"/>
            <w:vAlign w:val="bottom"/>
          </w:tcPr>
          <w:p w:rsidR="00CB2177" w:rsidRPr="00A90FC7" w:rsidRDefault="00CB2177" w:rsidP="00CB2177">
            <w:pPr>
              <w:jc w:val="right"/>
              <w:rPr>
                <w:sz w:val="20"/>
                <w:szCs w:val="20"/>
              </w:rPr>
            </w:pPr>
            <w:r>
              <w:rPr>
                <w:sz w:val="20"/>
                <w:szCs w:val="20"/>
              </w:rPr>
              <w:t>99,3</w:t>
            </w:r>
          </w:p>
        </w:tc>
      </w:tr>
      <w:tr w:rsidR="00CB2177" w:rsidRPr="007F6574" w:rsidTr="00CB2177">
        <w:trPr>
          <w:trHeight w:val="255"/>
        </w:trPr>
        <w:tc>
          <w:tcPr>
            <w:tcW w:w="3515" w:type="dxa"/>
            <w:shd w:val="clear" w:color="auto" w:fill="auto"/>
            <w:vAlign w:val="bottom"/>
          </w:tcPr>
          <w:p w:rsidR="00CB2177" w:rsidRPr="00FC783A" w:rsidRDefault="00CB2177" w:rsidP="00CB2177">
            <w:pPr>
              <w:rPr>
                <w:i/>
                <w:sz w:val="16"/>
                <w:szCs w:val="16"/>
              </w:rPr>
            </w:pPr>
            <w:r w:rsidRPr="00FC783A">
              <w:rPr>
                <w:i/>
                <w:sz w:val="16"/>
                <w:szCs w:val="16"/>
              </w:rPr>
              <w:t>Единый сельскохозяйственный налог</w:t>
            </w:r>
          </w:p>
        </w:tc>
        <w:tc>
          <w:tcPr>
            <w:tcW w:w="1020" w:type="dxa"/>
            <w:shd w:val="clear" w:color="auto" w:fill="auto"/>
            <w:noWrap/>
            <w:vAlign w:val="bottom"/>
          </w:tcPr>
          <w:p w:rsidR="00CB2177" w:rsidRPr="001907EF" w:rsidRDefault="00CB2177" w:rsidP="00CB2177">
            <w:pPr>
              <w:jc w:val="right"/>
              <w:rPr>
                <w:sz w:val="20"/>
                <w:szCs w:val="20"/>
              </w:rPr>
            </w:pPr>
            <w:r w:rsidRPr="001907EF">
              <w:rPr>
                <w:sz w:val="20"/>
                <w:szCs w:val="20"/>
              </w:rPr>
              <w:t>462,0</w:t>
            </w:r>
          </w:p>
        </w:tc>
        <w:tc>
          <w:tcPr>
            <w:tcW w:w="1077" w:type="dxa"/>
            <w:shd w:val="clear" w:color="auto" w:fill="auto"/>
            <w:noWrap/>
            <w:vAlign w:val="bottom"/>
          </w:tcPr>
          <w:p w:rsidR="00CB2177" w:rsidRPr="001907EF" w:rsidRDefault="00CB2177" w:rsidP="00CB2177">
            <w:pPr>
              <w:jc w:val="right"/>
              <w:rPr>
                <w:sz w:val="20"/>
                <w:szCs w:val="20"/>
              </w:rPr>
            </w:pPr>
            <w:r w:rsidRPr="001907EF">
              <w:rPr>
                <w:sz w:val="20"/>
                <w:szCs w:val="20"/>
              </w:rPr>
              <w:t>0,</w:t>
            </w:r>
            <w:r>
              <w:rPr>
                <w:sz w:val="20"/>
                <w:szCs w:val="20"/>
              </w:rPr>
              <w:t>3</w:t>
            </w:r>
          </w:p>
        </w:tc>
        <w:tc>
          <w:tcPr>
            <w:tcW w:w="908" w:type="dxa"/>
            <w:shd w:val="clear" w:color="auto" w:fill="auto"/>
            <w:noWrap/>
            <w:vAlign w:val="bottom"/>
          </w:tcPr>
          <w:p w:rsidR="00CB2177" w:rsidRPr="001907EF" w:rsidRDefault="00CB2177" w:rsidP="00CB2177">
            <w:pPr>
              <w:jc w:val="right"/>
              <w:rPr>
                <w:sz w:val="20"/>
                <w:szCs w:val="20"/>
              </w:rPr>
            </w:pPr>
            <w:r w:rsidRPr="001907EF">
              <w:rPr>
                <w:sz w:val="20"/>
                <w:szCs w:val="20"/>
              </w:rPr>
              <w:t>126,9</w:t>
            </w:r>
          </w:p>
        </w:tc>
        <w:tc>
          <w:tcPr>
            <w:tcW w:w="1020" w:type="dxa"/>
            <w:vAlign w:val="bottom"/>
          </w:tcPr>
          <w:p w:rsidR="00CB2177" w:rsidRPr="00A90FC7" w:rsidRDefault="00CB2177" w:rsidP="00CB2177">
            <w:pPr>
              <w:jc w:val="right"/>
              <w:rPr>
                <w:sz w:val="20"/>
                <w:szCs w:val="20"/>
              </w:rPr>
            </w:pPr>
            <w:r>
              <w:rPr>
                <w:sz w:val="20"/>
                <w:szCs w:val="20"/>
              </w:rPr>
              <w:t>504,0</w:t>
            </w:r>
          </w:p>
        </w:tc>
        <w:tc>
          <w:tcPr>
            <w:tcW w:w="1077" w:type="dxa"/>
            <w:vAlign w:val="bottom"/>
          </w:tcPr>
          <w:p w:rsidR="00CB2177" w:rsidRPr="00A90FC7" w:rsidRDefault="00CB2177" w:rsidP="00CB2177">
            <w:pPr>
              <w:jc w:val="right"/>
              <w:rPr>
                <w:sz w:val="20"/>
                <w:szCs w:val="20"/>
              </w:rPr>
            </w:pPr>
            <w:r>
              <w:rPr>
                <w:sz w:val="20"/>
                <w:szCs w:val="20"/>
              </w:rPr>
              <w:t>0,3</w:t>
            </w:r>
          </w:p>
        </w:tc>
        <w:tc>
          <w:tcPr>
            <w:tcW w:w="908" w:type="dxa"/>
            <w:vAlign w:val="bottom"/>
          </w:tcPr>
          <w:p w:rsidR="00CB2177" w:rsidRPr="00A90FC7" w:rsidRDefault="00CB2177" w:rsidP="00CB2177">
            <w:pPr>
              <w:jc w:val="right"/>
              <w:rPr>
                <w:sz w:val="20"/>
                <w:szCs w:val="20"/>
              </w:rPr>
            </w:pPr>
            <w:r>
              <w:rPr>
                <w:sz w:val="20"/>
                <w:szCs w:val="20"/>
              </w:rPr>
              <w:t>138,5</w:t>
            </w:r>
          </w:p>
        </w:tc>
      </w:tr>
      <w:tr w:rsidR="00CB2177" w:rsidRPr="007F6574" w:rsidTr="00CB2177">
        <w:trPr>
          <w:trHeight w:val="255"/>
        </w:trPr>
        <w:tc>
          <w:tcPr>
            <w:tcW w:w="3515" w:type="dxa"/>
            <w:shd w:val="clear" w:color="auto" w:fill="auto"/>
            <w:vAlign w:val="bottom"/>
          </w:tcPr>
          <w:p w:rsidR="00CB2177" w:rsidRPr="004259E9" w:rsidRDefault="00CB2177" w:rsidP="00CB2177">
            <w:pPr>
              <w:rPr>
                <w:i/>
                <w:sz w:val="18"/>
                <w:szCs w:val="18"/>
              </w:rPr>
            </w:pPr>
            <w:r w:rsidRPr="004259E9">
              <w:rPr>
                <w:i/>
                <w:sz w:val="18"/>
                <w:szCs w:val="18"/>
              </w:rPr>
              <w:t>Государственная пошлина</w:t>
            </w:r>
          </w:p>
        </w:tc>
        <w:tc>
          <w:tcPr>
            <w:tcW w:w="1020" w:type="dxa"/>
            <w:shd w:val="clear" w:color="auto" w:fill="auto"/>
            <w:noWrap/>
            <w:vAlign w:val="bottom"/>
          </w:tcPr>
          <w:p w:rsidR="00CB2177" w:rsidRPr="001907EF" w:rsidRDefault="00CB2177" w:rsidP="00CB2177">
            <w:pPr>
              <w:jc w:val="right"/>
              <w:rPr>
                <w:i/>
                <w:sz w:val="20"/>
                <w:szCs w:val="20"/>
              </w:rPr>
            </w:pPr>
            <w:r w:rsidRPr="001907EF">
              <w:rPr>
                <w:i/>
                <w:sz w:val="20"/>
                <w:szCs w:val="20"/>
              </w:rPr>
              <w:t>950,0</w:t>
            </w:r>
          </w:p>
        </w:tc>
        <w:tc>
          <w:tcPr>
            <w:tcW w:w="1077" w:type="dxa"/>
            <w:shd w:val="clear" w:color="auto" w:fill="auto"/>
            <w:noWrap/>
            <w:vAlign w:val="bottom"/>
          </w:tcPr>
          <w:p w:rsidR="00CB2177" w:rsidRPr="001907EF" w:rsidRDefault="00CB2177" w:rsidP="00CB2177">
            <w:pPr>
              <w:jc w:val="right"/>
              <w:rPr>
                <w:i/>
                <w:sz w:val="20"/>
                <w:szCs w:val="20"/>
              </w:rPr>
            </w:pPr>
            <w:r w:rsidRPr="001907EF">
              <w:rPr>
                <w:i/>
                <w:sz w:val="20"/>
                <w:szCs w:val="20"/>
              </w:rPr>
              <w:t>0,5</w:t>
            </w:r>
          </w:p>
        </w:tc>
        <w:tc>
          <w:tcPr>
            <w:tcW w:w="908" w:type="dxa"/>
            <w:shd w:val="clear" w:color="auto" w:fill="auto"/>
            <w:noWrap/>
            <w:vAlign w:val="bottom"/>
          </w:tcPr>
          <w:p w:rsidR="00CB2177" w:rsidRPr="001907EF" w:rsidRDefault="00CB2177" w:rsidP="00CB2177">
            <w:pPr>
              <w:jc w:val="right"/>
              <w:rPr>
                <w:i/>
                <w:sz w:val="20"/>
                <w:szCs w:val="20"/>
              </w:rPr>
            </w:pPr>
            <w:r w:rsidRPr="001907EF">
              <w:rPr>
                <w:i/>
                <w:sz w:val="20"/>
                <w:szCs w:val="20"/>
              </w:rPr>
              <w:t>100,6</w:t>
            </w:r>
          </w:p>
        </w:tc>
        <w:tc>
          <w:tcPr>
            <w:tcW w:w="1020" w:type="dxa"/>
            <w:vAlign w:val="bottom"/>
          </w:tcPr>
          <w:p w:rsidR="00CB2177" w:rsidRPr="0086389F" w:rsidRDefault="00CB2177" w:rsidP="00CB2177">
            <w:pPr>
              <w:jc w:val="right"/>
              <w:rPr>
                <w:i/>
                <w:sz w:val="20"/>
                <w:szCs w:val="20"/>
              </w:rPr>
            </w:pPr>
            <w:r>
              <w:rPr>
                <w:i/>
                <w:sz w:val="20"/>
                <w:szCs w:val="20"/>
              </w:rPr>
              <w:t>950,0</w:t>
            </w:r>
          </w:p>
        </w:tc>
        <w:tc>
          <w:tcPr>
            <w:tcW w:w="1077" w:type="dxa"/>
            <w:vAlign w:val="bottom"/>
          </w:tcPr>
          <w:p w:rsidR="00CB2177" w:rsidRPr="0086389F" w:rsidRDefault="00CB2177" w:rsidP="00CB2177">
            <w:pPr>
              <w:jc w:val="right"/>
              <w:rPr>
                <w:i/>
                <w:sz w:val="20"/>
                <w:szCs w:val="20"/>
              </w:rPr>
            </w:pPr>
            <w:r>
              <w:rPr>
                <w:i/>
                <w:sz w:val="20"/>
                <w:szCs w:val="20"/>
              </w:rPr>
              <w:t>0,5</w:t>
            </w:r>
          </w:p>
        </w:tc>
        <w:tc>
          <w:tcPr>
            <w:tcW w:w="908" w:type="dxa"/>
            <w:vAlign w:val="bottom"/>
          </w:tcPr>
          <w:p w:rsidR="00CB2177" w:rsidRPr="0086389F" w:rsidRDefault="00CB2177" w:rsidP="00CB2177">
            <w:pPr>
              <w:jc w:val="right"/>
              <w:rPr>
                <w:i/>
                <w:sz w:val="20"/>
                <w:szCs w:val="20"/>
              </w:rPr>
            </w:pPr>
            <w:r>
              <w:rPr>
                <w:i/>
                <w:sz w:val="20"/>
                <w:szCs w:val="20"/>
              </w:rPr>
              <w:t>100,6</w:t>
            </w:r>
          </w:p>
        </w:tc>
      </w:tr>
      <w:tr w:rsidR="00CB2177" w:rsidRPr="007F6574" w:rsidTr="00CB2177">
        <w:trPr>
          <w:trHeight w:val="340"/>
        </w:trPr>
        <w:tc>
          <w:tcPr>
            <w:tcW w:w="3515" w:type="dxa"/>
            <w:shd w:val="clear" w:color="auto" w:fill="auto"/>
            <w:vAlign w:val="center"/>
          </w:tcPr>
          <w:p w:rsidR="00CB2177" w:rsidRPr="00794A95" w:rsidRDefault="00CB2177" w:rsidP="00CB2177">
            <w:pPr>
              <w:jc w:val="center"/>
              <w:rPr>
                <w:b/>
                <w:bCs/>
                <w:sz w:val="20"/>
                <w:szCs w:val="20"/>
              </w:rPr>
            </w:pPr>
            <w:r w:rsidRPr="00794A95">
              <w:rPr>
                <w:b/>
                <w:bCs/>
                <w:sz w:val="20"/>
                <w:szCs w:val="20"/>
              </w:rPr>
              <w:t>Всего неналоговых доходов, из них:</w:t>
            </w:r>
          </w:p>
        </w:tc>
        <w:tc>
          <w:tcPr>
            <w:tcW w:w="1020" w:type="dxa"/>
            <w:shd w:val="clear" w:color="auto" w:fill="auto"/>
            <w:vAlign w:val="bottom"/>
          </w:tcPr>
          <w:p w:rsidR="00CB2177" w:rsidRPr="00D765EC" w:rsidRDefault="00CB2177" w:rsidP="00CB2177">
            <w:pPr>
              <w:jc w:val="right"/>
              <w:rPr>
                <w:b/>
                <w:bCs/>
                <w:sz w:val="20"/>
                <w:szCs w:val="20"/>
              </w:rPr>
            </w:pPr>
            <w:r w:rsidRPr="00D765EC">
              <w:rPr>
                <w:b/>
                <w:bCs/>
                <w:sz w:val="20"/>
                <w:szCs w:val="20"/>
              </w:rPr>
              <w:t>4 555,0</w:t>
            </w:r>
          </w:p>
        </w:tc>
        <w:tc>
          <w:tcPr>
            <w:tcW w:w="1077" w:type="dxa"/>
            <w:shd w:val="clear" w:color="auto" w:fill="auto"/>
            <w:vAlign w:val="bottom"/>
          </w:tcPr>
          <w:p w:rsidR="00CB2177" w:rsidRPr="00D765EC" w:rsidRDefault="00CB2177" w:rsidP="00CB2177">
            <w:pPr>
              <w:jc w:val="right"/>
              <w:rPr>
                <w:b/>
                <w:bCs/>
                <w:sz w:val="20"/>
                <w:szCs w:val="20"/>
              </w:rPr>
            </w:pPr>
            <w:r w:rsidRPr="00D765EC">
              <w:rPr>
                <w:b/>
                <w:bCs/>
                <w:sz w:val="20"/>
                <w:szCs w:val="20"/>
              </w:rPr>
              <w:t xml:space="preserve">2,5 </w:t>
            </w:r>
          </w:p>
        </w:tc>
        <w:tc>
          <w:tcPr>
            <w:tcW w:w="908" w:type="dxa"/>
            <w:shd w:val="clear" w:color="auto" w:fill="auto"/>
            <w:noWrap/>
            <w:vAlign w:val="bottom"/>
          </w:tcPr>
          <w:p w:rsidR="00CB2177" w:rsidRPr="00D765EC" w:rsidRDefault="00CB2177" w:rsidP="00CB2177">
            <w:pPr>
              <w:jc w:val="right"/>
              <w:rPr>
                <w:b/>
                <w:bCs/>
                <w:sz w:val="20"/>
                <w:szCs w:val="20"/>
              </w:rPr>
            </w:pPr>
            <w:r w:rsidRPr="00D765EC">
              <w:rPr>
                <w:b/>
                <w:bCs/>
                <w:sz w:val="20"/>
                <w:szCs w:val="20"/>
              </w:rPr>
              <w:t>59,2</w:t>
            </w:r>
          </w:p>
        </w:tc>
        <w:tc>
          <w:tcPr>
            <w:tcW w:w="1020" w:type="dxa"/>
            <w:vAlign w:val="bottom"/>
          </w:tcPr>
          <w:p w:rsidR="00CB2177" w:rsidRPr="00D765EC" w:rsidRDefault="00CB2177" w:rsidP="00CB2177">
            <w:pPr>
              <w:jc w:val="right"/>
              <w:rPr>
                <w:b/>
                <w:bCs/>
                <w:sz w:val="20"/>
                <w:szCs w:val="20"/>
              </w:rPr>
            </w:pPr>
            <w:r w:rsidRPr="00D765EC">
              <w:rPr>
                <w:b/>
                <w:bCs/>
                <w:sz w:val="20"/>
                <w:szCs w:val="20"/>
              </w:rPr>
              <w:t>4 348,0</w:t>
            </w:r>
          </w:p>
        </w:tc>
        <w:tc>
          <w:tcPr>
            <w:tcW w:w="1077" w:type="dxa"/>
            <w:vAlign w:val="bottom"/>
          </w:tcPr>
          <w:p w:rsidR="00CB2177" w:rsidRPr="00D765EC" w:rsidRDefault="00CB2177" w:rsidP="00CB2177">
            <w:pPr>
              <w:jc w:val="right"/>
              <w:rPr>
                <w:b/>
                <w:bCs/>
                <w:sz w:val="20"/>
                <w:szCs w:val="20"/>
              </w:rPr>
            </w:pPr>
            <w:r w:rsidRPr="00D765EC">
              <w:rPr>
                <w:b/>
                <w:bCs/>
                <w:sz w:val="20"/>
                <w:szCs w:val="20"/>
              </w:rPr>
              <w:t>2,3</w:t>
            </w:r>
          </w:p>
        </w:tc>
        <w:tc>
          <w:tcPr>
            <w:tcW w:w="908" w:type="dxa"/>
            <w:vAlign w:val="bottom"/>
          </w:tcPr>
          <w:p w:rsidR="00CB2177" w:rsidRPr="00D765EC" w:rsidRDefault="00CB2177" w:rsidP="00CB2177">
            <w:pPr>
              <w:jc w:val="right"/>
              <w:rPr>
                <w:b/>
                <w:bCs/>
                <w:sz w:val="20"/>
                <w:szCs w:val="20"/>
              </w:rPr>
            </w:pPr>
            <w:r w:rsidRPr="00D765EC">
              <w:rPr>
                <w:b/>
                <w:bCs/>
                <w:sz w:val="20"/>
                <w:szCs w:val="20"/>
              </w:rPr>
              <w:t>56,5</w:t>
            </w:r>
          </w:p>
        </w:tc>
      </w:tr>
      <w:tr w:rsidR="00CB2177" w:rsidRPr="007F6574" w:rsidTr="00CB2177">
        <w:trPr>
          <w:trHeight w:val="340"/>
        </w:trPr>
        <w:tc>
          <w:tcPr>
            <w:tcW w:w="3515" w:type="dxa"/>
            <w:shd w:val="clear" w:color="auto" w:fill="auto"/>
            <w:vAlign w:val="center"/>
          </w:tcPr>
          <w:p w:rsidR="00CB2177" w:rsidRPr="00FC783A" w:rsidRDefault="00CB2177" w:rsidP="00CB2177">
            <w:pPr>
              <w:rPr>
                <w:b/>
                <w:bCs/>
                <w:i/>
                <w:sz w:val="16"/>
                <w:szCs w:val="16"/>
              </w:rPr>
            </w:pPr>
            <w:r w:rsidRPr="00FC783A">
              <w:rPr>
                <w:i/>
                <w:sz w:val="16"/>
                <w:szCs w:val="16"/>
              </w:rPr>
              <w:t>Доходы от использования имущества, находящегося в государственной и муниципальной собственности</w:t>
            </w:r>
          </w:p>
        </w:tc>
        <w:tc>
          <w:tcPr>
            <w:tcW w:w="1020" w:type="dxa"/>
            <w:shd w:val="clear" w:color="auto" w:fill="auto"/>
            <w:vAlign w:val="bottom"/>
          </w:tcPr>
          <w:p w:rsidR="00CB2177" w:rsidRPr="00D765EC" w:rsidRDefault="00CB2177" w:rsidP="00CB2177">
            <w:pPr>
              <w:jc w:val="right"/>
              <w:rPr>
                <w:bCs/>
                <w:sz w:val="20"/>
                <w:szCs w:val="20"/>
              </w:rPr>
            </w:pPr>
            <w:r w:rsidRPr="00D765EC">
              <w:rPr>
                <w:bCs/>
                <w:sz w:val="20"/>
                <w:szCs w:val="20"/>
              </w:rPr>
              <w:t>2 161,0</w:t>
            </w:r>
          </w:p>
        </w:tc>
        <w:tc>
          <w:tcPr>
            <w:tcW w:w="1077" w:type="dxa"/>
            <w:shd w:val="clear" w:color="auto" w:fill="auto"/>
            <w:vAlign w:val="bottom"/>
          </w:tcPr>
          <w:p w:rsidR="00CB2177" w:rsidRPr="00D765EC" w:rsidRDefault="00CB2177" w:rsidP="00CB2177">
            <w:pPr>
              <w:jc w:val="right"/>
              <w:rPr>
                <w:bCs/>
                <w:sz w:val="20"/>
                <w:szCs w:val="20"/>
              </w:rPr>
            </w:pPr>
            <w:r w:rsidRPr="00D765EC">
              <w:rPr>
                <w:bCs/>
                <w:sz w:val="20"/>
                <w:szCs w:val="20"/>
              </w:rPr>
              <w:t>1,2</w:t>
            </w:r>
          </w:p>
        </w:tc>
        <w:tc>
          <w:tcPr>
            <w:tcW w:w="908" w:type="dxa"/>
            <w:shd w:val="clear" w:color="auto" w:fill="auto"/>
            <w:noWrap/>
            <w:vAlign w:val="bottom"/>
          </w:tcPr>
          <w:p w:rsidR="00CB2177" w:rsidRPr="00D765EC" w:rsidRDefault="00CB2177" w:rsidP="00CB2177">
            <w:pPr>
              <w:jc w:val="right"/>
              <w:rPr>
                <w:bCs/>
                <w:sz w:val="20"/>
                <w:szCs w:val="20"/>
              </w:rPr>
            </w:pPr>
            <w:r w:rsidRPr="00D765EC">
              <w:rPr>
                <w:bCs/>
                <w:sz w:val="20"/>
                <w:szCs w:val="20"/>
              </w:rPr>
              <w:t>98,7</w:t>
            </w:r>
          </w:p>
        </w:tc>
        <w:tc>
          <w:tcPr>
            <w:tcW w:w="1020" w:type="dxa"/>
            <w:vAlign w:val="bottom"/>
          </w:tcPr>
          <w:p w:rsidR="00CB2177" w:rsidRPr="00CB23C7" w:rsidRDefault="00CB2177" w:rsidP="00CB2177">
            <w:pPr>
              <w:jc w:val="right"/>
              <w:rPr>
                <w:bCs/>
                <w:sz w:val="20"/>
                <w:szCs w:val="20"/>
              </w:rPr>
            </w:pPr>
            <w:r>
              <w:rPr>
                <w:bCs/>
                <w:sz w:val="20"/>
                <w:szCs w:val="20"/>
              </w:rPr>
              <w:t>2 161,0</w:t>
            </w:r>
          </w:p>
        </w:tc>
        <w:tc>
          <w:tcPr>
            <w:tcW w:w="1077" w:type="dxa"/>
            <w:vAlign w:val="bottom"/>
          </w:tcPr>
          <w:p w:rsidR="00CB2177" w:rsidRPr="00CB23C7" w:rsidRDefault="00CB2177" w:rsidP="00CB2177">
            <w:pPr>
              <w:jc w:val="right"/>
              <w:rPr>
                <w:bCs/>
                <w:sz w:val="20"/>
                <w:szCs w:val="20"/>
              </w:rPr>
            </w:pPr>
            <w:r>
              <w:rPr>
                <w:bCs/>
                <w:sz w:val="20"/>
                <w:szCs w:val="20"/>
              </w:rPr>
              <w:t>1,1</w:t>
            </w:r>
          </w:p>
        </w:tc>
        <w:tc>
          <w:tcPr>
            <w:tcW w:w="908" w:type="dxa"/>
            <w:vAlign w:val="bottom"/>
          </w:tcPr>
          <w:p w:rsidR="00CB2177" w:rsidRPr="00CB23C7" w:rsidRDefault="00CB2177" w:rsidP="00CB2177">
            <w:pPr>
              <w:jc w:val="right"/>
              <w:rPr>
                <w:bCs/>
                <w:sz w:val="20"/>
                <w:szCs w:val="20"/>
              </w:rPr>
            </w:pPr>
            <w:r>
              <w:rPr>
                <w:bCs/>
                <w:sz w:val="20"/>
                <w:szCs w:val="20"/>
              </w:rPr>
              <w:t>98,7</w:t>
            </w:r>
          </w:p>
        </w:tc>
      </w:tr>
      <w:tr w:rsidR="00CB2177" w:rsidRPr="007F6574" w:rsidTr="00CB2177">
        <w:trPr>
          <w:trHeight w:val="397"/>
        </w:trPr>
        <w:tc>
          <w:tcPr>
            <w:tcW w:w="3515" w:type="dxa"/>
            <w:shd w:val="clear" w:color="auto" w:fill="auto"/>
            <w:vAlign w:val="bottom"/>
          </w:tcPr>
          <w:p w:rsidR="00CB2177" w:rsidRPr="00FC783A" w:rsidRDefault="00CB2177" w:rsidP="00CB2177">
            <w:pPr>
              <w:rPr>
                <w:i/>
                <w:sz w:val="16"/>
                <w:szCs w:val="16"/>
              </w:rPr>
            </w:pPr>
            <w:r w:rsidRPr="00FC783A">
              <w:rPr>
                <w:i/>
                <w:sz w:val="16"/>
                <w:szCs w:val="16"/>
              </w:rPr>
              <w:t xml:space="preserve">Платежи при пользовании природными ресурсами </w:t>
            </w:r>
          </w:p>
        </w:tc>
        <w:tc>
          <w:tcPr>
            <w:tcW w:w="1020" w:type="dxa"/>
            <w:shd w:val="clear" w:color="auto" w:fill="auto"/>
            <w:noWrap/>
            <w:vAlign w:val="bottom"/>
          </w:tcPr>
          <w:p w:rsidR="00CB2177" w:rsidRPr="00D765EC" w:rsidRDefault="00CB2177" w:rsidP="00CB2177">
            <w:pPr>
              <w:jc w:val="right"/>
              <w:rPr>
                <w:sz w:val="20"/>
                <w:szCs w:val="20"/>
              </w:rPr>
            </w:pPr>
            <w:r w:rsidRPr="00D765EC">
              <w:rPr>
                <w:sz w:val="20"/>
                <w:szCs w:val="20"/>
              </w:rPr>
              <w:t>174,0</w:t>
            </w:r>
          </w:p>
        </w:tc>
        <w:tc>
          <w:tcPr>
            <w:tcW w:w="1077" w:type="dxa"/>
            <w:shd w:val="clear" w:color="auto" w:fill="auto"/>
            <w:noWrap/>
            <w:vAlign w:val="bottom"/>
          </w:tcPr>
          <w:p w:rsidR="00CB2177" w:rsidRPr="00D765EC" w:rsidRDefault="00CB2177" w:rsidP="00CB2177">
            <w:pPr>
              <w:jc w:val="right"/>
              <w:rPr>
                <w:sz w:val="20"/>
                <w:szCs w:val="20"/>
              </w:rPr>
            </w:pPr>
            <w:r w:rsidRPr="00D765EC">
              <w:rPr>
                <w:sz w:val="20"/>
                <w:szCs w:val="20"/>
              </w:rPr>
              <w:t>0,1</w:t>
            </w:r>
          </w:p>
        </w:tc>
        <w:tc>
          <w:tcPr>
            <w:tcW w:w="908" w:type="dxa"/>
            <w:shd w:val="clear" w:color="auto" w:fill="auto"/>
            <w:noWrap/>
            <w:vAlign w:val="bottom"/>
          </w:tcPr>
          <w:p w:rsidR="00CB2177" w:rsidRPr="00D765EC" w:rsidRDefault="00CB2177" w:rsidP="00CB2177">
            <w:pPr>
              <w:jc w:val="right"/>
              <w:rPr>
                <w:sz w:val="20"/>
                <w:szCs w:val="20"/>
              </w:rPr>
            </w:pPr>
            <w:r w:rsidRPr="00D765EC">
              <w:rPr>
                <w:sz w:val="20"/>
                <w:szCs w:val="20"/>
              </w:rPr>
              <w:t>98,9</w:t>
            </w:r>
          </w:p>
        </w:tc>
        <w:tc>
          <w:tcPr>
            <w:tcW w:w="1020" w:type="dxa"/>
            <w:vAlign w:val="bottom"/>
          </w:tcPr>
          <w:p w:rsidR="00CB2177" w:rsidRPr="00CB23C7" w:rsidRDefault="00CB2177" w:rsidP="00CB2177">
            <w:pPr>
              <w:jc w:val="right"/>
              <w:rPr>
                <w:sz w:val="20"/>
                <w:szCs w:val="20"/>
              </w:rPr>
            </w:pPr>
            <w:r>
              <w:rPr>
                <w:sz w:val="20"/>
                <w:szCs w:val="20"/>
              </w:rPr>
              <w:t>190,0</w:t>
            </w:r>
          </w:p>
        </w:tc>
        <w:tc>
          <w:tcPr>
            <w:tcW w:w="1077" w:type="dxa"/>
            <w:vAlign w:val="bottom"/>
          </w:tcPr>
          <w:p w:rsidR="00CB2177" w:rsidRPr="00CB23C7" w:rsidRDefault="00CB2177" w:rsidP="00CB2177">
            <w:pPr>
              <w:jc w:val="right"/>
              <w:rPr>
                <w:sz w:val="20"/>
                <w:szCs w:val="20"/>
              </w:rPr>
            </w:pPr>
            <w:r>
              <w:rPr>
                <w:sz w:val="20"/>
                <w:szCs w:val="20"/>
              </w:rPr>
              <w:t>0,1</w:t>
            </w:r>
          </w:p>
        </w:tc>
        <w:tc>
          <w:tcPr>
            <w:tcW w:w="908" w:type="dxa"/>
            <w:vAlign w:val="bottom"/>
          </w:tcPr>
          <w:p w:rsidR="00CB2177" w:rsidRPr="00CB23C7" w:rsidRDefault="00CB2177" w:rsidP="00CB2177">
            <w:pPr>
              <w:jc w:val="right"/>
              <w:rPr>
                <w:sz w:val="20"/>
                <w:szCs w:val="20"/>
              </w:rPr>
            </w:pPr>
            <w:r>
              <w:rPr>
                <w:sz w:val="20"/>
                <w:szCs w:val="20"/>
              </w:rPr>
              <w:t>108,0</w:t>
            </w:r>
          </w:p>
        </w:tc>
      </w:tr>
      <w:tr w:rsidR="00CB2177" w:rsidRPr="007F6574" w:rsidTr="00CB2177">
        <w:trPr>
          <w:trHeight w:val="283"/>
        </w:trPr>
        <w:tc>
          <w:tcPr>
            <w:tcW w:w="3515" w:type="dxa"/>
            <w:shd w:val="clear" w:color="auto" w:fill="auto"/>
            <w:vAlign w:val="bottom"/>
          </w:tcPr>
          <w:p w:rsidR="00CB2177" w:rsidRPr="00FC783A" w:rsidRDefault="00CB2177" w:rsidP="00CB2177">
            <w:pPr>
              <w:rPr>
                <w:i/>
                <w:sz w:val="16"/>
                <w:szCs w:val="16"/>
              </w:rPr>
            </w:pPr>
            <w:r w:rsidRPr="00FC783A">
              <w:rPr>
                <w:i/>
                <w:sz w:val="16"/>
                <w:szCs w:val="16"/>
              </w:rPr>
              <w:t>Доходы от оказания услу</w:t>
            </w:r>
            <w:proofErr w:type="gramStart"/>
            <w:r w:rsidRPr="00FC783A">
              <w:rPr>
                <w:i/>
                <w:sz w:val="16"/>
                <w:szCs w:val="16"/>
              </w:rPr>
              <w:t>г(</w:t>
            </w:r>
            <w:proofErr w:type="gramEnd"/>
            <w:r w:rsidRPr="00FC783A">
              <w:rPr>
                <w:i/>
                <w:sz w:val="16"/>
                <w:szCs w:val="16"/>
              </w:rPr>
              <w:t>работ) и компенсации затрат государства</w:t>
            </w:r>
          </w:p>
        </w:tc>
        <w:tc>
          <w:tcPr>
            <w:tcW w:w="1020" w:type="dxa"/>
            <w:shd w:val="clear" w:color="auto" w:fill="auto"/>
            <w:noWrap/>
            <w:vAlign w:val="bottom"/>
          </w:tcPr>
          <w:p w:rsidR="00CB2177" w:rsidRPr="00D765EC" w:rsidRDefault="00CB2177" w:rsidP="00CB2177">
            <w:pPr>
              <w:jc w:val="right"/>
              <w:rPr>
                <w:sz w:val="20"/>
                <w:szCs w:val="20"/>
              </w:rPr>
            </w:pPr>
            <w:r w:rsidRPr="00D765EC">
              <w:rPr>
                <w:sz w:val="20"/>
                <w:szCs w:val="20"/>
              </w:rPr>
              <w:t>167,0</w:t>
            </w:r>
          </w:p>
        </w:tc>
        <w:tc>
          <w:tcPr>
            <w:tcW w:w="1077" w:type="dxa"/>
            <w:shd w:val="clear" w:color="auto" w:fill="auto"/>
            <w:noWrap/>
            <w:vAlign w:val="bottom"/>
          </w:tcPr>
          <w:p w:rsidR="00CB2177" w:rsidRPr="00D765EC" w:rsidRDefault="00CB2177" w:rsidP="00CB2177">
            <w:pPr>
              <w:jc w:val="right"/>
              <w:rPr>
                <w:sz w:val="20"/>
                <w:szCs w:val="20"/>
              </w:rPr>
            </w:pPr>
            <w:r w:rsidRPr="00D765EC">
              <w:rPr>
                <w:sz w:val="20"/>
                <w:szCs w:val="20"/>
              </w:rPr>
              <w:t>0,1</w:t>
            </w:r>
          </w:p>
        </w:tc>
        <w:tc>
          <w:tcPr>
            <w:tcW w:w="908" w:type="dxa"/>
            <w:shd w:val="clear" w:color="auto" w:fill="auto"/>
            <w:noWrap/>
            <w:vAlign w:val="bottom"/>
          </w:tcPr>
          <w:p w:rsidR="00CB2177" w:rsidRPr="00D765EC" w:rsidRDefault="00CB2177" w:rsidP="00CB2177">
            <w:pPr>
              <w:jc w:val="right"/>
              <w:rPr>
                <w:sz w:val="20"/>
                <w:szCs w:val="20"/>
              </w:rPr>
            </w:pPr>
            <w:r w:rsidRPr="00D765EC">
              <w:rPr>
                <w:sz w:val="20"/>
                <w:szCs w:val="20"/>
              </w:rPr>
              <w:t>6,5</w:t>
            </w:r>
          </w:p>
        </w:tc>
        <w:tc>
          <w:tcPr>
            <w:tcW w:w="1020" w:type="dxa"/>
            <w:vAlign w:val="bottom"/>
          </w:tcPr>
          <w:p w:rsidR="00CB2177" w:rsidRPr="00CB23C7" w:rsidRDefault="00CB2177" w:rsidP="00CB2177">
            <w:pPr>
              <w:jc w:val="right"/>
              <w:rPr>
                <w:sz w:val="20"/>
                <w:szCs w:val="20"/>
              </w:rPr>
            </w:pPr>
            <w:r>
              <w:rPr>
                <w:sz w:val="20"/>
                <w:szCs w:val="20"/>
              </w:rPr>
              <w:t>167,0</w:t>
            </w:r>
          </w:p>
        </w:tc>
        <w:tc>
          <w:tcPr>
            <w:tcW w:w="1077" w:type="dxa"/>
            <w:vAlign w:val="bottom"/>
          </w:tcPr>
          <w:p w:rsidR="00CB2177" w:rsidRPr="00CB23C7" w:rsidRDefault="00CB2177" w:rsidP="00CB2177">
            <w:pPr>
              <w:jc w:val="right"/>
              <w:rPr>
                <w:sz w:val="20"/>
                <w:szCs w:val="20"/>
              </w:rPr>
            </w:pPr>
            <w:r>
              <w:rPr>
                <w:sz w:val="20"/>
                <w:szCs w:val="20"/>
              </w:rPr>
              <w:t>0,1</w:t>
            </w:r>
          </w:p>
        </w:tc>
        <w:tc>
          <w:tcPr>
            <w:tcW w:w="908" w:type="dxa"/>
            <w:vAlign w:val="bottom"/>
          </w:tcPr>
          <w:p w:rsidR="00CB2177" w:rsidRPr="00CB23C7" w:rsidRDefault="00CB2177" w:rsidP="00CB2177">
            <w:pPr>
              <w:jc w:val="right"/>
              <w:rPr>
                <w:sz w:val="20"/>
                <w:szCs w:val="20"/>
              </w:rPr>
            </w:pPr>
            <w:r>
              <w:rPr>
                <w:sz w:val="20"/>
                <w:szCs w:val="20"/>
              </w:rPr>
              <w:t>6,5</w:t>
            </w:r>
          </w:p>
        </w:tc>
      </w:tr>
      <w:tr w:rsidR="00CB2177" w:rsidRPr="007F6574" w:rsidTr="00CB2177">
        <w:trPr>
          <w:trHeight w:val="283"/>
        </w:trPr>
        <w:tc>
          <w:tcPr>
            <w:tcW w:w="3515" w:type="dxa"/>
            <w:shd w:val="clear" w:color="auto" w:fill="auto"/>
            <w:vAlign w:val="bottom"/>
          </w:tcPr>
          <w:p w:rsidR="00CB2177" w:rsidRPr="00FC783A" w:rsidRDefault="00CB2177" w:rsidP="00CB2177">
            <w:pPr>
              <w:rPr>
                <w:i/>
                <w:sz w:val="16"/>
                <w:szCs w:val="16"/>
              </w:rPr>
            </w:pPr>
            <w:r w:rsidRPr="00FC783A">
              <w:rPr>
                <w:i/>
                <w:sz w:val="16"/>
                <w:szCs w:val="16"/>
              </w:rPr>
              <w:t>Доходы от продажи материальных и нематериальных активов</w:t>
            </w:r>
          </w:p>
        </w:tc>
        <w:tc>
          <w:tcPr>
            <w:tcW w:w="1020" w:type="dxa"/>
            <w:shd w:val="clear" w:color="auto" w:fill="auto"/>
            <w:noWrap/>
            <w:vAlign w:val="bottom"/>
          </w:tcPr>
          <w:p w:rsidR="00CB2177" w:rsidRPr="00D765EC" w:rsidRDefault="00CB2177" w:rsidP="00CB2177">
            <w:pPr>
              <w:jc w:val="right"/>
              <w:rPr>
                <w:sz w:val="20"/>
                <w:szCs w:val="20"/>
              </w:rPr>
            </w:pPr>
            <w:r w:rsidRPr="00D765EC">
              <w:rPr>
                <w:sz w:val="20"/>
                <w:szCs w:val="20"/>
              </w:rPr>
              <w:t>1 310,0</w:t>
            </w:r>
          </w:p>
        </w:tc>
        <w:tc>
          <w:tcPr>
            <w:tcW w:w="1077" w:type="dxa"/>
            <w:shd w:val="clear" w:color="auto" w:fill="auto"/>
            <w:noWrap/>
            <w:vAlign w:val="bottom"/>
          </w:tcPr>
          <w:p w:rsidR="00CB2177" w:rsidRPr="00D765EC" w:rsidRDefault="00CB2177" w:rsidP="00CB2177">
            <w:pPr>
              <w:jc w:val="right"/>
              <w:rPr>
                <w:sz w:val="20"/>
                <w:szCs w:val="20"/>
              </w:rPr>
            </w:pPr>
            <w:r w:rsidRPr="00D765EC">
              <w:rPr>
                <w:sz w:val="20"/>
                <w:szCs w:val="20"/>
              </w:rPr>
              <w:t>0,</w:t>
            </w:r>
            <w:r>
              <w:rPr>
                <w:sz w:val="20"/>
                <w:szCs w:val="20"/>
              </w:rPr>
              <w:t>7</w:t>
            </w:r>
          </w:p>
        </w:tc>
        <w:tc>
          <w:tcPr>
            <w:tcW w:w="908" w:type="dxa"/>
            <w:shd w:val="clear" w:color="auto" w:fill="auto"/>
            <w:noWrap/>
            <w:vAlign w:val="bottom"/>
          </w:tcPr>
          <w:p w:rsidR="00CB2177" w:rsidRPr="00D765EC" w:rsidRDefault="00CB2177" w:rsidP="00CB2177">
            <w:pPr>
              <w:jc w:val="right"/>
              <w:rPr>
                <w:sz w:val="20"/>
                <w:szCs w:val="20"/>
              </w:rPr>
            </w:pPr>
            <w:r w:rsidRPr="00D765EC">
              <w:rPr>
                <w:sz w:val="20"/>
                <w:szCs w:val="20"/>
              </w:rPr>
              <w:t>107,</w:t>
            </w:r>
            <w:r>
              <w:rPr>
                <w:sz w:val="20"/>
                <w:szCs w:val="20"/>
              </w:rPr>
              <w:t>8</w:t>
            </w:r>
          </w:p>
        </w:tc>
        <w:tc>
          <w:tcPr>
            <w:tcW w:w="1020" w:type="dxa"/>
            <w:vAlign w:val="bottom"/>
          </w:tcPr>
          <w:p w:rsidR="00CB2177" w:rsidRPr="00CB23C7" w:rsidRDefault="00CB2177" w:rsidP="00CB2177">
            <w:pPr>
              <w:jc w:val="right"/>
              <w:rPr>
                <w:sz w:val="20"/>
                <w:szCs w:val="20"/>
              </w:rPr>
            </w:pPr>
            <w:r>
              <w:rPr>
                <w:sz w:val="20"/>
                <w:szCs w:val="20"/>
              </w:rPr>
              <w:t>1 310,0</w:t>
            </w:r>
          </w:p>
        </w:tc>
        <w:tc>
          <w:tcPr>
            <w:tcW w:w="1077" w:type="dxa"/>
            <w:vAlign w:val="bottom"/>
          </w:tcPr>
          <w:p w:rsidR="00CB2177" w:rsidRPr="00CB23C7" w:rsidRDefault="00CB2177" w:rsidP="00CB2177">
            <w:pPr>
              <w:jc w:val="right"/>
              <w:rPr>
                <w:sz w:val="20"/>
                <w:szCs w:val="20"/>
              </w:rPr>
            </w:pPr>
            <w:r>
              <w:rPr>
                <w:sz w:val="20"/>
                <w:szCs w:val="20"/>
              </w:rPr>
              <w:t>0,7</w:t>
            </w:r>
          </w:p>
        </w:tc>
        <w:tc>
          <w:tcPr>
            <w:tcW w:w="908" w:type="dxa"/>
            <w:vAlign w:val="bottom"/>
          </w:tcPr>
          <w:p w:rsidR="00CB2177" w:rsidRPr="00CB23C7" w:rsidRDefault="00CB2177" w:rsidP="00CB2177">
            <w:pPr>
              <w:jc w:val="right"/>
              <w:rPr>
                <w:sz w:val="20"/>
                <w:szCs w:val="20"/>
              </w:rPr>
            </w:pPr>
            <w:r>
              <w:rPr>
                <w:sz w:val="20"/>
                <w:szCs w:val="20"/>
              </w:rPr>
              <w:t>107,8</w:t>
            </w:r>
          </w:p>
        </w:tc>
      </w:tr>
      <w:tr w:rsidR="00CB2177" w:rsidRPr="007F6574" w:rsidTr="00CB2177">
        <w:trPr>
          <w:trHeight w:val="283"/>
        </w:trPr>
        <w:tc>
          <w:tcPr>
            <w:tcW w:w="3515" w:type="dxa"/>
            <w:shd w:val="clear" w:color="auto" w:fill="auto"/>
            <w:vAlign w:val="bottom"/>
          </w:tcPr>
          <w:p w:rsidR="00CB2177" w:rsidRPr="00FC783A" w:rsidRDefault="00CB2177" w:rsidP="00CB2177">
            <w:pPr>
              <w:rPr>
                <w:i/>
                <w:sz w:val="16"/>
                <w:szCs w:val="16"/>
                <w:highlight w:val="yellow"/>
              </w:rPr>
            </w:pPr>
            <w:r w:rsidRPr="00FC783A">
              <w:rPr>
                <w:i/>
                <w:sz w:val="16"/>
                <w:szCs w:val="16"/>
              </w:rPr>
              <w:t>Штрафы, санкции, возмещение ущерба</w:t>
            </w:r>
          </w:p>
        </w:tc>
        <w:tc>
          <w:tcPr>
            <w:tcW w:w="1020" w:type="dxa"/>
            <w:shd w:val="clear" w:color="auto" w:fill="auto"/>
            <w:noWrap/>
            <w:vAlign w:val="bottom"/>
          </w:tcPr>
          <w:p w:rsidR="00CB2177" w:rsidRPr="006A2207" w:rsidRDefault="00CB2177" w:rsidP="00CB2177">
            <w:pPr>
              <w:jc w:val="right"/>
              <w:rPr>
                <w:sz w:val="20"/>
                <w:szCs w:val="20"/>
              </w:rPr>
            </w:pPr>
            <w:r w:rsidRPr="006A2207">
              <w:rPr>
                <w:sz w:val="20"/>
                <w:szCs w:val="20"/>
              </w:rPr>
              <w:t>743,0</w:t>
            </w:r>
          </w:p>
        </w:tc>
        <w:tc>
          <w:tcPr>
            <w:tcW w:w="1077" w:type="dxa"/>
            <w:shd w:val="clear" w:color="auto" w:fill="auto"/>
            <w:noWrap/>
            <w:vAlign w:val="bottom"/>
          </w:tcPr>
          <w:p w:rsidR="00CB2177" w:rsidRPr="006A2207" w:rsidRDefault="00CB2177" w:rsidP="00CB2177">
            <w:pPr>
              <w:jc w:val="right"/>
              <w:rPr>
                <w:sz w:val="20"/>
                <w:szCs w:val="20"/>
              </w:rPr>
            </w:pPr>
            <w:r w:rsidRPr="006A2207">
              <w:rPr>
                <w:sz w:val="20"/>
                <w:szCs w:val="20"/>
              </w:rPr>
              <w:t>0,4</w:t>
            </w:r>
          </w:p>
        </w:tc>
        <w:tc>
          <w:tcPr>
            <w:tcW w:w="908" w:type="dxa"/>
            <w:shd w:val="clear" w:color="auto" w:fill="auto"/>
            <w:noWrap/>
            <w:vAlign w:val="bottom"/>
          </w:tcPr>
          <w:p w:rsidR="00CB2177" w:rsidRPr="006A2207" w:rsidRDefault="00CB2177" w:rsidP="00CB2177">
            <w:pPr>
              <w:jc w:val="right"/>
              <w:rPr>
                <w:sz w:val="20"/>
                <w:szCs w:val="20"/>
              </w:rPr>
            </w:pPr>
            <w:r w:rsidRPr="006A2207">
              <w:rPr>
                <w:sz w:val="20"/>
                <w:szCs w:val="20"/>
              </w:rPr>
              <w:t>47,9</w:t>
            </w:r>
          </w:p>
        </w:tc>
        <w:tc>
          <w:tcPr>
            <w:tcW w:w="1020" w:type="dxa"/>
            <w:vAlign w:val="bottom"/>
          </w:tcPr>
          <w:p w:rsidR="00CB2177" w:rsidRPr="00CB23C7" w:rsidRDefault="00CB2177" w:rsidP="00CB2177">
            <w:pPr>
              <w:jc w:val="right"/>
              <w:rPr>
                <w:sz w:val="20"/>
                <w:szCs w:val="20"/>
              </w:rPr>
            </w:pPr>
            <w:r>
              <w:rPr>
                <w:sz w:val="20"/>
                <w:szCs w:val="20"/>
              </w:rPr>
              <w:t>520,0</w:t>
            </w:r>
          </w:p>
        </w:tc>
        <w:tc>
          <w:tcPr>
            <w:tcW w:w="1077" w:type="dxa"/>
            <w:vAlign w:val="bottom"/>
          </w:tcPr>
          <w:p w:rsidR="00CB2177" w:rsidRPr="00CB23C7" w:rsidRDefault="00CB2177" w:rsidP="00CB2177">
            <w:pPr>
              <w:jc w:val="right"/>
              <w:rPr>
                <w:sz w:val="20"/>
                <w:szCs w:val="20"/>
              </w:rPr>
            </w:pPr>
            <w:r>
              <w:rPr>
                <w:sz w:val="20"/>
                <w:szCs w:val="20"/>
              </w:rPr>
              <w:t>0,3</w:t>
            </w:r>
          </w:p>
        </w:tc>
        <w:tc>
          <w:tcPr>
            <w:tcW w:w="908" w:type="dxa"/>
            <w:vAlign w:val="bottom"/>
          </w:tcPr>
          <w:p w:rsidR="00CB2177" w:rsidRPr="00CB23C7" w:rsidRDefault="00CB2177" w:rsidP="00CB2177">
            <w:pPr>
              <w:jc w:val="right"/>
              <w:rPr>
                <w:sz w:val="20"/>
                <w:szCs w:val="20"/>
              </w:rPr>
            </w:pPr>
            <w:r>
              <w:rPr>
                <w:sz w:val="20"/>
                <w:szCs w:val="20"/>
              </w:rPr>
              <w:t>33,5</w:t>
            </w:r>
          </w:p>
        </w:tc>
      </w:tr>
    </w:tbl>
    <w:p w:rsidR="00CB2177" w:rsidRDefault="00CB2177" w:rsidP="00CB2177">
      <w:pPr>
        <w:ind w:firstLine="567"/>
        <w:jc w:val="both"/>
        <w:rPr>
          <w:sz w:val="20"/>
          <w:szCs w:val="20"/>
        </w:rPr>
      </w:pPr>
    </w:p>
    <w:p w:rsidR="00CB2177" w:rsidRDefault="00CB2177" w:rsidP="00CB2177">
      <w:pPr>
        <w:ind w:firstLine="540"/>
        <w:jc w:val="both"/>
        <w:rPr>
          <w:sz w:val="28"/>
        </w:rPr>
      </w:pPr>
      <w:r w:rsidRPr="00A9135A">
        <w:rPr>
          <w:sz w:val="28"/>
        </w:rPr>
        <w:t>Анализ показателей проекта решения показывает, что собственные доходы районного бюджета на 2021 год составят 171 300,0 тыс. рублей, что на уровне показателей 2020 года.</w:t>
      </w:r>
    </w:p>
    <w:p w:rsidR="00CB2177" w:rsidRDefault="00CB2177" w:rsidP="00CB2177">
      <w:pPr>
        <w:ind w:firstLine="540"/>
        <w:jc w:val="both"/>
        <w:rPr>
          <w:sz w:val="14"/>
          <w:szCs w:val="14"/>
        </w:rPr>
      </w:pPr>
    </w:p>
    <w:p w:rsidR="00CB2177" w:rsidRDefault="00CB2177" w:rsidP="00CB2177">
      <w:pPr>
        <w:ind w:firstLine="540"/>
        <w:jc w:val="both"/>
        <w:rPr>
          <w:sz w:val="28"/>
          <w:szCs w:val="28"/>
        </w:rPr>
      </w:pPr>
      <w:r>
        <w:rPr>
          <w:sz w:val="28"/>
          <w:szCs w:val="28"/>
        </w:rPr>
        <w:t>Налоговые доходы проектом бюджета Кичменгско-Городецкого муниципального района на 2021 год предусматриваются в объеме 166 262,0 тыс. рублей, что больше ожидаемого исполнения 2020 года (163 587,7 тыс. рублей) на 2 674,3 тыс. рублей или на 1,6%.</w:t>
      </w:r>
    </w:p>
    <w:p w:rsidR="00CB2177" w:rsidRPr="00A22AC4" w:rsidRDefault="00CB2177" w:rsidP="00CB2177">
      <w:pPr>
        <w:ind w:firstLine="540"/>
        <w:jc w:val="both"/>
        <w:rPr>
          <w:sz w:val="14"/>
          <w:szCs w:val="14"/>
        </w:rPr>
      </w:pPr>
    </w:p>
    <w:p w:rsidR="00CB2177" w:rsidRDefault="00CB2177" w:rsidP="00CB2177">
      <w:pPr>
        <w:ind w:firstLine="567"/>
        <w:jc w:val="both"/>
        <w:rPr>
          <w:sz w:val="28"/>
          <w:szCs w:val="28"/>
        </w:rPr>
      </w:pPr>
      <w:r>
        <w:rPr>
          <w:sz w:val="28"/>
          <w:szCs w:val="28"/>
        </w:rPr>
        <w:t>Наиболее значимым источником собственных доходов бюджета Кичменгско-Городецкого муниципального района является налог на доходы физических лиц, который в 2021 году составляет 70,0% всех налоговых и неналоговых доходов.</w:t>
      </w:r>
    </w:p>
    <w:p w:rsidR="00CB2177" w:rsidRPr="00A66580" w:rsidRDefault="00CB2177" w:rsidP="00CB2177">
      <w:pPr>
        <w:ind w:firstLine="567"/>
        <w:jc w:val="both"/>
        <w:rPr>
          <w:sz w:val="28"/>
          <w:szCs w:val="28"/>
        </w:rPr>
      </w:pPr>
      <w:r w:rsidRPr="00A66580">
        <w:rPr>
          <w:sz w:val="28"/>
          <w:szCs w:val="28"/>
        </w:rPr>
        <w:t>Расчет</w:t>
      </w:r>
      <w:r w:rsidRPr="00A66580">
        <w:rPr>
          <w:b/>
          <w:i/>
          <w:sz w:val="26"/>
          <w:szCs w:val="26"/>
        </w:rPr>
        <w:t xml:space="preserve"> </w:t>
      </w:r>
      <w:r w:rsidRPr="001719C7">
        <w:rPr>
          <w:b/>
          <w:sz w:val="28"/>
          <w:szCs w:val="28"/>
        </w:rPr>
        <w:t>налога на доходы физических лиц</w:t>
      </w:r>
      <w:r w:rsidRPr="00A66580">
        <w:rPr>
          <w:sz w:val="28"/>
        </w:rPr>
        <w:t xml:space="preserve"> выполнен по действующему законодательству. НДФЛ учтен в доходах районного бюджета на 2021 год по</w:t>
      </w:r>
      <w:r>
        <w:rPr>
          <w:sz w:val="28"/>
        </w:rPr>
        <w:t> </w:t>
      </w:r>
      <w:r w:rsidRPr="00A66580">
        <w:rPr>
          <w:sz w:val="28"/>
        </w:rPr>
        <w:t>нормативу отчислений 98%,</w:t>
      </w:r>
      <w:r>
        <w:rPr>
          <w:sz w:val="28"/>
        </w:rPr>
        <w:t xml:space="preserve"> в том числе</w:t>
      </w:r>
      <w:r w:rsidRPr="00A66580">
        <w:rPr>
          <w:sz w:val="28"/>
        </w:rPr>
        <w:t xml:space="preserve"> согласно статье 61.1. Бюджетного кодекса Российской федерации (13%), по дополнительным нормативам отчислений взамен дотаций (85%). </w:t>
      </w:r>
      <w:r w:rsidRPr="00A66580">
        <w:rPr>
          <w:sz w:val="28"/>
          <w:szCs w:val="28"/>
        </w:rPr>
        <w:t>В основу расчета налога на 2021 год заложен фонд заработной платы в сумме 1 010 186,0 тыс. рублей с ростом к</w:t>
      </w:r>
      <w:r>
        <w:rPr>
          <w:sz w:val="28"/>
          <w:szCs w:val="28"/>
        </w:rPr>
        <w:t> </w:t>
      </w:r>
      <w:r w:rsidRPr="00A66580">
        <w:rPr>
          <w:sz w:val="28"/>
          <w:szCs w:val="28"/>
        </w:rPr>
        <w:t>факту 2019 года (879 260,0 тыс. рублей) на 114,9%.</w:t>
      </w:r>
    </w:p>
    <w:p w:rsidR="00CB2177" w:rsidRPr="00A66580" w:rsidRDefault="00CB2177" w:rsidP="00CB2177">
      <w:pPr>
        <w:ind w:firstLine="510"/>
        <w:jc w:val="both"/>
        <w:rPr>
          <w:sz w:val="28"/>
        </w:rPr>
      </w:pPr>
      <w:r>
        <w:rPr>
          <w:sz w:val="28"/>
        </w:rPr>
        <w:t>По оценке управления финансов администрации района ожидаемое п</w:t>
      </w:r>
      <w:r w:rsidRPr="00A66580">
        <w:rPr>
          <w:sz w:val="28"/>
        </w:rPr>
        <w:t>оступление налога на доходы физических лиц в районн</w:t>
      </w:r>
      <w:r>
        <w:rPr>
          <w:sz w:val="28"/>
        </w:rPr>
        <w:t>ый бюджет</w:t>
      </w:r>
      <w:r w:rsidRPr="00A66580">
        <w:rPr>
          <w:sz w:val="28"/>
        </w:rPr>
        <w:t xml:space="preserve"> в 2021 году </w:t>
      </w:r>
      <w:r>
        <w:rPr>
          <w:sz w:val="28"/>
        </w:rPr>
        <w:t xml:space="preserve">составит </w:t>
      </w:r>
      <w:r w:rsidRPr="00A66580">
        <w:rPr>
          <w:sz w:val="28"/>
        </w:rPr>
        <w:t>в размере 119 916,7</w:t>
      </w:r>
      <w:r>
        <w:rPr>
          <w:sz w:val="28"/>
        </w:rPr>
        <w:t xml:space="preserve"> тыс. рублей с удельным</w:t>
      </w:r>
      <w:r w:rsidRPr="00A66580">
        <w:rPr>
          <w:sz w:val="28"/>
        </w:rPr>
        <w:t xml:space="preserve"> вес</w:t>
      </w:r>
      <w:r>
        <w:rPr>
          <w:sz w:val="28"/>
        </w:rPr>
        <w:t>ом</w:t>
      </w:r>
      <w:r w:rsidRPr="00A66580">
        <w:rPr>
          <w:sz w:val="28"/>
        </w:rPr>
        <w:t xml:space="preserve"> налога в</w:t>
      </w:r>
      <w:r>
        <w:rPr>
          <w:sz w:val="28"/>
        </w:rPr>
        <w:t> </w:t>
      </w:r>
      <w:r w:rsidRPr="00A66580">
        <w:rPr>
          <w:sz w:val="28"/>
        </w:rPr>
        <w:t>собственных доходах 70,0%, что на 1,4</w:t>
      </w:r>
      <w:r>
        <w:rPr>
          <w:sz w:val="28"/>
        </w:rPr>
        <w:t xml:space="preserve"> процентных пункта</w:t>
      </w:r>
      <w:r w:rsidRPr="00A66580">
        <w:rPr>
          <w:sz w:val="28"/>
        </w:rPr>
        <w:t xml:space="preserve"> больше утвержденного в 2020</w:t>
      </w:r>
      <w:r>
        <w:rPr>
          <w:sz w:val="28"/>
        </w:rPr>
        <w:t xml:space="preserve"> году.</w:t>
      </w:r>
    </w:p>
    <w:p w:rsidR="00CB2177" w:rsidRDefault="00CB2177" w:rsidP="00CB2177">
      <w:pPr>
        <w:ind w:firstLine="567"/>
        <w:jc w:val="both"/>
        <w:rPr>
          <w:sz w:val="28"/>
          <w:szCs w:val="28"/>
          <w:highlight w:val="yellow"/>
        </w:rPr>
      </w:pPr>
      <w:r w:rsidRPr="00A66580">
        <w:rPr>
          <w:sz w:val="28"/>
          <w:szCs w:val="28"/>
        </w:rPr>
        <w:t>Поступления НДФЛ на 2022 год и 2023 год прогнозируются в сумме 127 152,1тыс. рублей и 135 460,2 тыс. рублей (71,0 и 71,5% от суммы налоговых и неналоговых доходов) соответственно.</w:t>
      </w:r>
    </w:p>
    <w:p w:rsidR="00CB2177" w:rsidRPr="005E5B9B" w:rsidRDefault="00CB2177" w:rsidP="00CB2177">
      <w:pPr>
        <w:ind w:firstLine="567"/>
        <w:jc w:val="both"/>
        <w:rPr>
          <w:sz w:val="28"/>
          <w:szCs w:val="28"/>
        </w:rPr>
      </w:pPr>
      <w:r w:rsidRPr="005E5B9B">
        <w:rPr>
          <w:sz w:val="28"/>
          <w:szCs w:val="28"/>
        </w:rPr>
        <w:t xml:space="preserve">Темп роста налога на доходы физических лиц по проекту на 2021 год 102,9% не соответствует темпу роста фонда заработной платы по прогнозу социально-экономического развития муниципального района 107,9% (показатель прогноза НДФЛ на очередной финансовый год соответствует </w:t>
      </w:r>
      <w:r w:rsidRPr="005E5B9B">
        <w:rPr>
          <w:sz w:val="28"/>
        </w:rPr>
        <w:t xml:space="preserve">реестру источников доходов районного бюджета); </w:t>
      </w:r>
      <w:r w:rsidRPr="005E5B9B">
        <w:rPr>
          <w:sz w:val="28"/>
          <w:szCs w:val="28"/>
        </w:rPr>
        <w:t>темпы роста НДФЛ на плановый период 2022-2023 годов: 106,0%, 106,5% практически соответствуют темпам роста фонда заработной платы по прогнозу социально-экономического развития муниципального района на 2022-2023 годы: 105,6%, 106,1%</w:t>
      </w:r>
    </w:p>
    <w:p w:rsidR="00CB2177" w:rsidRPr="005E5B9B" w:rsidRDefault="00CB2177" w:rsidP="00CB2177">
      <w:pPr>
        <w:ind w:firstLine="567"/>
        <w:jc w:val="right"/>
      </w:pPr>
      <w:r w:rsidRPr="005E5B9B">
        <w:t>тыс. рублей</w:t>
      </w: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133"/>
        <w:gridCol w:w="1133"/>
        <w:gridCol w:w="1151"/>
        <w:gridCol w:w="1151"/>
        <w:gridCol w:w="1151"/>
      </w:tblGrid>
      <w:tr w:rsidR="00CB2177" w:rsidRPr="005E5B9B" w:rsidTr="00CB2177">
        <w:tc>
          <w:tcPr>
            <w:tcW w:w="3685" w:type="dxa"/>
          </w:tcPr>
          <w:p w:rsidR="00CB2177" w:rsidRPr="005E5B9B" w:rsidRDefault="00CB2177" w:rsidP="00CB2177">
            <w:pPr>
              <w:jc w:val="both"/>
            </w:pPr>
          </w:p>
        </w:tc>
        <w:tc>
          <w:tcPr>
            <w:tcW w:w="1133" w:type="dxa"/>
            <w:vAlign w:val="center"/>
          </w:tcPr>
          <w:p w:rsidR="00CB2177" w:rsidRPr="005E5B9B" w:rsidRDefault="00CB2177" w:rsidP="00CB2177">
            <w:pPr>
              <w:jc w:val="center"/>
            </w:pPr>
            <w:r w:rsidRPr="005E5B9B">
              <w:t>2019 год</w:t>
            </w:r>
          </w:p>
          <w:p w:rsidR="00CB2177" w:rsidRPr="005E5B9B" w:rsidRDefault="00CB2177" w:rsidP="00CB2177">
            <w:pPr>
              <w:jc w:val="center"/>
            </w:pPr>
            <w:r w:rsidRPr="005E5B9B">
              <w:t>отчет</w:t>
            </w:r>
          </w:p>
        </w:tc>
        <w:tc>
          <w:tcPr>
            <w:tcW w:w="1133" w:type="dxa"/>
            <w:vAlign w:val="center"/>
          </w:tcPr>
          <w:p w:rsidR="00CB2177" w:rsidRPr="005E5B9B" w:rsidRDefault="00CB2177" w:rsidP="00CB2177">
            <w:pPr>
              <w:jc w:val="center"/>
            </w:pPr>
            <w:r w:rsidRPr="005E5B9B">
              <w:t>2020 год</w:t>
            </w:r>
          </w:p>
          <w:p w:rsidR="00CB2177" w:rsidRPr="005E5B9B" w:rsidRDefault="00CB2177" w:rsidP="00CB2177">
            <w:pPr>
              <w:jc w:val="center"/>
            </w:pPr>
            <w:r w:rsidRPr="005E5B9B">
              <w:t>оценка</w:t>
            </w:r>
          </w:p>
        </w:tc>
        <w:tc>
          <w:tcPr>
            <w:tcW w:w="1151" w:type="dxa"/>
            <w:vAlign w:val="center"/>
          </w:tcPr>
          <w:p w:rsidR="00CB2177" w:rsidRPr="005E5B9B" w:rsidRDefault="00CB2177" w:rsidP="00CB2177">
            <w:pPr>
              <w:jc w:val="center"/>
            </w:pPr>
            <w:r w:rsidRPr="005E5B9B">
              <w:t>2021 год</w:t>
            </w:r>
          </w:p>
          <w:p w:rsidR="00CB2177" w:rsidRPr="005E5B9B" w:rsidRDefault="00CB2177" w:rsidP="00CB2177">
            <w:pPr>
              <w:jc w:val="center"/>
            </w:pPr>
            <w:r w:rsidRPr="005E5B9B">
              <w:t>проект</w:t>
            </w:r>
          </w:p>
        </w:tc>
        <w:tc>
          <w:tcPr>
            <w:tcW w:w="1151" w:type="dxa"/>
            <w:vAlign w:val="center"/>
          </w:tcPr>
          <w:p w:rsidR="00CB2177" w:rsidRPr="005E5B9B" w:rsidRDefault="00CB2177" w:rsidP="00CB2177">
            <w:pPr>
              <w:jc w:val="center"/>
            </w:pPr>
            <w:r w:rsidRPr="005E5B9B">
              <w:t>2022 год</w:t>
            </w:r>
          </w:p>
          <w:p w:rsidR="00CB2177" w:rsidRPr="005E5B9B" w:rsidRDefault="00CB2177" w:rsidP="00CB2177">
            <w:pPr>
              <w:jc w:val="center"/>
            </w:pPr>
            <w:r w:rsidRPr="005E5B9B">
              <w:t>проект</w:t>
            </w:r>
          </w:p>
        </w:tc>
        <w:tc>
          <w:tcPr>
            <w:tcW w:w="1151" w:type="dxa"/>
            <w:vAlign w:val="center"/>
          </w:tcPr>
          <w:p w:rsidR="00CB2177" w:rsidRPr="005E5B9B" w:rsidRDefault="00CB2177" w:rsidP="00CB2177">
            <w:pPr>
              <w:jc w:val="center"/>
            </w:pPr>
            <w:r w:rsidRPr="005E5B9B">
              <w:t>2023 год</w:t>
            </w:r>
          </w:p>
          <w:p w:rsidR="00CB2177" w:rsidRPr="005E5B9B" w:rsidRDefault="00CB2177" w:rsidP="00CB2177">
            <w:pPr>
              <w:jc w:val="center"/>
            </w:pPr>
            <w:r w:rsidRPr="005E5B9B">
              <w:t>проект</w:t>
            </w:r>
          </w:p>
        </w:tc>
      </w:tr>
      <w:tr w:rsidR="00CB2177" w:rsidRPr="005E5B9B" w:rsidTr="00CB2177">
        <w:tc>
          <w:tcPr>
            <w:tcW w:w="3685" w:type="dxa"/>
          </w:tcPr>
          <w:p w:rsidR="00CB2177" w:rsidRPr="005E5B9B" w:rsidRDefault="00CB2177" w:rsidP="00CB2177">
            <w:pPr>
              <w:jc w:val="both"/>
            </w:pPr>
            <w:r w:rsidRPr="005E5B9B">
              <w:t>Фонд оплаты труда</w:t>
            </w:r>
          </w:p>
        </w:tc>
        <w:tc>
          <w:tcPr>
            <w:tcW w:w="1133" w:type="dxa"/>
            <w:vAlign w:val="center"/>
          </w:tcPr>
          <w:p w:rsidR="00CB2177" w:rsidRPr="005E5B9B" w:rsidRDefault="00CB2177" w:rsidP="00CB2177">
            <w:pPr>
              <w:jc w:val="right"/>
              <w:rPr>
                <w:sz w:val="22"/>
                <w:szCs w:val="22"/>
              </w:rPr>
            </w:pPr>
            <w:r w:rsidRPr="005E5B9B">
              <w:rPr>
                <w:sz w:val="22"/>
                <w:szCs w:val="22"/>
              </w:rPr>
              <w:t>879 260,0</w:t>
            </w:r>
          </w:p>
        </w:tc>
        <w:tc>
          <w:tcPr>
            <w:tcW w:w="1133" w:type="dxa"/>
            <w:vAlign w:val="center"/>
          </w:tcPr>
          <w:p w:rsidR="00CB2177" w:rsidRPr="005E5B9B" w:rsidRDefault="00CB2177" w:rsidP="00CB2177">
            <w:pPr>
              <w:jc w:val="right"/>
              <w:rPr>
                <w:sz w:val="22"/>
                <w:szCs w:val="22"/>
              </w:rPr>
            </w:pPr>
            <w:r w:rsidRPr="005E5B9B">
              <w:rPr>
                <w:sz w:val="22"/>
                <w:szCs w:val="22"/>
              </w:rPr>
              <w:t>936 300,0</w:t>
            </w:r>
          </w:p>
        </w:tc>
        <w:tc>
          <w:tcPr>
            <w:tcW w:w="1151" w:type="dxa"/>
            <w:vAlign w:val="center"/>
          </w:tcPr>
          <w:p w:rsidR="00CB2177" w:rsidRPr="005E5B9B" w:rsidRDefault="00CB2177" w:rsidP="00CB2177">
            <w:pPr>
              <w:jc w:val="right"/>
              <w:rPr>
                <w:sz w:val="22"/>
                <w:szCs w:val="22"/>
              </w:rPr>
            </w:pPr>
            <w:r w:rsidRPr="005E5B9B">
              <w:rPr>
                <w:sz w:val="22"/>
                <w:szCs w:val="22"/>
              </w:rPr>
              <w:t>1010186,0</w:t>
            </w:r>
          </w:p>
        </w:tc>
        <w:tc>
          <w:tcPr>
            <w:tcW w:w="1151" w:type="dxa"/>
            <w:vAlign w:val="center"/>
          </w:tcPr>
          <w:p w:rsidR="00CB2177" w:rsidRPr="005E5B9B" w:rsidRDefault="00CB2177" w:rsidP="00CB2177">
            <w:pPr>
              <w:jc w:val="right"/>
              <w:rPr>
                <w:sz w:val="22"/>
                <w:szCs w:val="22"/>
              </w:rPr>
            </w:pPr>
            <w:r w:rsidRPr="005E5B9B">
              <w:rPr>
                <w:sz w:val="22"/>
                <w:szCs w:val="22"/>
              </w:rPr>
              <w:t>1066600,0</w:t>
            </w:r>
          </w:p>
        </w:tc>
        <w:tc>
          <w:tcPr>
            <w:tcW w:w="1151" w:type="dxa"/>
            <w:vAlign w:val="center"/>
          </w:tcPr>
          <w:p w:rsidR="00CB2177" w:rsidRPr="005E5B9B" w:rsidRDefault="00CB2177" w:rsidP="00CB2177">
            <w:pPr>
              <w:jc w:val="right"/>
              <w:rPr>
                <w:sz w:val="22"/>
                <w:szCs w:val="22"/>
              </w:rPr>
            </w:pPr>
            <w:r w:rsidRPr="005E5B9B">
              <w:rPr>
                <w:sz w:val="22"/>
                <w:szCs w:val="22"/>
              </w:rPr>
              <w:t>1131500,0</w:t>
            </w:r>
          </w:p>
        </w:tc>
      </w:tr>
      <w:tr w:rsidR="00CB2177" w:rsidRPr="005E5B9B" w:rsidTr="00CB2177">
        <w:tc>
          <w:tcPr>
            <w:tcW w:w="3685" w:type="dxa"/>
          </w:tcPr>
          <w:p w:rsidR="00CB2177" w:rsidRPr="005E5B9B" w:rsidRDefault="00CB2177" w:rsidP="00CB2177">
            <w:pPr>
              <w:jc w:val="both"/>
            </w:pPr>
            <w:proofErr w:type="gramStart"/>
            <w:r w:rsidRPr="005E5B9B">
              <w:t>в</w:t>
            </w:r>
            <w:proofErr w:type="gramEnd"/>
            <w:r w:rsidRPr="005E5B9B">
              <w:t xml:space="preserve"> % </w:t>
            </w:r>
            <w:proofErr w:type="gramStart"/>
            <w:r w:rsidRPr="005E5B9B">
              <w:t>к</w:t>
            </w:r>
            <w:proofErr w:type="gramEnd"/>
            <w:r w:rsidRPr="005E5B9B">
              <w:t xml:space="preserve"> предыдущему году</w:t>
            </w:r>
          </w:p>
        </w:tc>
        <w:tc>
          <w:tcPr>
            <w:tcW w:w="1133" w:type="dxa"/>
            <w:vAlign w:val="center"/>
          </w:tcPr>
          <w:p w:rsidR="00CB2177" w:rsidRPr="005E5B9B" w:rsidRDefault="00CB2177" w:rsidP="00CB2177">
            <w:pPr>
              <w:jc w:val="right"/>
            </w:pPr>
            <w:r w:rsidRPr="005E5B9B">
              <w:t>106,9</w:t>
            </w:r>
          </w:p>
        </w:tc>
        <w:tc>
          <w:tcPr>
            <w:tcW w:w="1133" w:type="dxa"/>
            <w:vAlign w:val="center"/>
          </w:tcPr>
          <w:p w:rsidR="00CB2177" w:rsidRPr="005E5B9B" w:rsidRDefault="00CB2177" w:rsidP="00CB2177">
            <w:pPr>
              <w:jc w:val="right"/>
            </w:pPr>
            <w:r w:rsidRPr="005E5B9B">
              <w:t>106,5</w:t>
            </w:r>
          </w:p>
        </w:tc>
        <w:tc>
          <w:tcPr>
            <w:tcW w:w="1151" w:type="dxa"/>
            <w:vAlign w:val="center"/>
          </w:tcPr>
          <w:p w:rsidR="00CB2177" w:rsidRPr="005E5B9B" w:rsidRDefault="00CB2177" w:rsidP="00CB2177">
            <w:pPr>
              <w:jc w:val="right"/>
            </w:pPr>
            <w:r w:rsidRPr="005E5B9B">
              <w:t>107,9</w:t>
            </w:r>
          </w:p>
        </w:tc>
        <w:tc>
          <w:tcPr>
            <w:tcW w:w="1151" w:type="dxa"/>
            <w:vAlign w:val="center"/>
          </w:tcPr>
          <w:p w:rsidR="00CB2177" w:rsidRPr="005E5B9B" w:rsidRDefault="00CB2177" w:rsidP="00CB2177">
            <w:pPr>
              <w:jc w:val="right"/>
            </w:pPr>
            <w:r w:rsidRPr="005E5B9B">
              <w:t>105,6</w:t>
            </w:r>
          </w:p>
        </w:tc>
        <w:tc>
          <w:tcPr>
            <w:tcW w:w="1151" w:type="dxa"/>
            <w:vAlign w:val="center"/>
          </w:tcPr>
          <w:p w:rsidR="00CB2177" w:rsidRPr="005E5B9B" w:rsidRDefault="00CB2177" w:rsidP="00CB2177">
            <w:pPr>
              <w:jc w:val="right"/>
            </w:pPr>
            <w:r w:rsidRPr="005E5B9B">
              <w:t>106,1</w:t>
            </w:r>
          </w:p>
        </w:tc>
      </w:tr>
      <w:tr w:rsidR="00CB2177" w:rsidRPr="005E5B9B" w:rsidTr="00CB2177">
        <w:tc>
          <w:tcPr>
            <w:tcW w:w="3685" w:type="dxa"/>
          </w:tcPr>
          <w:p w:rsidR="00CB2177" w:rsidRPr="005E5B9B" w:rsidRDefault="00CB2177" w:rsidP="00CB2177">
            <w:pPr>
              <w:jc w:val="both"/>
            </w:pPr>
            <w:r w:rsidRPr="005E5B9B">
              <w:t>Налог на доходы физических лиц</w:t>
            </w:r>
          </w:p>
        </w:tc>
        <w:tc>
          <w:tcPr>
            <w:tcW w:w="1133" w:type="dxa"/>
            <w:vAlign w:val="center"/>
          </w:tcPr>
          <w:p w:rsidR="00CB2177" w:rsidRPr="005E5B9B" w:rsidRDefault="00CB2177" w:rsidP="00CB2177">
            <w:pPr>
              <w:jc w:val="right"/>
              <w:rPr>
                <w:sz w:val="22"/>
                <w:szCs w:val="22"/>
              </w:rPr>
            </w:pPr>
            <w:r w:rsidRPr="005E5B9B">
              <w:rPr>
                <w:sz w:val="22"/>
                <w:szCs w:val="22"/>
              </w:rPr>
              <w:t>114 591,6</w:t>
            </w:r>
          </w:p>
        </w:tc>
        <w:tc>
          <w:tcPr>
            <w:tcW w:w="1133" w:type="dxa"/>
            <w:vAlign w:val="center"/>
          </w:tcPr>
          <w:p w:rsidR="00CB2177" w:rsidRPr="005E5B9B" w:rsidRDefault="00CB2177" w:rsidP="00CB2177">
            <w:pPr>
              <w:jc w:val="right"/>
              <w:rPr>
                <w:sz w:val="22"/>
                <w:szCs w:val="22"/>
              </w:rPr>
            </w:pPr>
            <w:r w:rsidRPr="005E5B9B">
              <w:rPr>
                <w:sz w:val="22"/>
                <w:szCs w:val="22"/>
              </w:rPr>
              <w:t>117 553,7</w:t>
            </w:r>
          </w:p>
        </w:tc>
        <w:tc>
          <w:tcPr>
            <w:tcW w:w="1151" w:type="dxa"/>
            <w:vAlign w:val="center"/>
          </w:tcPr>
          <w:p w:rsidR="00CB2177" w:rsidRPr="005E5B9B" w:rsidRDefault="00CB2177" w:rsidP="00CB2177">
            <w:pPr>
              <w:jc w:val="right"/>
              <w:rPr>
                <w:sz w:val="22"/>
                <w:szCs w:val="22"/>
              </w:rPr>
            </w:pPr>
            <w:r w:rsidRPr="005E5B9B">
              <w:rPr>
                <w:sz w:val="22"/>
                <w:szCs w:val="22"/>
              </w:rPr>
              <w:t>119 916,7</w:t>
            </w:r>
          </w:p>
        </w:tc>
        <w:tc>
          <w:tcPr>
            <w:tcW w:w="1151" w:type="dxa"/>
            <w:vAlign w:val="center"/>
          </w:tcPr>
          <w:p w:rsidR="00CB2177" w:rsidRPr="005E5B9B" w:rsidRDefault="00CB2177" w:rsidP="00CB2177">
            <w:pPr>
              <w:jc w:val="right"/>
              <w:rPr>
                <w:sz w:val="22"/>
                <w:szCs w:val="22"/>
              </w:rPr>
            </w:pPr>
            <w:r w:rsidRPr="005E5B9B">
              <w:rPr>
                <w:sz w:val="22"/>
                <w:szCs w:val="22"/>
              </w:rPr>
              <w:t>127 152,1</w:t>
            </w:r>
          </w:p>
        </w:tc>
        <w:tc>
          <w:tcPr>
            <w:tcW w:w="1151" w:type="dxa"/>
            <w:vAlign w:val="center"/>
          </w:tcPr>
          <w:p w:rsidR="00CB2177" w:rsidRPr="005E5B9B" w:rsidRDefault="00CB2177" w:rsidP="00CB2177">
            <w:pPr>
              <w:jc w:val="right"/>
              <w:rPr>
                <w:sz w:val="22"/>
                <w:szCs w:val="22"/>
              </w:rPr>
            </w:pPr>
            <w:r w:rsidRPr="005E5B9B">
              <w:rPr>
                <w:sz w:val="22"/>
                <w:szCs w:val="22"/>
              </w:rPr>
              <w:t>135 460,2</w:t>
            </w:r>
          </w:p>
        </w:tc>
      </w:tr>
      <w:tr w:rsidR="00CB2177" w:rsidRPr="00B625E4" w:rsidTr="00CB2177">
        <w:tc>
          <w:tcPr>
            <w:tcW w:w="3685" w:type="dxa"/>
          </w:tcPr>
          <w:p w:rsidR="00CB2177" w:rsidRPr="005E5B9B" w:rsidRDefault="00CB2177" w:rsidP="00CB2177">
            <w:pPr>
              <w:jc w:val="both"/>
            </w:pPr>
            <w:proofErr w:type="gramStart"/>
            <w:r w:rsidRPr="005E5B9B">
              <w:t>в</w:t>
            </w:r>
            <w:proofErr w:type="gramEnd"/>
            <w:r w:rsidRPr="005E5B9B">
              <w:t xml:space="preserve"> % </w:t>
            </w:r>
            <w:proofErr w:type="gramStart"/>
            <w:r w:rsidRPr="005E5B9B">
              <w:t>к</w:t>
            </w:r>
            <w:proofErr w:type="gramEnd"/>
            <w:r w:rsidRPr="005E5B9B">
              <w:t xml:space="preserve"> предыдущему году</w:t>
            </w:r>
          </w:p>
        </w:tc>
        <w:tc>
          <w:tcPr>
            <w:tcW w:w="1133" w:type="dxa"/>
            <w:vAlign w:val="center"/>
          </w:tcPr>
          <w:p w:rsidR="00CB2177" w:rsidRPr="005E5B9B" w:rsidRDefault="00CB2177" w:rsidP="00CB2177">
            <w:pPr>
              <w:jc w:val="right"/>
            </w:pPr>
            <w:r w:rsidRPr="005E5B9B">
              <w:t>102,9</w:t>
            </w:r>
          </w:p>
        </w:tc>
        <w:tc>
          <w:tcPr>
            <w:tcW w:w="1133" w:type="dxa"/>
            <w:vAlign w:val="center"/>
          </w:tcPr>
          <w:p w:rsidR="00CB2177" w:rsidRPr="005E5B9B" w:rsidRDefault="00CB2177" w:rsidP="00CB2177">
            <w:pPr>
              <w:jc w:val="right"/>
            </w:pPr>
            <w:r w:rsidRPr="005E5B9B">
              <w:t>102,6</w:t>
            </w:r>
          </w:p>
        </w:tc>
        <w:tc>
          <w:tcPr>
            <w:tcW w:w="1151" w:type="dxa"/>
            <w:vAlign w:val="center"/>
          </w:tcPr>
          <w:p w:rsidR="00CB2177" w:rsidRPr="005E5B9B" w:rsidRDefault="00CB2177" w:rsidP="00CB2177">
            <w:pPr>
              <w:jc w:val="right"/>
            </w:pPr>
            <w:r w:rsidRPr="005E5B9B">
              <w:t>102,9</w:t>
            </w:r>
          </w:p>
        </w:tc>
        <w:tc>
          <w:tcPr>
            <w:tcW w:w="1151" w:type="dxa"/>
            <w:vAlign w:val="center"/>
          </w:tcPr>
          <w:p w:rsidR="00CB2177" w:rsidRPr="005E5B9B" w:rsidRDefault="00CB2177" w:rsidP="00CB2177">
            <w:pPr>
              <w:jc w:val="right"/>
            </w:pPr>
            <w:r w:rsidRPr="005E5B9B">
              <w:t>106,0</w:t>
            </w:r>
          </w:p>
        </w:tc>
        <w:tc>
          <w:tcPr>
            <w:tcW w:w="1151" w:type="dxa"/>
            <w:vAlign w:val="center"/>
          </w:tcPr>
          <w:p w:rsidR="00CB2177" w:rsidRPr="0017038F" w:rsidRDefault="00CB2177" w:rsidP="00CB2177">
            <w:pPr>
              <w:jc w:val="right"/>
            </w:pPr>
            <w:r w:rsidRPr="005E5B9B">
              <w:t>106,5</w:t>
            </w:r>
          </w:p>
        </w:tc>
      </w:tr>
    </w:tbl>
    <w:p w:rsidR="00CB2177" w:rsidRPr="00427B9B" w:rsidRDefault="00CB2177" w:rsidP="00CB2177">
      <w:pPr>
        <w:ind w:firstLine="567"/>
        <w:jc w:val="both"/>
        <w:rPr>
          <w:sz w:val="14"/>
          <w:szCs w:val="14"/>
        </w:rPr>
      </w:pPr>
    </w:p>
    <w:p w:rsidR="00BD646E" w:rsidRDefault="00BD646E" w:rsidP="00CB2177">
      <w:pPr>
        <w:ind w:firstLine="567"/>
        <w:jc w:val="both"/>
        <w:rPr>
          <w:sz w:val="28"/>
        </w:rPr>
      </w:pPr>
    </w:p>
    <w:p w:rsidR="00CB2177" w:rsidRPr="008B5D85" w:rsidRDefault="00CB2177" w:rsidP="00CB2177">
      <w:pPr>
        <w:ind w:firstLine="567"/>
        <w:jc w:val="both"/>
        <w:rPr>
          <w:sz w:val="28"/>
        </w:rPr>
      </w:pPr>
      <w:r w:rsidRPr="008B5D85">
        <w:rPr>
          <w:sz w:val="28"/>
        </w:rPr>
        <w:lastRenderedPageBreak/>
        <w:t xml:space="preserve">Прогноз поступлений </w:t>
      </w:r>
      <w:r w:rsidRPr="00CE0061">
        <w:rPr>
          <w:b/>
          <w:sz w:val="28"/>
          <w:szCs w:val="28"/>
        </w:rPr>
        <w:t>акцизов по подакцизным товарам (продукции), производимым на территории Российской Федерации (</w:t>
      </w:r>
      <w:proofErr w:type="gramStart"/>
      <w:r w:rsidRPr="00CE0061">
        <w:rPr>
          <w:b/>
          <w:sz w:val="28"/>
          <w:szCs w:val="28"/>
        </w:rPr>
        <w:t>акцизов</w:t>
      </w:r>
      <w:proofErr w:type="gramEnd"/>
      <w:r w:rsidRPr="00CE0061">
        <w:rPr>
          <w:b/>
          <w:sz w:val="28"/>
          <w:szCs w:val="28"/>
        </w:rPr>
        <w:t xml:space="preserve"> на нефтепродукты).</w:t>
      </w:r>
      <w:r w:rsidRPr="00CE0061">
        <w:rPr>
          <w:sz w:val="28"/>
          <w:szCs w:val="28"/>
        </w:rPr>
        <w:t xml:space="preserve"> </w:t>
      </w:r>
      <w:r w:rsidRPr="008B5D85">
        <w:rPr>
          <w:sz w:val="28"/>
        </w:rPr>
        <w:t>С 01 января 2014 года установлены дифференцированные нормативы отчислений в районный бюджет от акцизов на автомобильный и прямогонный бензин, дизельное топливо, моторные масла для дизельных и (или) карбюраторных (</w:t>
      </w:r>
      <w:proofErr w:type="spellStart"/>
      <w:r w:rsidRPr="008B5D85">
        <w:rPr>
          <w:sz w:val="28"/>
        </w:rPr>
        <w:t>инжекторных</w:t>
      </w:r>
      <w:proofErr w:type="spellEnd"/>
      <w:r w:rsidRPr="008B5D85">
        <w:rPr>
          <w:sz w:val="28"/>
        </w:rPr>
        <w:t xml:space="preserve">) двигателей, производимых на территории Российской Федерации. </w:t>
      </w:r>
      <w:proofErr w:type="gramStart"/>
      <w:r w:rsidRPr="008B5D85">
        <w:rPr>
          <w:sz w:val="28"/>
        </w:rPr>
        <w:t>Согласно проекту Закона Вологодской области «Об областном бюджете на 2021 год и</w:t>
      </w:r>
      <w:r>
        <w:rPr>
          <w:sz w:val="28"/>
        </w:rPr>
        <w:t> </w:t>
      </w:r>
      <w:r w:rsidRPr="008B5D85">
        <w:rPr>
          <w:sz w:val="28"/>
        </w:rPr>
        <w:t>плановый период 2022 и 2023 годов» дифференцированный норматив отчислений в районный бюджет в 2021 году составит 0,3826% (для сведения: в 2015 году составлял 0,2711%, в 2016 - 0,3892%, в 2017 - 0,3881%, в 2018 - 0,3925%, в 2019 – 0,3859%, в 2020 – 0,3892</w:t>
      </w:r>
      <w:r>
        <w:rPr>
          <w:sz w:val="28"/>
        </w:rPr>
        <w:t>%</w:t>
      </w:r>
      <w:r w:rsidRPr="008B5D85">
        <w:rPr>
          <w:sz w:val="28"/>
        </w:rPr>
        <w:t>).</w:t>
      </w:r>
      <w:proofErr w:type="gramEnd"/>
      <w:r w:rsidRPr="008B5D85">
        <w:rPr>
          <w:sz w:val="28"/>
        </w:rPr>
        <w:t xml:space="preserve"> Доходы от уплаты акцизов по</w:t>
      </w:r>
      <w:r>
        <w:rPr>
          <w:sz w:val="28"/>
        </w:rPr>
        <w:t> </w:t>
      </w:r>
      <w:r w:rsidRPr="008B5D85">
        <w:rPr>
          <w:sz w:val="28"/>
        </w:rPr>
        <w:t>подакцизным товарам на 2021 год рассчитаны на основании динамики поступления доходов в 2019 году. Общая сумма поступлений в районный бюджет акцизов на нефтепродукты на 2021 год прогнозируется в размере 17 355,0 тыс. рублей или 10,1% от суммы собственных доходов, на 0,3% меньше чем утверждено на 2020 год.</w:t>
      </w:r>
    </w:p>
    <w:p w:rsidR="00CB2177" w:rsidRPr="008B5D85" w:rsidRDefault="00CB2177" w:rsidP="00CB2177">
      <w:pPr>
        <w:ind w:firstLine="567"/>
        <w:jc w:val="both"/>
        <w:rPr>
          <w:sz w:val="28"/>
          <w:szCs w:val="28"/>
        </w:rPr>
      </w:pPr>
      <w:r w:rsidRPr="008B5D85">
        <w:rPr>
          <w:sz w:val="28"/>
          <w:szCs w:val="28"/>
        </w:rPr>
        <w:t>На 2022 год – 17 954,0 тыс. рублей или 10,0% от суммы налоговых и неналоговых доходов. На 2023 год – 19 076,0 тыс. рублей или 10,1% от суммы налоговых и неналоговых доходов.</w:t>
      </w:r>
    </w:p>
    <w:p w:rsidR="00CB2177" w:rsidRPr="004106E8" w:rsidRDefault="00CB2177" w:rsidP="00CB2177">
      <w:pPr>
        <w:ind w:firstLine="510"/>
        <w:jc w:val="both"/>
        <w:rPr>
          <w:sz w:val="14"/>
          <w:szCs w:val="14"/>
          <w:highlight w:val="yellow"/>
        </w:rPr>
      </w:pPr>
    </w:p>
    <w:p w:rsidR="00CB2177" w:rsidRPr="00DF2795" w:rsidRDefault="00CB2177" w:rsidP="00CB2177">
      <w:pPr>
        <w:pStyle w:val="ab"/>
        <w:spacing w:after="0"/>
        <w:ind w:firstLine="567"/>
        <w:jc w:val="both"/>
        <w:rPr>
          <w:spacing w:val="20"/>
          <w:sz w:val="28"/>
          <w:szCs w:val="28"/>
        </w:rPr>
      </w:pPr>
      <w:r w:rsidRPr="00DF2795">
        <w:rPr>
          <w:spacing w:val="20"/>
          <w:sz w:val="28"/>
          <w:szCs w:val="28"/>
        </w:rPr>
        <w:t>Прогнозное поступление</w:t>
      </w:r>
      <w:r w:rsidRPr="00DF2795">
        <w:rPr>
          <w:b/>
          <w:i/>
          <w:spacing w:val="20"/>
          <w:sz w:val="26"/>
          <w:szCs w:val="26"/>
        </w:rPr>
        <w:t xml:space="preserve"> </w:t>
      </w:r>
      <w:r w:rsidRPr="00CE0061">
        <w:rPr>
          <w:b/>
          <w:spacing w:val="20"/>
          <w:sz w:val="28"/>
          <w:szCs w:val="28"/>
        </w:rPr>
        <w:t>налога, взимаемого в связи с применением упрощенной системы налогообложения,</w:t>
      </w:r>
      <w:r w:rsidRPr="00DF2795">
        <w:rPr>
          <w:spacing w:val="20"/>
          <w:sz w:val="28"/>
          <w:szCs w:val="28"/>
        </w:rPr>
        <w:t xml:space="preserve"> в 2021 году составит 24 636,3 тыс. рублей (14,4% от суммы собственных налогов), в 2022 – 27 858,0 тыс. рублей (15,5% от суммы налоговых и неналоговых доходов), в 2023 – 28 822,0 тыс. рублей (15,2% от суммы налоговых и неналоговых доходов).</w:t>
      </w:r>
    </w:p>
    <w:p w:rsidR="00CB2177" w:rsidRPr="00DF2795" w:rsidRDefault="00CB2177" w:rsidP="00CB2177">
      <w:pPr>
        <w:pStyle w:val="ab"/>
        <w:spacing w:after="0"/>
        <w:ind w:firstLine="567"/>
        <w:jc w:val="both"/>
        <w:rPr>
          <w:sz w:val="28"/>
          <w:szCs w:val="28"/>
        </w:rPr>
      </w:pPr>
      <w:r w:rsidRPr="00DF2795">
        <w:rPr>
          <w:sz w:val="28"/>
          <w:szCs w:val="28"/>
        </w:rPr>
        <w:t>По данным пояснительной записки управления финансов администрации района прогноз налога учитывает:</w:t>
      </w:r>
    </w:p>
    <w:p w:rsidR="00CB2177" w:rsidRPr="00DF2795" w:rsidRDefault="00CB2177" w:rsidP="00CB2177">
      <w:pPr>
        <w:ind w:firstLine="567"/>
        <w:jc w:val="both"/>
        <w:rPr>
          <w:sz w:val="28"/>
          <w:szCs w:val="28"/>
        </w:rPr>
      </w:pPr>
      <w:r>
        <w:rPr>
          <w:sz w:val="28"/>
          <w:szCs w:val="28"/>
        </w:rPr>
        <w:t xml:space="preserve">- </w:t>
      </w:r>
      <w:r w:rsidRPr="00DF2795">
        <w:rPr>
          <w:sz w:val="28"/>
          <w:szCs w:val="28"/>
        </w:rPr>
        <w:t>динамику поступления налога за 2019-2020 годы;</w:t>
      </w:r>
    </w:p>
    <w:p w:rsidR="00CB2177" w:rsidRPr="00DF2795" w:rsidRDefault="00CB2177" w:rsidP="00CB2177">
      <w:pPr>
        <w:ind w:firstLine="567"/>
        <w:jc w:val="both"/>
        <w:rPr>
          <w:sz w:val="28"/>
          <w:szCs w:val="28"/>
        </w:rPr>
      </w:pPr>
      <w:r w:rsidRPr="00DF2795">
        <w:rPr>
          <w:sz w:val="28"/>
          <w:szCs w:val="28"/>
        </w:rPr>
        <w:t>- данные Управления Федеральной налоговой службы по Вологодской области о налоговой базе и структуре начислений по налогу, взимаемому в</w:t>
      </w:r>
      <w:r>
        <w:rPr>
          <w:sz w:val="28"/>
          <w:szCs w:val="28"/>
        </w:rPr>
        <w:t> </w:t>
      </w:r>
      <w:r w:rsidRPr="00DF2795">
        <w:rPr>
          <w:sz w:val="28"/>
          <w:szCs w:val="28"/>
        </w:rPr>
        <w:t>связи с применением упрощенно</w:t>
      </w:r>
      <w:r>
        <w:rPr>
          <w:sz w:val="28"/>
          <w:szCs w:val="28"/>
        </w:rPr>
        <w:t>й системы налогообложения (ф. </w:t>
      </w:r>
      <w:r w:rsidRPr="00DF2795">
        <w:rPr>
          <w:sz w:val="28"/>
          <w:szCs w:val="28"/>
        </w:rPr>
        <w:t xml:space="preserve"> 5-УСН).</w:t>
      </w:r>
    </w:p>
    <w:p w:rsidR="00CB2177" w:rsidRPr="00DF2795" w:rsidRDefault="00CB2177" w:rsidP="00CB2177">
      <w:pPr>
        <w:pStyle w:val="af4"/>
        <w:ind w:firstLine="567"/>
        <w:rPr>
          <w:rFonts w:ascii="Times New Roman" w:hAnsi="Times New Roman"/>
          <w:sz w:val="28"/>
          <w:szCs w:val="28"/>
        </w:rPr>
      </w:pPr>
      <w:proofErr w:type="gramStart"/>
      <w:r w:rsidRPr="00DF2795">
        <w:rPr>
          <w:rFonts w:ascii="Times New Roman" w:hAnsi="Times New Roman"/>
          <w:sz w:val="28"/>
          <w:szCs w:val="28"/>
        </w:rPr>
        <w:t>В соответствии с Федеральным законом от 29 июня 2012 года № 97-ФЗ «О внесении изменений в часть первую и часть вторую Налоговог</w:t>
      </w:r>
      <w:r>
        <w:rPr>
          <w:rFonts w:ascii="Times New Roman" w:hAnsi="Times New Roman"/>
          <w:sz w:val="28"/>
          <w:szCs w:val="28"/>
        </w:rPr>
        <w:t xml:space="preserve">о кодекса Российской Федерации </w:t>
      </w:r>
      <w:r w:rsidRPr="00DF2795">
        <w:rPr>
          <w:rFonts w:ascii="Times New Roman" w:hAnsi="Times New Roman"/>
          <w:sz w:val="28"/>
          <w:szCs w:val="28"/>
        </w:rPr>
        <w:t>и статью 26 Федерального</w:t>
      </w:r>
      <w:r>
        <w:rPr>
          <w:rFonts w:ascii="Times New Roman" w:hAnsi="Times New Roman"/>
          <w:sz w:val="28"/>
          <w:szCs w:val="28"/>
        </w:rPr>
        <w:t xml:space="preserve"> закона «О банках и банковской </w:t>
      </w:r>
      <w:r w:rsidRPr="00DF2795">
        <w:rPr>
          <w:rFonts w:ascii="Times New Roman" w:hAnsi="Times New Roman"/>
          <w:sz w:val="28"/>
          <w:szCs w:val="28"/>
        </w:rPr>
        <w:t>деят</w:t>
      </w:r>
      <w:r>
        <w:rPr>
          <w:rFonts w:ascii="Times New Roman" w:hAnsi="Times New Roman"/>
          <w:sz w:val="28"/>
          <w:szCs w:val="28"/>
        </w:rPr>
        <w:t xml:space="preserve">ельности» 31 декабря 2020 года </w:t>
      </w:r>
      <w:r w:rsidRPr="00DF2795">
        <w:rPr>
          <w:rFonts w:ascii="Times New Roman" w:hAnsi="Times New Roman"/>
          <w:sz w:val="28"/>
          <w:szCs w:val="28"/>
        </w:rPr>
        <w:t>завершается применение положений главы 26.3 части второй Налогового кодекса Российской Федерации - системы налогообложения в виде единого налога на вмененный доход для</w:t>
      </w:r>
      <w:r>
        <w:rPr>
          <w:rFonts w:ascii="Times New Roman" w:hAnsi="Times New Roman"/>
          <w:sz w:val="28"/>
          <w:szCs w:val="28"/>
        </w:rPr>
        <w:t xml:space="preserve"> отдельных</w:t>
      </w:r>
      <w:proofErr w:type="gramEnd"/>
      <w:r>
        <w:rPr>
          <w:rFonts w:ascii="Times New Roman" w:hAnsi="Times New Roman"/>
          <w:sz w:val="28"/>
          <w:szCs w:val="28"/>
        </w:rPr>
        <w:t xml:space="preserve"> видов деятельности.</w:t>
      </w:r>
    </w:p>
    <w:p w:rsidR="00CB2177" w:rsidRPr="00DF2795" w:rsidRDefault="00CB2177" w:rsidP="00CB2177">
      <w:pPr>
        <w:pStyle w:val="af4"/>
        <w:ind w:firstLine="567"/>
        <w:rPr>
          <w:rFonts w:ascii="Times New Roman" w:hAnsi="Times New Roman"/>
          <w:sz w:val="28"/>
          <w:szCs w:val="28"/>
        </w:rPr>
      </w:pPr>
      <w:r w:rsidRPr="00DF2795">
        <w:rPr>
          <w:rFonts w:ascii="Times New Roman" w:hAnsi="Times New Roman"/>
          <w:sz w:val="28"/>
          <w:szCs w:val="28"/>
        </w:rPr>
        <w:t xml:space="preserve">Прогноз поступления налога, взимаемого в связи с применением упрощенной системы налогообложения, учитывает дополнительные доходы от отмены единого </w:t>
      </w:r>
      <w:proofErr w:type="gramStart"/>
      <w:r w:rsidRPr="00DF2795">
        <w:rPr>
          <w:rFonts w:ascii="Times New Roman" w:hAnsi="Times New Roman"/>
          <w:sz w:val="28"/>
          <w:szCs w:val="28"/>
        </w:rPr>
        <w:t>налога</w:t>
      </w:r>
      <w:proofErr w:type="gramEnd"/>
      <w:r w:rsidRPr="00DF2795">
        <w:rPr>
          <w:rFonts w:ascii="Times New Roman" w:hAnsi="Times New Roman"/>
          <w:sz w:val="28"/>
          <w:szCs w:val="28"/>
        </w:rPr>
        <w:t xml:space="preserve"> на вмененный доход исходя из суммы его начисления с учетом сроков уплаты налога.</w:t>
      </w:r>
    </w:p>
    <w:p w:rsidR="00CB2177" w:rsidRPr="00DF2795" w:rsidRDefault="00CB2177" w:rsidP="00CB2177">
      <w:pPr>
        <w:ind w:firstLine="708"/>
        <w:jc w:val="both"/>
        <w:rPr>
          <w:sz w:val="28"/>
          <w:szCs w:val="28"/>
        </w:rPr>
      </w:pPr>
      <w:r w:rsidRPr="00DF2795">
        <w:rPr>
          <w:sz w:val="28"/>
          <w:szCs w:val="28"/>
        </w:rPr>
        <w:lastRenderedPageBreak/>
        <w:t xml:space="preserve">Расчет </w:t>
      </w:r>
      <w:proofErr w:type="gramStart"/>
      <w:r w:rsidRPr="00DF2795">
        <w:rPr>
          <w:sz w:val="28"/>
          <w:szCs w:val="28"/>
        </w:rPr>
        <w:t>налога, взимаемого в связи с применением упрощенной системы налогообложения рассчитан</w:t>
      </w:r>
      <w:proofErr w:type="gramEnd"/>
      <w:r w:rsidRPr="00DF2795">
        <w:rPr>
          <w:sz w:val="28"/>
          <w:szCs w:val="28"/>
        </w:rPr>
        <w:t xml:space="preserve"> с учетом роста потребительских цен.</w:t>
      </w:r>
    </w:p>
    <w:p w:rsidR="00CB2177" w:rsidRPr="00DF2795" w:rsidRDefault="00CB2177" w:rsidP="00CB2177">
      <w:pPr>
        <w:autoSpaceDE w:val="0"/>
        <w:autoSpaceDN w:val="0"/>
        <w:adjustRightInd w:val="0"/>
        <w:ind w:firstLine="567"/>
        <w:jc w:val="both"/>
        <w:rPr>
          <w:sz w:val="28"/>
          <w:szCs w:val="28"/>
        </w:rPr>
      </w:pPr>
      <w:proofErr w:type="gramStart"/>
      <w:r w:rsidRPr="00DF2795">
        <w:rPr>
          <w:sz w:val="28"/>
          <w:szCs w:val="28"/>
        </w:rPr>
        <w:t>В соот</w:t>
      </w:r>
      <w:r>
        <w:rPr>
          <w:sz w:val="28"/>
          <w:szCs w:val="28"/>
        </w:rPr>
        <w:t xml:space="preserve">ветствии с Федеральным законом </w:t>
      </w:r>
      <w:r w:rsidRPr="00DF2795">
        <w:rPr>
          <w:sz w:val="28"/>
          <w:szCs w:val="28"/>
        </w:rPr>
        <w:t>от 1</w:t>
      </w:r>
      <w:r>
        <w:rPr>
          <w:sz w:val="28"/>
          <w:szCs w:val="28"/>
        </w:rPr>
        <w:t xml:space="preserve"> октября 2020 года № 311-ФЗ </w:t>
      </w:r>
      <w:r w:rsidRPr="00DF2795">
        <w:rPr>
          <w:sz w:val="28"/>
          <w:szCs w:val="28"/>
        </w:rPr>
        <w:t>«О внесении изменений в Бюджетный кодекс Российской Федерации и</w:t>
      </w:r>
      <w:r>
        <w:rPr>
          <w:sz w:val="28"/>
          <w:szCs w:val="28"/>
        </w:rPr>
        <w:t> </w:t>
      </w:r>
      <w:r w:rsidRPr="00DF2795">
        <w:rPr>
          <w:sz w:val="28"/>
          <w:szCs w:val="28"/>
        </w:rPr>
        <w:t>Федеральный закон «О прио</w:t>
      </w:r>
      <w:r>
        <w:rPr>
          <w:sz w:val="28"/>
          <w:szCs w:val="28"/>
        </w:rPr>
        <w:t>становлении действия отдельных положений</w:t>
      </w:r>
      <w:r w:rsidRPr="00DF2795">
        <w:rPr>
          <w:sz w:val="28"/>
          <w:szCs w:val="28"/>
        </w:rPr>
        <w:t xml:space="preserve"> Бюджетног</w:t>
      </w:r>
      <w:r>
        <w:rPr>
          <w:sz w:val="28"/>
          <w:szCs w:val="28"/>
        </w:rPr>
        <w:t xml:space="preserve">о кодекса Российской Федерации и установлении </w:t>
      </w:r>
      <w:r w:rsidRPr="00DF2795">
        <w:rPr>
          <w:sz w:val="28"/>
          <w:szCs w:val="28"/>
        </w:rPr>
        <w:t>ос</w:t>
      </w:r>
      <w:r>
        <w:rPr>
          <w:sz w:val="28"/>
          <w:szCs w:val="28"/>
        </w:rPr>
        <w:t xml:space="preserve">обенностей исполнения бюджетов </w:t>
      </w:r>
      <w:r w:rsidRPr="00DF2795">
        <w:rPr>
          <w:sz w:val="28"/>
          <w:szCs w:val="28"/>
        </w:rPr>
        <w:t>бюджетной системы Российской Федерации в 2020 году» регионам предоставлено право установления дифференцированных нормативов отчислений в бюджеты муниципальных районов и городских округов от налога, взимаемого</w:t>
      </w:r>
      <w:proofErr w:type="gramEnd"/>
      <w:r w:rsidRPr="00DF2795">
        <w:rPr>
          <w:sz w:val="28"/>
          <w:szCs w:val="28"/>
        </w:rPr>
        <w:t xml:space="preserve"> в связи с применением упрощенной системы налогообложения. Дифференцированный норматив отчислений на 2021</w:t>
      </w:r>
      <w:r>
        <w:rPr>
          <w:sz w:val="28"/>
          <w:szCs w:val="28"/>
        </w:rPr>
        <w:t xml:space="preserve"> </w:t>
      </w:r>
      <w:r w:rsidRPr="00DF2795">
        <w:rPr>
          <w:sz w:val="28"/>
          <w:szCs w:val="28"/>
        </w:rPr>
        <w:t xml:space="preserve">год составит 10,22%, на 2022 год- 11,6%, на 2023 год – 11,15% (проект Закона Вологодской области «Об областном бюджете на </w:t>
      </w:r>
      <w:r>
        <w:rPr>
          <w:sz w:val="28"/>
          <w:szCs w:val="28"/>
        </w:rPr>
        <w:t xml:space="preserve">2021 год и плановый период 2022 и </w:t>
      </w:r>
      <w:r w:rsidRPr="00DF2795">
        <w:rPr>
          <w:sz w:val="28"/>
          <w:szCs w:val="28"/>
        </w:rPr>
        <w:t>2023 годов»).</w:t>
      </w:r>
    </w:p>
    <w:p w:rsidR="00CB2177" w:rsidRPr="00DF2795" w:rsidRDefault="00CB2177" w:rsidP="00CB2177">
      <w:pPr>
        <w:pStyle w:val="22"/>
        <w:spacing w:after="0" w:line="240" w:lineRule="auto"/>
        <w:ind w:firstLine="567"/>
        <w:jc w:val="both"/>
        <w:rPr>
          <w:sz w:val="28"/>
          <w:szCs w:val="28"/>
        </w:rPr>
      </w:pPr>
      <w:r w:rsidRPr="00DF2795">
        <w:rPr>
          <w:sz w:val="28"/>
          <w:szCs w:val="28"/>
        </w:rPr>
        <w:t>Нормативы отчислений в бюджеты муниципальных районов по</w:t>
      </w:r>
      <w:r>
        <w:rPr>
          <w:sz w:val="28"/>
          <w:szCs w:val="28"/>
        </w:rPr>
        <w:t> </w:t>
      </w:r>
      <w:r w:rsidRPr="00DF2795">
        <w:rPr>
          <w:sz w:val="28"/>
          <w:szCs w:val="28"/>
        </w:rPr>
        <w:t>Б</w:t>
      </w:r>
      <w:r>
        <w:rPr>
          <w:sz w:val="28"/>
          <w:szCs w:val="28"/>
        </w:rPr>
        <w:t>юджетному кодексу</w:t>
      </w:r>
      <w:r w:rsidRPr="00DF2795">
        <w:rPr>
          <w:sz w:val="28"/>
          <w:szCs w:val="28"/>
        </w:rPr>
        <w:t xml:space="preserve"> в</w:t>
      </w:r>
      <w:r>
        <w:rPr>
          <w:sz w:val="28"/>
          <w:szCs w:val="28"/>
        </w:rPr>
        <w:t> </w:t>
      </w:r>
      <w:r w:rsidRPr="00DF2795">
        <w:rPr>
          <w:sz w:val="28"/>
          <w:szCs w:val="28"/>
        </w:rPr>
        <w:t>размере 50 процентов от:</w:t>
      </w:r>
      <w:r>
        <w:rPr>
          <w:sz w:val="28"/>
          <w:szCs w:val="28"/>
        </w:rPr>
        <w:t xml:space="preserve"> </w:t>
      </w:r>
      <w:r w:rsidRPr="00DF2795">
        <w:rPr>
          <w:sz w:val="28"/>
          <w:szCs w:val="28"/>
        </w:rPr>
        <w:t>налога, взимаемого с</w:t>
      </w:r>
      <w:r>
        <w:rPr>
          <w:sz w:val="28"/>
          <w:szCs w:val="28"/>
        </w:rPr>
        <w:t> </w:t>
      </w:r>
      <w:r w:rsidRPr="00DF2795">
        <w:rPr>
          <w:sz w:val="28"/>
          <w:szCs w:val="28"/>
        </w:rPr>
        <w:t>налогоплательщиков, выбравших в качестве объекта налогообложения доходы;</w:t>
      </w:r>
      <w:r>
        <w:rPr>
          <w:sz w:val="28"/>
          <w:szCs w:val="28"/>
        </w:rPr>
        <w:t xml:space="preserve"> </w:t>
      </w:r>
      <w:r w:rsidRPr="00DF2795">
        <w:rPr>
          <w:sz w:val="28"/>
          <w:szCs w:val="28"/>
        </w:rPr>
        <w:t>налога, взимаемого с налогоплательщиков, выбравших в качестве объекта налогообложения доходы, уменьшенные на величину расходов.</w:t>
      </w:r>
    </w:p>
    <w:p w:rsidR="00CB2177" w:rsidRPr="002D28AA" w:rsidRDefault="00CB2177" w:rsidP="00CB2177">
      <w:pPr>
        <w:pStyle w:val="ab"/>
        <w:spacing w:after="0"/>
        <w:ind w:firstLine="567"/>
        <w:jc w:val="both"/>
        <w:rPr>
          <w:sz w:val="14"/>
          <w:szCs w:val="14"/>
          <w:highlight w:val="yellow"/>
        </w:rPr>
      </w:pPr>
    </w:p>
    <w:p w:rsidR="00CB2177" w:rsidRPr="002D28AA" w:rsidRDefault="00CB2177" w:rsidP="00CB2177">
      <w:pPr>
        <w:pStyle w:val="ab"/>
        <w:spacing w:after="0"/>
        <w:ind w:firstLine="567"/>
        <w:jc w:val="both"/>
        <w:rPr>
          <w:sz w:val="28"/>
          <w:szCs w:val="28"/>
        </w:rPr>
      </w:pPr>
      <w:r w:rsidRPr="002D28AA">
        <w:rPr>
          <w:sz w:val="28"/>
          <w:szCs w:val="28"/>
        </w:rPr>
        <w:t>Прогноз</w:t>
      </w:r>
      <w:r w:rsidRPr="002D28AA">
        <w:rPr>
          <w:b/>
          <w:sz w:val="28"/>
          <w:szCs w:val="28"/>
        </w:rPr>
        <w:t xml:space="preserve"> </w:t>
      </w:r>
      <w:r w:rsidRPr="002319C8">
        <w:rPr>
          <w:b/>
          <w:bCs/>
          <w:sz w:val="28"/>
          <w:szCs w:val="28"/>
        </w:rPr>
        <w:t>налога, взимаемого в связи с применением патентной системы налогообложения</w:t>
      </w:r>
      <w:r w:rsidRPr="002D28AA">
        <w:rPr>
          <w:bCs/>
          <w:sz w:val="28"/>
          <w:szCs w:val="28"/>
        </w:rPr>
        <w:t xml:space="preserve">, </w:t>
      </w:r>
      <w:r w:rsidRPr="002D28AA">
        <w:rPr>
          <w:sz w:val="28"/>
          <w:szCs w:val="28"/>
        </w:rPr>
        <w:t>произведен в соответствии с главой 26.5 «Патентная система налогообложения» части 2 Налогового кодекса РФ</w:t>
      </w:r>
      <w:r>
        <w:rPr>
          <w:sz w:val="28"/>
          <w:szCs w:val="28"/>
        </w:rPr>
        <w:t>.</w:t>
      </w:r>
    </w:p>
    <w:p w:rsidR="00CB2177" w:rsidRPr="002D28AA" w:rsidRDefault="00CB2177" w:rsidP="00CB2177">
      <w:pPr>
        <w:pStyle w:val="ab"/>
        <w:spacing w:after="0"/>
        <w:ind w:firstLine="567"/>
        <w:jc w:val="both"/>
        <w:rPr>
          <w:sz w:val="28"/>
          <w:szCs w:val="28"/>
        </w:rPr>
      </w:pPr>
      <w:r w:rsidRPr="002D28AA">
        <w:rPr>
          <w:sz w:val="28"/>
          <w:szCs w:val="28"/>
        </w:rPr>
        <w:t>В соответствии со статьей 61.1 Бюджетного кодекса Российской Федерации налог, взимаемый в связи с применением патентной системы налогообложения, поступает в местный бюджет в полном объеме 100,0%.</w:t>
      </w:r>
    </w:p>
    <w:p w:rsidR="00CB2177" w:rsidRPr="002D28AA" w:rsidRDefault="00CB2177" w:rsidP="00CB2177">
      <w:pPr>
        <w:pStyle w:val="ab"/>
        <w:spacing w:after="0"/>
        <w:ind w:firstLine="567"/>
        <w:jc w:val="both"/>
        <w:rPr>
          <w:sz w:val="28"/>
          <w:szCs w:val="28"/>
        </w:rPr>
      </w:pPr>
      <w:r w:rsidRPr="002D28AA">
        <w:rPr>
          <w:sz w:val="28"/>
          <w:szCs w:val="28"/>
        </w:rPr>
        <w:t>Объем поступлений налога в бюджет муниципального района оценен на 2021 год 244,0 тыс. рублей или 0,1% от суммы налоговых и неналоговых доходов, в плановом периоде: 2022 год – 264,0 тыс. рублей (0,1% в собственных доходах), 2023 – 285,0 тыс. рублей (0,2% от суммы налоговых и неналоговых доходов).</w:t>
      </w:r>
    </w:p>
    <w:p w:rsidR="00CB2177" w:rsidRPr="004106E8" w:rsidRDefault="00CB2177" w:rsidP="00CB2177">
      <w:pPr>
        <w:pStyle w:val="ab"/>
        <w:spacing w:after="0"/>
        <w:ind w:firstLine="567"/>
        <w:jc w:val="both"/>
        <w:rPr>
          <w:sz w:val="14"/>
          <w:szCs w:val="14"/>
          <w:highlight w:val="yellow"/>
        </w:rPr>
      </w:pPr>
    </w:p>
    <w:p w:rsidR="00CB2177" w:rsidRPr="002B2D81" w:rsidRDefault="00CB2177" w:rsidP="00CB2177">
      <w:pPr>
        <w:ind w:firstLine="567"/>
        <w:jc w:val="both"/>
        <w:rPr>
          <w:sz w:val="28"/>
          <w:szCs w:val="28"/>
        </w:rPr>
      </w:pPr>
      <w:r w:rsidRPr="002B2D81">
        <w:rPr>
          <w:sz w:val="28"/>
          <w:szCs w:val="28"/>
        </w:rPr>
        <w:t xml:space="preserve">Доходы в виде </w:t>
      </w:r>
      <w:r w:rsidRPr="002B2D81">
        <w:rPr>
          <w:b/>
          <w:sz w:val="28"/>
          <w:szCs w:val="28"/>
        </w:rPr>
        <w:t>единого налога на вмененный доход для отдельных видов деятельности</w:t>
      </w:r>
      <w:r w:rsidRPr="002B2D81">
        <w:rPr>
          <w:sz w:val="28"/>
          <w:szCs w:val="28"/>
        </w:rPr>
        <w:t xml:space="preserve"> на очередной 2021 год и плановый период 2022-2023 годов, согласно пояснительной записке, рассчитаны с учетом отмены главы 26.3 «Система налогообложения в виде единого налога на вмененный доход для отдельных видов деятельности» Налогового кодекса Российской Федерации.</w:t>
      </w:r>
    </w:p>
    <w:p w:rsidR="00CB2177" w:rsidRPr="002B2D81" w:rsidRDefault="00CB2177" w:rsidP="00CB2177">
      <w:pPr>
        <w:ind w:firstLine="567"/>
        <w:jc w:val="both"/>
        <w:rPr>
          <w:sz w:val="28"/>
          <w:szCs w:val="28"/>
        </w:rPr>
      </w:pPr>
      <w:r w:rsidRPr="002B2D81">
        <w:rPr>
          <w:sz w:val="28"/>
          <w:szCs w:val="28"/>
        </w:rPr>
        <w:t>Сумма единого налога на вмененный доход для отдельных видов деятельности на 2021 год прогнозируется в районный бюджет в сумме 2 740,0 тыс. рублей или 1,6% от суммы налоговых и неналоговых доходов, на 2022-2023 годы в сумме 0,0 тыс. рублей.</w:t>
      </w:r>
    </w:p>
    <w:p w:rsidR="00CB2177" w:rsidRPr="002B2D81" w:rsidRDefault="00CB2177" w:rsidP="00CB2177">
      <w:pPr>
        <w:ind w:firstLine="567"/>
        <w:jc w:val="both"/>
        <w:rPr>
          <w:sz w:val="28"/>
          <w:szCs w:val="28"/>
        </w:rPr>
      </w:pPr>
      <w:r w:rsidRPr="002B2D81">
        <w:rPr>
          <w:sz w:val="28"/>
          <w:szCs w:val="28"/>
        </w:rPr>
        <w:t>Планируемые поступления в 2021 году предусмотрены с темпом 24,3% относительно оценки 2020 года.</w:t>
      </w:r>
    </w:p>
    <w:p w:rsidR="00CB2177" w:rsidRPr="00CC380B" w:rsidRDefault="00CB2177" w:rsidP="00CB2177">
      <w:pPr>
        <w:ind w:firstLine="567"/>
        <w:jc w:val="both"/>
        <w:rPr>
          <w:sz w:val="14"/>
          <w:szCs w:val="14"/>
          <w:highlight w:val="yellow"/>
        </w:rPr>
      </w:pPr>
    </w:p>
    <w:p w:rsidR="00CB2177" w:rsidRPr="00CC380B" w:rsidRDefault="00CB2177" w:rsidP="00CB2177">
      <w:pPr>
        <w:ind w:firstLine="567"/>
        <w:jc w:val="both"/>
        <w:rPr>
          <w:sz w:val="28"/>
          <w:szCs w:val="28"/>
        </w:rPr>
      </w:pPr>
      <w:r w:rsidRPr="00CC380B">
        <w:rPr>
          <w:sz w:val="28"/>
          <w:szCs w:val="28"/>
        </w:rPr>
        <w:lastRenderedPageBreak/>
        <w:t>Поступление платы по</w:t>
      </w:r>
      <w:r w:rsidRPr="00CC380B">
        <w:rPr>
          <w:b/>
          <w:i/>
          <w:sz w:val="28"/>
          <w:szCs w:val="28"/>
        </w:rPr>
        <w:t xml:space="preserve"> </w:t>
      </w:r>
      <w:r w:rsidRPr="00CC380B">
        <w:rPr>
          <w:b/>
          <w:sz w:val="28"/>
          <w:szCs w:val="28"/>
        </w:rPr>
        <w:t xml:space="preserve">единому сельскохозяйственному налогу </w:t>
      </w:r>
      <w:r w:rsidRPr="00CC380B">
        <w:rPr>
          <w:sz w:val="28"/>
          <w:szCs w:val="28"/>
        </w:rPr>
        <w:t>на предстоящий трехлетний период 2021-2023 годов в проекте бюджета запланировано в сумме 420,0 тыс. рублей (0,2% в сумме собственных доходов), 462,0 тыс. рублей (0,3% от суммы налоговых и неналоговых доходов), 504,0 тыс. рублей (0,3% от суммы налоговых и неналоговых доходов) соответственно.</w:t>
      </w:r>
    </w:p>
    <w:p w:rsidR="00CB2177" w:rsidRPr="00CC380B" w:rsidRDefault="00CB2177" w:rsidP="00CB2177">
      <w:pPr>
        <w:ind w:firstLine="567"/>
        <w:jc w:val="both"/>
        <w:rPr>
          <w:sz w:val="28"/>
          <w:szCs w:val="28"/>
        </w:rPr>
      </w:pPr>
      <w:r w:rsidRPr="00CC380B">
        <w:rPr>
          <w:sz w:val="28"/>
          <w:szCs w:val="28"/>
        </w:rPr>
        <w:t>Расчет налога произведен исходя из действующего налогового законодательства. В основу расчета единого сельскохозяйственного налога приняты прогнозные показатели департамента сельского хозяйства и продовольственных ресурсов Вологодской области.</w:t>
      </w:r>
    </w:p>
    <w:p w:rsidR="00CB2177" w:rsidRDefault="00CB2177" w:rsidP="00CB2177">
      <w:pPr>
        <w:ind w:firstLine="567"/>
        <w:jc w:val="both"/>
        <w:rPr>
          <w:sz w:val="28"/>
          <w:szCs w:val="28"/>
        </w:rPr>
      </w:pPr>
      <w:r w:rsidRPr="00CC380B">
        <w:rPr>
          <w:sz w:val="28"/>
          <w:szCs w:val="28"/>
        </w:rPr>
        <w:t>В 2021 году планируется увеличение доходов на 15,4% к уровню 2020 года, на 2022 год рост составит 10,0% к уровню 2021 года, на 2023 год доходы увеличатся также на 9,1% к уровню 2022 года.</w:t>
      </w:r>
    </w:p>
    <w:p w:rsidR="00CB2177" w:rsidRPr="00CC380B" w:rsidRDefault="00CB2177" w:rsidP="00CB2177">
      <w:pPr>
        <w:ind w:firstLine="567"/>
        <w:jc w:val="both"/>
        <w:rPr>
          <w:sz w:val="14"/>
          <w:szCs w:val="14"/>
          <w:highlight w:val="yellow"/>
        </w:rPr>
      </w:pPr>
    </w:p>
    <w:p w:rsidR="00CB2177" w:rsidRPr="004106E8" w:rsidRDefault="00CB2177" w:rsidP="00CB2177">
      <w:pPr>
        <w:ind w:firstLine="567"/>
        <w:jc w:val="both"/>
        <w:rPr>
          <w:sz w:val="28"/>
          <w:szCs w:val="28"/>
        </w:rPr>
      </w:pPr>
      <w:r w:rsidRPr="004106E8">
        <w:rPr>
          <w:sz w:val="28"/>
          <w:szCs w:val="28"/>
        </w:rPr>
        <w:t xml:space="preserve">Прогнозные показатели по </w:t>
      </w:r>
      <w:r w:rsidRPr="00A5207F">
        <w:rPr>
          <w:b/>
          <w:sz w:val="28"/>
          <w:szCs w:val="28"/>
        </w:rPr>
        <w:t>государственной пошлине</w:t>
      </w:r>
      <w:r w:rsidRPr="004106E8">
        <w:rPr>
          <w:sz w:val="28"/>
          <w:szCs w:val="28"/>
        </w:rPr>
        <w:t xml:space="preserve"> определены к</w:t>
      </w:r>
      <w:r>
        <w:rPr>
          <w:sz w:val="28"/>
          <w:szCs w:val="28"/>
        </w:rPr>
        <w:t> </w:t>
      </w:r>
      <w:r w:rsidRPr="004106E8">
        <w:rPr>
          <w:sz w:val="28"/>
          <w:szCs w:val="28"/>
        </w:rPr>
        <w:t xml:space="preserve">поступлению в бюджет муниципального района ежегодно на 2021 – 2023 годы в размере 950,0 тыс. рублей, что чуть выше ожидаемого исполнения муниципального бюджета за 2020 год на 6,0 тыс. </w:t>
      </w:r>
      <w:r>
        <w:rPr>
          <w:sz w:val="28"/>
          <w:szCs w:val="28"/>
        </w:rPr>
        <w:t>рублей.</w:t>
      </w:r>
    </w:p>
    <w:p w:rsidR="00CB2177" w:rsidRPr="004106E8" w:rsidRDefault="00CB2177" w:rsidP="00CB2177">
      <w:pPr>
        <w:ind w:firstLine="567"/>
        <w:jc w:val="both"/>
        <w:rPr>
          <w:sz w:val="28"/>
          <w:szCs w:val="28"/>
        </w:rPr>
      </w:pPr>
      <w:r w:rsidRPr="004106E8">
        <w:rPr>
          <w:sz w:val="28"/>
          <w:szCs w:val="28"/>
        </w:rPr>
        <w:t>Общий объем поступлений государственной пошлины составит 0,6% от</w:t>
      </w:r>
      <w:r>
        <w:rPr>
          <w:sz w:val="28"/>
          <w:szCs w:val="28"/>
        </w:rPr>
        <w:t> </w:t>
      </w:r>
      <w:r w:rsidRPr="004106E8">
        <w:rPr>
          <w:sz w:val="28"/>
          <w:szCs w:val="28"/>
        </w:rPr>
        <w:t>суммы налоговых и неналоговых доходов.</w:t>
      </w:r>
    </w:p>
    <w:p w:rsidR="00CB2177" w:rsidRPr="000B7274" w:rsidRDefault="00CB2177" w:rsidP="00CB2177">
      <w:pPr>
        <w:ind w:firstLine="567"/>
        <w:jc w:val="both"/>
        <w:rPr>
          <w:sz w:val="28"/>
          <w:szCs w:val="28"/>
          <w:highlight w:val="yellow"/>
        </w:rPr>
      </w:pPr>
    </w:p>
    <w:p w:rsidR="00CB2177" w:rsidRPr="00A22AC4" w:rsidRDefault="00CB2177" w:rsidP="00CB2177">
      <w:pPr>
        <w:ind w:firstLine="567"/>
        <w:jc w:val="both"/>
        <w:rPr>
          <w:sz w:val="28"/>
          <w:szCs w:val="28"/>
        </w:rPr>
      </w:pPr>
      <w:r w:rsidRPr="00A22AC4">
        <w:rPr>
          <w:sz w:val="28"/>
          <w:szCs w:val="28"/>
        </w:rPr>
        <w:t xml:space="preserve">Неналоговые доходы проектом бюджета Кичменгско-Городецкого муниципального района на 2021 год предусмотрены в объеме 5 038,0 тыс. рублей, что меньше, чем ожидаемое исполнение в 2020 году </w:t>
      </w:r>
      <w:r>
        <w:rPr>
          <w:sz w:val="28"/>
          <w:szCs w:val="28"/>
        </w:rPr>
        <w:t xml:space="preserve">(7 697,6 тыс. рублей) </w:t>
      </w:r>
      <w:r w:rsidRPr="00A22AC4">
        <w:rPr>
          <w:sz w:val="28"/>
          <w:szCs w:val="28"/>
        </w:rPr>
        <w:t>на 2 659,6 тыс. рублей, или на 34,6%.</w:t>
      </w:r>
    </w:p>
    <w:p w:rsidR="00CB2177" w:rsidRPr="00A22AC4" w:rsidRDefault="00CB2177" w:rsidP="00CB2177">
      <w:pPr>
        <w:ind w:firstLine="567"/>
        <w:jc w:val="both"/>
        <w:rPr>
          <w:sz w:val="14"/>
          <w:szCs w:val="14"/>
          <w:highlight w:val="yellow"/>
        </w:rPr>
      </w:pPr>
    </w:p>
    <w:p w:rsidR="00CB2177" w:rsidRPr="0002587A" w:rsidRDefault="00CB2177" w:rsidP="00CB2177">
      <w:pPr>
        <w:ind w:firstLine="567"/>
        <w:jc w:val="both"/>
        <w:rPr>
          <w:sz w:val="28"/>
          <w:szCs w:val="28"/>
        </w:rPr>
      </w:pPr>
      <w:r w:rsidRPr="0002587A">
        <w:rPr>
          <w:sz w:val="28"/>
          <w:szCs w:val="28"/>
        </w:rPr>
        <w:t>Поступление в районный бюджет</w:t>
      </w:r>
      <w:r w:rsidRPr="0002587A">
        <w:rPr>
          <w:b/>
          <w:i/>
          <w:sz w:val="28"/>
          <w:szCs w:val="28"/>
        </w:rPr>
        <w:t xml:space="preserve"> </w:t>
      </w:r>
      <w:r w:rsidRPr="0002587A">
        <w:rPr>
          <w:b/>
          <w:sz w:val="28"/>
          <w:szCs w:val="28"/>
        </w:rPr>
        <w:t>доходов от использования муниципального имущества</w:t>
      </w:r>
      <w:r w:rsidRPr="0002587A">
        <w:rPr>
          <w:sz w:val="26"/>
          <w:szCs w:val="26"/>
        </w:rPr>
        <w:t xml:space="preserve"> </w:t>
      </w:r>
      <w:r w:rsidRPr="0002587A">
        <w:rPr>
          <w:sz w:val="28"/>
          <w:szCs w:val="28"/>
        </w:rPr>
        <w:t xml:space="preserve">предусмотрено за счет более эффективного использования муниципальной собственности, усиления </w:t>
      </w:r>
      <w:proofErr w:type="gramStart"/>
      <w:r w:rsidRPr="0002587A">
        <w:rPr>
          <w:sz w:val="28"/>
          <w:szCs w:val="28"/>
        </w:rPr>
        <w:t>контроля за</w:t>
      </w:r>
      <w:proofErr w:type="gramEnd"/>
      <w:r>
        <w:rPr>
          <w:sz w:val="28"/>
          <w:szCs w:val="28"/>
        </w:rPr>
        <w:t> </w:t>
      </w:r>
      <w:r w:rsidRPr="0002587A">
        <w:rPr>
          <w:sz w:val="28"/>
          <w:szCs w:val="28"/>
        </w:rPr>
        <w:t>поступлением средств арендной платы от арендаторов.</w:t>
      </w:r>
    </w:p>
    <w:p w:rsidR="00CB2177" w:rsidRPr="0002587A" w:rsidRDefault="00CB2177" w:rsidP="00CB2177">
      <w:pPr>
        <w:ind w:firstLine="567"/>
        <w:jc w:val="both"/>
        <w:rPr>
          <w:sz w:val="28"/>
          <w:szCs w:val="28"/>
        </w:rPr>
      </w:pPr>
      <w:r w:rsidRPr="0002587A">
        <w:rPr>
          <w:sz w:val="28"/>
          <w:szCs w:val="28"/>
        </w:rPr>
        <w:t>Сумма доходов от сдачи в аренду имущества, составляющего казну муниципального района (за исключением земельных участков), в 2021 году составит 55,0 тыс. рублей.</w:t>
      </w:r>
    </w:p>
    <w:p w:rsidR="00CB2177" w:rsidRPr="0002587A" w:rsidRDefault="00CB2177" w:rsidP="00CB2177">
      <w:pPr>
        <w:ind w:firstLine="567"/>
        <w:jc w:val="both"/>
        <w:rPr>
          <w:sz w:val="28"/>
          <w:szCs w:val="28"/>
        </w:rPr>
      </w:pPr>
      <w:r w:rsidRPr="0002587A">
        <w:rPr>
          <w:sz w:val="28"/>
          <w:szCs w:val="28"/>
        </w:rPr>
        <w:t>Доходы от сдачи в аренду имущества, находящегося в оперативном управлении</w:t>
      </w:r>
      <w:r w:rsidRPr="0002587A">
        <w:t xml:space="preserve"> </w:t>
      </w:r>
      <w:r w:rsidRPr="0002587A">
        <w:rPr>
          <w:sz w:val="28"/>
          <w:szCs w:val="28"/>
        </w:rPr>
        <w:t>органов управления муниципальных районов и созданных ими учреждений (за исключением имущества муниципальных бюджетных и автономных учреждений) - 72,0 тыс. рублей.</w:t>
      </w:r>
    </w:p>
    <w:p w:rsidR="00CB2177" w:rsidRDefault="00CB2177" w:rsidP="00CB2177">
      <w:pPr>
        <w:ind w:firstLine="567"/>
        <w:jc w:val="both"/>
        <w:rPr>
          <w:sz w:val="28"/>
          <w:szCs w:val="28"/>
        </w:rPr>
      </w:pPr>
      <w:proofErr w:type="gramStart"/>
      <w:r w:rsidRPr="0002587A">
        <w:rPr>
          <w:sz w:val="28"/>
          <w:szCs w:val="28"/>
        </w:rPr>
        <w:t>Доходы, полученные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расположенных в границах сельских поселений зачисляются в бюджеты муниципальных районов по нормативу 100 процентов (статья 62 БК РФ).</w:t>
      </w:r>
      <w:proofErr w:type="gramEnd"/>
      <w:r w:rsidRPr="0002587A">
        <w:rPr>
          <w:sz w:val="28"/>
          <w:szCs w:val="28"/>
        </w:rPr>
        <w:t xml:space="preserve"> Сумма поступления в районный бюджет от аренды земли составит 2 027,0 тыс. рублей.</w:t>
      </w:r>
    </w:p>
    <w:p w:rsidR="00CB2177" w:rsidRPr="0002587A" w:rsidRDefault="00CB2177" w:rsidP="00CB2177">
      <w:pPr>
        <w:ind w:firstLine="567"/>
        <w:jc w:val="both"/>
        <w:rPr>
          <w:sz w:val="28"/>
          <w:szCs w:val="28"/>
          <w:highlight w:val="yellow"/>
        </w:rPr>
      </w:pPr>
      <w:proofErr w:type="gramStart"/>
      <w:r w:rsidRPr="0002587A">
        <w:rPr>
          <w:sz w:val="28"/>
          <w:szCs w:val="28"/>
        </w:rPr>
        <w:t>Доходы, получаемые в виде арендной платы, а также средства от</w:t>
      </w:r>
      <w:r>
        <w:rPr>
          <w:sz w:val="28"/>
          <w:szCs w:val="28"/>
        </w:rPr>
        <w:t> </w:t>
      </w:r>
      <w:r w:rsidRPr="0002587A">
        <w:rPr>
          <w:sz w:val="28"/>
          <w:szCs w:val="28"/>
        </w:rPr>
        <w:t xml:space="preserve">продажи права на заключение договоров аренды за земли, находящиеся </w:t>
      </w:r>
      <w:r w:rsidRPr="0002587A">
        <w:rPr>
          <w:sz w:val="28"/>
          <w:szCs w:val="28"/>
        </w:rPr>
        <w:lastRenderedPageBreak/>
        <w:t>в</w:t>
      </w:r>
      <w:r>
        <w:rPr>
          <w:sz w:val="28"/>
          <w:szCs w:val="28"/>
        </w:rPr>
        <w:t> </w:t>
      </w:r>
      <w:r w:rsidRPr="0002587A">
        <w:rPr>
          <w:sz w:val="28"/>
          <w:szCs w:val="28"/>
        </w:rPr>
        <w:t>собственности муниципальных районов (за исключением земельных участков муниципальных бюджетных и автономных учреждений)</w:t>
      </w:r>
      <w:r>
        <w:rPr>
          <w:sz w:val="28"/>
          <w:szCs w:val="28"/>
        </w:rPr>
        <w:t xml:space="preserve"> </w:t>
      </w:r>
      <w:r w:rsidRPr="0002587A">
        <w:rPr>
          <w:sz w:val="28"/>
          <w:szCs w:val="28"/>
        </w:rPr>
        <w:t>- 7,0 тыс.</w:t>
      </w:r>
      <w:r>
        <w:rPr>
          <w:sz w:val="28"/>
          <w:szCs w:val="28"/>
        </w:rPr>
        <w:t xml:space="preserve"> </w:t>
      </w:r>
      <w:r w:rsidRPr="0002587A">
        <w:rPr>
          <w:sz w:val="28"/>
          <w:szCs w:val="28"/>
        </w:rPr>
        <w:t>рублей.</w:t>
      </w:r>
      <w:proofErr w:type="gramEnd"/>
    </w:p>
    <w:p w:rsidR="00CB2177" w:rsidRPr="00FC7630" w:rsidRDefault="00CB2177" w:rsidP="00CB2177">
      <w:pPr>
        <w:ind w:firstLine="567"/>
        <w:jc w:val="both"/>
        <w:rPr>
          <w:sz w:val="28"/>
          <w:szCs w:val="28"/>
        </w:rPr>
      </w:pPr>
      <w:r w:rsidRPr="00FC7630">
        <w:rPr>
          <w:sz w:val="28"/>
          <w:szCs w:val="28"/>
        </w:rPr>
        <w:t>Доходы зачисляются в районный бюджет по нормативу 100%.</w:t>
      </w:r>
    </w:p>
    <w:p w:rsidR="00CB2177" w:rsidRDefault="00CB2177" w:rsidP="00CB2177">
      <w:pPr>
        <w:ind w:firstLine="567"/>
        <w:jc w:val="both"/>
        <w:rPr>
          <w:sz w:val="28"/>
          <w:szCs w:val="28"/>
        </w:rPr>
      </w:pPr>
      <w:r w:rsidRPr="00FC7630">
        <w:rPr>
          <w:sz w:val="28"/>
          <w:szCs w:val="28"/>
        </w:rPr>
        <w:t>Общий объем поступления доходов от использования имущества, находящегося в муниципальной собственности, в 2021 году и плановом периоде 2022-2023 годов составит 2 161,0 тыс. рублей или 1,3% от собственных доходов районного бюджета, ниже уровня утвержденных поступлений в 2020 году на 1,3 процента.</w:t>
      </w:r>
    </w:p>
    <w:p w:rsidR="00CB2177" w:rsidRPr="00467C71" w:rsidRDefault="00CB2177" w:rsidP="00CB2177">
      <w:pPr>
        <w:ind w:firstLine="567"/>
        <w:jc w:val="both"/>
        <w:rPr>
          <w:sz w:val="14"/>
          <w:szCs w:val="14"/>
        </w:rPr>
      </w:pPr>
    </w:p>
    <w:p w:rsidR="00CB2177" w:rsidRDefault="00CB2177" w:rsidP="00CB2177">
      <w:pPr>
        <w:shd w:val="clear" w:color="auto" w:fill="FFFFFF"/>
        <w:ind w:firstLine="567"/>
        <w:jc w:val="both"/>
        <w:rPr>
          <w:color w:val="000000"/>
          <w:sz w:val="28"/>
          <w:szCs w:val="28"/>
        </w:rPr>
      </w:pPr>
      <w:r w:rsidRPr="006670C5">
        <w:rPr>
          <w:color w:val="000000"/>
          <w:sz w:val="28"/>
          <w:szCs w:val="28"/>
        </w:rPr>
        <w:t xml:space="preserve">Контрольно-ревизионная комиссия </w:t>
      </w:r>
      <w:r>
        <w:rPr>
          <w:color w:val="000000"/>
          <w:sz w:val="28"/>
          <w:szCs w:val="28"/>
        </w:rPr>
        <w:t>считает, что резервы для увеличения доходов от аренды муниципального имущества есть. Следует обратить</w:t>
      </w:r>
      <w:r w:rsidRPr="006670C5">
        <w:rPr>
          <w:color w:val="000000"/>
          <w:sz w:val="28"/>
          <w:szCs w:val="28"/>
        </w:rPr>
        <w:t xml:space="preserve"> внимание</w:t>
      </w:r>
      <w:r>
        <w:rPr>
          <w:color w:val="000000"/>
          <w:sz w:val="28"/>
          <w:szCs w:val="28"/>
        </w:rPr>
        <w:t xml:space="preserve"> на ненадлежащее исполнение</w:t>
      </w:r>
      <w:r w:rsidRPr="006670C5">
        <w:rPr>
          <w:color w:val="000000"/>
          <w:sz w:val="28"/>
          <w:szCs w:val="28"/>
        </w:rPr>
        <w:t xml:space="preserve"> </w:t>
      </w:r>
      <w:r>
        <w:rPr>
          <w:color w:val="000000"/>
          <w:sz w:val="28"/>
          <w:szCs w:val="28"/>
        </w:rPr>
        <w:t xml:space="preserve">арендаторами </w:t>
      </w:r>
      <w:r w:rsidRPr="006670C5">
        <w:rPr>
          <w:color w:val="000000"/>
          <w:sz w:val="28"/>
          <w:szCs w:val="28"/>
        </w:rPr>
        <w:t>договорных обязательств</w:t>
      </w:r>
      <w:r>
        <w:rPr>
          <w:color w:val="000000"/>
          <w:sz w:val="28"/>
          <w:szCs w:val="28"/>
        </w:rPr>
        <w:t xml:space="preserve"> по арендным платежам, несоблюдение ими </w:t>
      </w:r>
      <w:r w:rsidRPr="006670C5">
        <w:rPr>
          <w:color w:val="000000"/>
          <w:sz w:val="28"/>
          <w:szCs w:val="28"/>
        </w:rPr>
        <w:t>условий договоров по</w:t>
      </w:r>
      <w:r>
        <w:rPr>
          <w:color w:val="000000"/>
          <w:sz w:val="28"/>
          <w:szCs w:val="28"/>
        </w:rPr>
        <w:t> </w:t>
      </w:r>
      <w:r w:rsidRPr="006670C5">
        <w:rPr>
          <w:color w:val="000000"/>
          <w:sz w:val="28"/>
          <w:szCs w:val="28"/>
        </w:rPr>
        <w:t xml:space="preserve">своевременности оплаты арендной платы </w:t>
      </w:r>
      <w:r>
        <w:rPr>
          <w:color w:val="000000"/>
          <w:sz w:val="28"/>
          <w:szCs w:val="28"/>
        </w:rPr>
        <w:t xml:space="preserve">муниципального имущества, что </w:t>
      </w:r>
      <w:r w:rsidRPr="006670C5">
        <w:rPr>
          <w:color w:val="000000"/>
          <w:sz w:val="28"/>
          <w:szCs w:val="28"/>
        </w:rPr>
        <w:t xml:space="preserve">влечет за собой </w:t>
      </w:r>
      <w:proofErr w:type="spellStart"/>
      <w:r w:rsidRPr="006670C5">
        <w:rPr>
          <w:color w:val="000000"/>
          <w:sz w:val="28"/>
          <w:szCs w:val="28"/>
        </w:rPr>
        <w:t>недополучение</w:t>
      </w:r>
      <w:proofErr w:type="spellEnd"/>
      <w:r w:rsidRPr="006670C5">
        <w:rPr>
          <w:color w:val="000000"/>
          <w:sz w:val="28"/>
          <w:szCs w:val="28"/>
        </w:rPr>
        <w:t xml:space="preserve"> в районный бюджет неналоговых доходов от</w:t>
      </w:r>
      <w:r>
        <w:rPr>
          <w:color w:val="000000"/>
          <w:sz w:val="28"/>
          <w:szCs w:val="28"/>
        </w:rPr>
        <w:t> сдачи в аренду</w:t>
      </w:r>
      <w:r w:rsidRPr="006670C5">
        <w:rPr>
          <w:color w:val="000000"/>
          <w:sz w:val="28"/>
          <w:szCs w:val="28"/>
        </w:rPr>
        <w:t xml:space="preserve"> муниципального имущества.</w:t>
      </w:r>
    </w:p>
    <w:p w:rsidR="00CB2177" w:rsidRPr="006670C5" w:rsidRDefault="00CB2177" w:rsidP="00CB2177">
      <w:pPr>
        <w:shd w:val="clear" w:color="auto" w:fill="FFFFFF"/>
        <w:ind w:firstLine="567"/>
        <w:jc w:val="both"/>
        <w:rPr>
          <w:color w:val="000000"/>
          <w:sz w:val="28"/>
          <w:szCs w:val="28"/>
        </w:rPr>
      </w:pPr>
      <w:r>
        <w:rPr>
          <w:color w:val="000000"/>
          <w:sz w:val="28"/>
          <w:szCs w:val="28"/>
        </w:rPr>
        <w:t>По данным отдела земельно-имущественных отношений администрации района, не смотря на проводимую претензионную и исковую работу в отношении недобросовестных плательщиков арендной платы, задолженность (основной долг) арендаторов по арендной плате муниципального имущества перед бюджетом по состоянию на 15.10.2020 составила 1 138,1 тыс. рублей.</w:t>
      </w:r>
    </w:p>
    <w:p w:rsidR="00CB2177" w:rsidRPr="00FC7630" w:rsidRDefault="00CB2177" w:rsidP="00CB2177">
      <w:pPr>
        <w:ind w:firstLine="567"/>
        <w:jc w:val="both"/>
        <w:rPr>
          <w:sz w:val="14"/>
          <w:szCs w:val="14"/>
          <w:highlight w:val="yellow"/>
        </w:rPr>
      </w:pPr>
    </w:p>
    <w:p w:rsidR="00CB2177" w:rsidRPr="00BB7D8E" w:rsidRDefault="00CB2177" w:rsidP="00CB2177">
      <w:pPr>
        <w:ind w:firstLine="567"/>
        <w:jc w:val="both"/>
        <w:rPr>
          <w:sz w:val="28"/>
          <w:szCs w:val="28"/>
        </w:rPr>
      </w:pPr>
      <w:r w:rsidRPr="00BB7D8E">
        <w:rPr>
          <w:sz w:val="28"/>
          <w:szCs w:val="28"/>
        </w:rPr>
        <w:t xml:space="preserve">В структуре доходов муниципального бюджета в 2021 году поступления </w:t>
      </w:r>
      <w:r w:rsidRPr="00BB7D8E">
        <w:rPr>
          <w:b/>
          <w:sz w:val="28"/>
          <w:szCs w:val="28"/>
        </w:rPr>
        <w:t>платы за негативное воздействие на окружающую среду</w:t>
      </w:r>
      <w:r w:rsidRPr="00BB7D8E">
        <w:rPr>
          <w:b/>
          <w:i/>
          <w:sz w:val="26"/>
          <w:szCs w:val="26"/>
        </w:rPr>
        <w:t xml:space="preserve"> </w:t>
      </w:r>
      <w:r w:rsidRPr="00BB7D8E">
        <w:rPr>
          <w:sz w:val="28"/>
          <w:szCs w:val="28"/>
        </w:rPr>
        <w:t>занимают 0,1% от общей суммы поступления налоговых и неналоговых доходов.</w:t>
      </w:r>
    </w:p>
    <w:p w:rsidR="00CB2177" w:rsidRPr="00BB7D8E" w:rsidRDefault="00CB2177" w:rsidP="00CB2177">
      <w:pPr>
        <w:ind w:firstLine="567"/>
        <w:jc w:val="both"/>
        <w:rPr>
          <w:sz w:val="28"/>
          <w:szCs w:val="28"/>
        </w:rPr>
      </w:pPr>
      <w:r w:rsidRPr="00BB7D8E">
        <w:rPr>
          <w:sz w:val="28"/>
          <w:szCs w:val="28"/>
        </w:rPr>
        <w:t>Поступления платы за негативное воздействие на окружающую среду в</w:t>
      </w:r>
      <w:r>
        <w:rPr>
          <w:sz w:val="28"/>
          <w:szCs w:val="28"/>
        </w:rPr>
        <w:t> </w:t>
      </w:r>
      <w:r w:rsidRPr="00BB7D8E">
        <w:rPr>
          <w:sz w:val="28"/>
          <w:szCs w:val="28"/>
        </w:rPr>
        <w:t>расчетах доходной базы районного бюджета на 2021 год предусмотрены в</w:t>
      </w:r>
      <w:r>
        <w:rPr>
          <w:sz w:val="28"/>
          <w:szCs w:val="28"/>
        </w:rPr>
        <w:t> </w:t>
      </w:r>
      <w:r w:rsidRPr="00BB7D8E">
        <w:rPr>
          <w:sz w:val="28"/>
          <w:szCs w:val="28"/>
        </w:rPr>
        <w:t>сумме 162,0 тыс. рублей, в 2022 году предусмотрены в размере 174,0 тыс. рублей, на 2023 год планируется поступление указанных доходов в сумме 190,0 тыс. рублей.</w:t>
      </w:r>
      <w:r>
        <w:rPr>
          <w:sz w:val="28"/>
          <w:szCs w:val="28"/>
        </w:rPr>
        <w:t xml:space="preserve"> Ожидаемое и</w:t>
      </w:r>
      <w:r w:rsidRPr="00BB7D8E">
        <w:rPr>
          <w:sz w:val="28"/>
          <w:szCs w:val="28"/>
        </w:rPr>
        <w:t>сполнение на 01.11.2020 составляет 176,0 тыс. рублей.</w:t>
      </w:r>
    </w:p>
    <w:p w:rsidR="00CB2177" w:rsidRPr="00BB7D8E" w:rsidRDefault="00CB2177" w:rsidP="00CB2177">
      <w:pPr>
        <w:ind w:firstLine="567"/>
        <w:jc w:val="both"/>
        <w:rPr>
          <w:sz w:val="14"/>
          <w:szCs w:val="14"/>
          <w:highlight w:val="yellow"/>
        </w:rPr>
      </w:pPr>
    </w:p>
    <w:p w:rsidR="00CB2177" w:rsidRPr="00BB7D8E" w:rsidRDefault="00CB2177" w:rsidP="00CB2177">
      <w:pPr>
        <w:ind w:firstLine="709"/>
        <w:jc w:val="both"/>
        <w:rPr>
          <w:sz w:val="28"/>
          <w:szCs w:val="28"/>
        </w:rPr>
      </w:pPr>
      <w:r w:rsidRPr="00BB7D8E">
        <w:rPr>
          <w:b/>
          <w:sz w:val="28"/>
          <w:szCs w:val="28"/>
        </w:rPr>
        <w:t>Доходы от оказания платных услуг (работ) и компенсации затрат государства</w:t>
      </w:r>
      <w:r w:rsidRPr="00BB7D8E">
        <w:rPr>
          <w:sz w:val="28"/>
          <w:szCs w:val="28"/>
        </w:rPr>
        <w:t>. При составлении расчета прогнозируемого поступления доходов от оказания платных услуг учтены планируемые поступления данных доходов, представленные администраторами доходов бюджета.</w:t>
      </w:r>
    </w:p>
    <w:p w:rsidR="00CB2177" w:rsidRPr="00BB7D8E" w:rsidRDefault="00CB2177" w:rsidP="00CB2177">
      <w:pPr>
        <w:ind w:firstLine="709"/>
        <w:jc w:val="both"/>
        <w:rPr>
          <w:sz w:val="28"/>
          <w:szCs w:val="28"/>
        </w:rPr>
      </w:pPr>
      <w:r w:rsidRPr="00BB7D8E">
        <w:rPr>
          <w:sz w:val="28"/>
          <w:szCs w:val="28"/>
        </w:rPr>
        <w:t>Поступление доходов прогнозируется в 2021 году и плановом периоде 2022-2023 годов в сумме 167,0 тыс. рублей или 0,1% от суммы налоговых и неналоговых доходов.</w:t>
      </w:r>
    </w:p>
    <w:p w:rsidR="00CB2177" w:rsidRDefault="00CB2177" w:rsidP="00CB2177">
      <w:pPr>
        <w:ind w:firstLine="567"/>
        <w:jc w:val="both"/>
        <w:rPr>
          <w:sz w:val="14"/>
          <w:szCs w:val="14"/>
          <w:highlight w:val="yellow"/>
        </w:rPr>
      </w:pPr>
    </w:p>
    <w:p w:rsidR="00CB2177" w:rsidRPr="00FC518B" w:rsidRDefault="00CB2177" w:rsidP="00CB2177">
      <w:pPr>
        <w:ind w:firstLine="567"/>
        <w:jc w:val="both"/>
        <w:rPr>
          <w:sz w:val="28"/>
          <w:szCs w:val="28"/>
        </w:rPr>
      </w:pPr>
      <w:r w:rsidRPr="00FC518B">
        <w:rPr>
          <w:sz w:val="28"/>
          <w:szCs w:val="28"/>
        </w:rPr>
        <w:t xml:space="preserve">Поступление в районный бюджет </w:t>
      </w:r>
      <w:r w:rsidRPr="00FC518B">
        <w:rPr>
          <w:b/>
          <w:sz w:val="28"/>
          <w:szCs w:val="28"/>
        </w:rPr>
        <w:t xml:space="preserve">доходов от продажи материальных и нематериальных активов </w:t>
      </w:r>
      <w:r>
        <w:rPr>
          <w:sz w:val="28"/>
          <w:szCs w:val="28"/>
        </w:rPr>
        <w:t xml:space="preserve">в </w:t>
      </w:r>
      <w:r w:rsidRPr="00FC518B">
        <w:rPr>
          <w:sz w:val="28"/>
          <w:szCs w:val="28"/>
        </w:rPr>
        <w:t>2021 год</w:t>
      </w:r>
      <w:r>
        <w:rPr>
          <w:sz w:val="28"/>
          <w:szCs w:val="28"/>
        </w:rPr>
        <w:t>у и плановом периоде 2022-2023 годов</w:t>
      </w:r>
      <w:r w:rsidRPr="00FC518B">
        <w:rPr>
          <w:sz w:val="28"/>
          <w:szCs w:val="28"/>
        </w:rPr>
        <w:t xml:space="preserve"> предусмотрено в сумме 1 310,0 тыс. рублей или 0,8% от суммы налоговых и неналоговых доходов</w:t>
      </w:r>
      <w:r>
        <w:rPr>
          <w:sz w:val="28"/>
          <w:szCs w:val="28"/>
        </w:rPr>
        <w:t>,</w:t>
      </w:r>
      <w:r w:rsidRPr="00FC518B">
        <w:rPr>
          <w:sz w:val="28"/>
          <w:szCs w:val="28"/>
        </w:rPr>
        <w:t xml:space="preserve"> в том числе:</w:t>
      </w:r>
    </w:p>
    <w:p w:rsidR="00CB2177" w:rsidRPr="00FC518B" w:rsidRDefault="00CB2177" w:rsidP="00CB2177">
      <w:pPr>
        <w:jc w:val="both"/>
        <w:rPr>
          <w:sz w:val="28"/>
          <w:szCs w:val="28"/>
        </w:rPr>
      </w:pPr>
      <w:r>
        <w:rPr>
          <w:sz w:val="28"/>
          <w:szCs w:val="28"/>
        </w:rPr>
        <w:lastRenderedPageBreak/>
        <w:t xml:space="preserve">- </w:t>
      </w:r>
      <w:r w:rsidRPr="00FC518B">
        <w:rPr>
          <w:sz w:val="28"/>
          <w:szCs w:val="28"/>
        </w:rPr>
        <w:t>доходы от продажи земельных участков, государственная собственность на</w:t>
      </w:r>
      <w:r>
        <w:rPr>
          <w:sz w:val="28"/>
          <w:szCs w:val="28"/>
        </w:rPr>
        <w:t> </w:t>
      </w:r>
      <w:r w:rsidRPr="00FC518B">
        <w:rPr>
          <w:sz w:val="28"/>
          <w:szCs w:val="28"/>
        </w:rPr>
        <w:t>которые не разграничена – 917,0 тыс. рублей.</w:t>
      </w:r>
    </w:p>
    <w:p w:rsidR="00CB2177" w:rsidRDefault="00CB2177" w:rsidP="00CB2177">
      <w:pPr>
        <w:jc w:val="both"/>
        <w:rPr>
          <w:sz w:val="28"/>
          <w:szCs w:val="28"/>
        </w:rPr>
      </w:pPr>
      <w:r>
        <w:rPr>
          <w:sz w:val="28"/>
          <w:szCs w:val="28"/>
        </w:rPr>
        <w:t xml:space="preserve">- </w:t>
      </w:r>
      <w:r w:rsidRPr="00FC518B">
        <w:rPr>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393,0 тыс. рублей.</w:t>
      </w:r>
    </w:p>
    <w:p w:rsidR="00CB2177" w:rsidRDefault="00CB2177" w:rsidP="00CB2177">
      <w:pPr>
        <w:ind w:firstLine="567"/>
        <w:jc w:val="both"/>
        <w:rPr>
          <w:sz w:val="28"/>
          <w:szCs w:val="28"/>
        </w:rPr>
      </w:pPr>
      <w:r w:rsidRPr="00FC518B">
        <w:rPr>
          <w:sz w:val="28"/>
          <w:szCs w:val="28"/>
        </w:rPr>
        <w:t xml:space="preserve">Администрирование данных платежей осуществляет </w:t>
      </w:r>
      <w:r>
        <w:rPr>
          <w:sz w:val="28"/>
          <w:szCs w:val="28"/>
        </w:rPr>
        <w:t>о</w:t>
      </w:r>
      <w:r w:rsidRPr="00FC518B">
        <w:rPr>
          <w:sz w:val="28"/>
          <w:szCs w:val="28"/>
        </w:rPr>
        <w:t>тдел земельно-имущественных отношений администрации Кичменгско-Городецкого муниципального района.</w:t>
      </w:r>
    </w:p>
    <w:p w:rsidR="00CB2177" w:rsidRDefault="00CB2177" w:rsidP="00CB2177">
      <w:pPr>
        <w:ind w:firstLine="567"/>
        <w:jc w:val="both"/>
        <w:rPr>
          <w:sz w:val="28"/>
          <w:szCs w:val="28"/>
        </w:rPr>
      </w:pPr>
      <w:proofErr w:type="gramStart"/>
      <w:r>
        <w:rPr>
          <w:sz w:val="28"/>
          <w:szCs w:val="28"/>
        </w:rPr>
        <w:t xml:space="preserve">В соответствии </w:t>
      </w:r>
      <w:r w:rsidRPr="00FC518B">
        <w:rPr>
          <w:sz w:val="28"/>
          <w:szCs w:val="28"/>
        </w:rPr>
        <w:t>со статьей 62 БК РФ доходы от продажи земельных участков, государственная собственность на которые не разграничена и</w:t>
      </w:r>
      <w:r>
        <w:rPr>
          <w:sz w:val="28"/>
          <w:szCs w:val="28"/>
        </w:rPr>
        <w:t> </w:t>
      </w:r>
      <w:r w:rsidRPr="00FC518B">
        <w:rPr>
          <w:sz w:val="28"/>
          <w:szCs w:val="28"/>
        </w:rPr>
        <w:t>которые расположены в границах сельских поселений, доходы от</w:t>
      </w:r>
      <w:r>
        <w:rPr>
          <w:sz w:val="28"/>
          <w:szCs w:val="28"/>
        </w:rPr>
        <w:t xml:space="preserve"> реализации </w:t>
      </w:r>
      <w:r w:rsidRPr="00FC518B">
        <w:rPr>
          <w:sz w:val="28"/>
          <w:szCs w:val="28"/>
        </w:rPr>
        <w:t>иного имущества</w:t>
      </w:r>
      <w:r>
        <w:rPr>
          <w:sz w:val="28"/>
          <w:szCs w:val="28"/>
        </w:rPr>
        <w:t xml:space="preserve">, находящегося в собственности </w:t>
      </w:r>
      <w:r w:rsidRPr="00FC518B">
        <w:rPr>
          <w:sz w:val="28"/>
          <w:szCs w:val="28"/>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w:t>
      </w:r>
      <w:r>
        <w:rPr>
          <w:sz w:val="28"/>
          <w:szCs w:val="28"/>
        </w:rPr>
        <w:t>редств по указанному</w:t>
      </w:r>
      <w:proofErr w:type="gramEnd"/>
      <w:r>
        <w:rPr>
          <w:sz w:val="28"/>
          <w:szCs w:val="28"/>
        </w:rPr>
        <w:t xml:space="preserve"> имуществу </w:t>
      </w:r>
      <w:r w:rsidRPr="00FC518B">
        <w:rPr>
          <w:sz w:val="28"/>
          <w:szCs w:val="28"/>
        </w:rPr>
        <w:t>зачисляются в районный бюджет по</w:t>
      </w:r>
      <w:r>
        <w:rPr>
          <w:sz w:val="28"/>
          <w:szCs w:val="28"/>
        </w:rPr>
        <w:t> </w:t>
      </w:r>
      <w:r w:rsidRPr="00FC518B">
        <w:rPr>
          <w:sz w:val="28"/>
          <w:szCs w:val="28"/>
        </w:rPr>
        <w:t>нормативу 100%.</w:t>
      </w:r>
    </w:p>
    <w:p w:rsidR="00CB2177" w:rsidRPr="00FC518B" w:rsidRDefault="00CB2177" w:rsidP="00CB2177">
      <w:pPr>
        <w:ind w:firstLine="567"/>
        <w:jc w:val="both"/>
        <w:rPr>
          <w:sz w:val="14"/>
          <w:szCs w:val="14"/>
          <w:highlight w:val="yellow"/>
        </w:rPr>
      </w:pPr>
    </w:p>
    <w:p w:rsidR="00CB2177" w:rsidRDefault="00CB2177" w:rsidP="00CB2177">
      <w:pPr>
        <w:ind w:firstLine="567"/>
        <w:jc w:val="both"/>
        <w:rPr>
          <w:sz w:val="28"/>
          <w:szCs w:val="28"/>
        </w:rPr>
      </w:pPr>
      <w:r w:rsidRPr="00862237">
        <w:rPr>
          <w:b/>
          <w:sz w:val="28"/>
          <w:szCs w:val="28"/>
        </w:rPr>
        <w:t>Штрафы, санкции, возмещение ущерба</w:t>
      </w:r>
      <w:r w:rsidRPr="00862237">
        <w:rPr>
          <w:sz w:val="28"/>
          <w:szCs w:val="28"/>
        </w:rPr>
        <w:t xml:space="preserve"> запланированы на 2021 год 1 238,0 тыс. рублей (0,7% от суммы налоговых и неналоговых доходов), на 2022 – 743,0 тыс. рублей (0,4% от суммы налоговых и неналоговых доходов), на 2023 – 520,0 тыс. рублей (0,3% от суммы на</w:t>
      </w:r>
      <w:r>
        <w:rPr>
          <w:sz w:val="28"/>
          <w:szCs w:val="28"/>
        </w:rPr>
        <w:t>логовых и неналоговых доходов).</w:t>
      </w:r>
    </w:p>
    <w:p w:rsidR="00CB2177" w:rsidRPr="00862237" w:rsidRDefault="00CB2177" w:rsidP="00CB2177">
      <w:pPr>
        <w:ind w:firstLine="567"/>
        <w:jc w:val="both"/>
        <w:rPr>
          <w:sz w:val="28"/>
          <w:szCs w:val="28"/>
        </w:rPr>
      </w:pPr>
      <w:r w:rsidRPr="00862237">
        <w:rPr>
          <w:sz w:val="28"/>
          <w:szCs w:val="28"/>
        </w:rPr>
        <w:t>В расчете прогноза</w:t>
      </w:r>
      <w:r w:rsidRPr="00862237">
        <w:t xml:space="preserve"> </w:t>
      </w:r>
      <w:r w:rsidRPr="00862237">
        <w:rPr>
          <w:sz w:val="28"/>
          <w:szCs w:val="28"/>
        </w:rPr>
        <w:t>штрафов, санкций, возмещение ущерба</w:t>
      </w:r>
      <w:r w:rsidRPr="00862237">
        <w:t xml:space="preserve"> </w:t>
      </w:r>
      <w:r w:rsidRPr="00862237">
        <w:rPr>
          <w:sz w:val="28"/>
          <w:szCs w:val="28"/>
        </w:rPr>
        <w:t>учтены планируемые поступления данных доходов главными администраторами доходов: областными органами власти, мировыми судьями, администрацией Кичменгско-Городецкого муниципального района.</w:t>
      </w:r>
    </w:p>
    <w:p w:rsidR="00CB2177" w:rsidRPr="003265D7" w:rsidRDefault="00CB2177" w:rsidP="00CB2177">
      <w:pPr>
        <w:ind w:firstLine="567"/>
        <w:jc w:val="both"/>
        <w:rPr>
          <w:sz w:val="14"/>
          <w:szCs w:val="14"/>
        </w:rPr>
      </w:pPr>
    </w:p>
    <w:p w:rsidR="00CB2177" w:rsidRPr="00D215E6" w:rsidRDefault="00CB2177" w:rsidP="00CB2177">
      <w:pPr>
        <w:spacing w:after="120"/>
        <w:jc w:val="center"/>
        <w:rPr>
          <w:b/>
          <w:sz w:val="28"/>
          <w:szCs w:val="28"/>
        </w:rPr>
      </w:pPr>
      <w:r w:rsidRPr="00D215E6">
        <w:rPr>
          <w:b/>
          <w:sz w:val="28"/>
          <w:szCs w:val="28"/>
        </w:rPr>
        <w:t>Безвозмездные поступления</w:t>
      </w:r>
    </w:p>
    <w:p w:rsidR="00CB2177" w:rsidRDefault="00CB2177" w:rsidP="00CB2177">
      <w:pPr>
        <w:ind w:firstLine="567"/>
        <w:jc w:val="both"/>
        <w:rPr>
          <w:sz w:val="28"/>
          <w:szCs w:val="28"/>
        </w:rPr>
      </w:pPr>
      <w:r w:rsidRPr="001F2EB3">
        <w:rPr>
          <w:sz w:val="28"/>
          <w:szCs w:val="28"/>
        </w:rPr>
        <w:t>Общий объем безвозмездных поступлений от других бюджетов в</w:t>
      </w:r>
      <w:r>
        <w:rPr>
          <w:sz w:val="28"/>
          <w:szCs w:val="28"/>
        </w:rPr>
        <w:t> районный бюджет в 2021-2023</w:t>
      </w:r>
      <w:r w:rsidRPr="001F2EB3">
        <w:rPr>
          <w:sz w:val="28"/>
          <w:szCs w:val="28"/>
        </w:rPr>
        <w:t xml:space="preserve"> годах характеризуется следующими данными:</w:t>
      </w:r>
    </w:p>
    <w:p w:rsidR="00CB2177" w:rsidRPr="00BF5EC9" w:rsidRDefault="00CB2177" w:rsidP="00CB2177">
      <w:pPr>
        <w:ind w:firstLine="567"/>
        <w:jc w:val="both"/>
        <w:rPr>
          <w:sz w:val="14"/>
          <w:szCs w:val="14"/>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7"/>
        <w:gridCol w:w="1134"/>
        <w:gridCol w:w="907"/>
        <w:gridCol w:w="1134"/>
        <w:gridCol w:w="907"/>
        <w:gridCol w:w="1134"/>
        <w:gridCol w:w="907"/>
      </w:tblGrid>
      <w:tr w:rsidR="00CB2177" w:rsidRPr="00171EFF" w:rsidTr="00CB2177">
        <w:trPr>
          <w:trHeight w:val="410"/>
        </w:trPr>
        <w:tc>
          <w:tcPr>
            <w:tcW w:w="1984" w:type="dxa"/>
            <w:vMerge w:val="restart"/>
            <w:vAlign w:val="center"/>
          </w:tcPr>
          <w:p w:rsidR="00CB2177" w:rsidRPr="001A2117" w:rsidRDefault="00CB2177" w:rsidP="00CB2177">
            <w:pPr>
              <w:jc w:val="center"/>
            </w:pPr>
            <w:r w:rsidRPr="001A2117">
              <w:t>Показатель</w:t>
            </w:r>
          </w:p>
        </w:tc>
        <w:tc>
          <w:tcPr>
            <w:tcW w:w="1417" w:type="dxa"/>
          </w:tcPr>
          <w:p w:rsidR="00CB2177" w:rsidRPr="00882E2C" w:rsidRDefault="00CB2177" w:rsidP="00CB2177">
            <w:pPr>
              <w:jc w:val="center"/>
              <w:rPr>
                <w:color w:val="000000"/>
              </w:rPr>
            </w:pPr>
            <w:r w:rsidRPr="00882E2C">
              <w:rPr>
                <w:color w:val="000000"/>
              </w:rPr>
              <w:t>2020 год</w:t>
            </w:r>
          </w:p>
          <w:p w:rsidR="00CB2177" w:rsidRPr="00882E2C" w:rsidRDefault="00CB2177" w:rsidP="00CB2177">
            <w:pPr>
              <w:jc w:val="center"/>
              <w:rPr>
                <w:color w:val="000000"/>
                <w:sz w:val="18"/>
                <w:szCs w:val="18"/>
              </w:rPr>
            </w:pPr>
            <w:proofErr w:type="gramStart"/>
            <w:r w:rsidRPr="00882E2C">
              <w:rPr>
                <w:color w:val="000000"/>
                <w:sz w:val="18"/>
                <w:szCs w:val="18"/>
              </w:rPr>
              <w:t>[утверждено решением о</w:t>
            </w:r>
            <w:r>
              <w:rPr>
                <w:color w:val="000000"/>
                <w:sz w:val="18"/>
                <w:szCs w:val="18"/>
              </w:rPr>
              <w:t xml:space="preserve"> районном </w:t>
            </w:r>
            <w:r w:rsidRPr="00882E2C">
              <w:rPr>
                <w:color w:val="000000"/>
                <w:sz w:val="18"/>
                <w:szCs w:val="18"/>
              </w:rPr>
              <w:t>бюджете</w:t>
            </w:r>
            <w:proofErr w:type="gramEnd"/>
          </w:p>
          <w:p w:rsidR="00CB2177" w:rsidRPr="00882E2C" w:rsidRDefault="00CB2177" w:rsidP="00CB2177">
            <w:pPr>
              <w:jc w:val="center"/>
              <w:rPr>
                <w:color w:val="000000"/>
                <w:sz w:val="18"/>
                <w:szCs w:val="18"/>
              </w:rPr>
            </w:pPr>
            <w:r w:rsidRPr="00882E2C">
              <w:rPr>
                <w:color w:val="000000"/>
                <w:sz w:val="18"/>
                <w:szCs w:val="18"/>
              </w:rPr>
              <w:t xml:space="preserve">от 14.10.2020 </w:t>
            </w:r>
          </w:p>
          <w:p w:rsidR="00CB2177" w:rsidRPr="004E0007" w:rsidRDefault="00CB2177" w:rsidP="00CB2177">
            <w:pPr>
              <w:jc w:val="center"/>
              <w:rPr>
                <w:highlight w:val="yellow"/>
              </w:rPr>
            </w:pPr>
            <w:proofErr w:type="gramStart"/>
            <w:r w:rsidRPr="00882E2C">
              <w:rPr>
                <w:color w:val="000000"/>
                <w:sz w:val="18"/>
                <w:szCs w:val="18"/>
              </w:rPr>
              <w:t>№ 248]</w:t>
            </w:r>
            <w:proofErr w:type="gramEnd"/>
          </w:p>
        </w:tc>
        <w:tc>
          <w:tcPr>
            <w:tcW w:w="2041" w:type="dxa"/>
            <w:gridSpan w:val="2"/>
            <w:vAlign w:val="center"/>
          </w:tcPr>
          <w:p w:rsidR="00CB2177" w:rsidRPr="00171EFF" w:rsidRDefault="00CB2177" w:rsidP="00CB2177">
            <w:pPr>
              <w:jc w:val="center"/>
            </w:pPr>
            <w:r w:rsidRPr="00171EFF">
              <w:t>2021 год</w:t>
            </w:r>
          </w:p>
        </w:tc>
        <w:tc>
          <w:tcPr>
            <w:tcW w:w="2041" w:type="dxa"/>
            <w:gridSpan w:val="2"/>
            <w:vAlign w:val="center"/>
          </w:tcPr>
          <w:p w:rsidR="00CB2177" w:rsidRPr="00171EFF" w:rsidRDefault="00CB2177" w:rsidP="00CB2177">
            <w:pPr>
              <w:jc w:val="center"/>
            </w:pPr>
            <w:r w:rsidRPr="00171EFF">
              <w:t>2022 год</w:t>
            </w:r>
          </w:p>
        </w:tc>
        <w:tc>
          <w:tcPr>
            <w:tcW w:w="2041" w:type="dxa"/>
            <w:gridSpan w:val="2"/>
            <w:vAlign w:val="center"/>
          </w:tcPr>
          <w:p w:rsidR="00CB2177" w:rsidRPr="00171EFF" w:rsidRDefault="00CB2177" w:rsidP="00CB2177">
            <w:pPr>
              <w:jc w:val="center"/>
            </w:pPr>
            <w:r w:rsidRPr="00171EFF">
              <w:t>2023 год</w:t>
            </w:r>
          </w:p>
        </w:tc>
      </w:tr>
      <w:tr w:rsidR="00CB2177" w:rsidRPr="00882E2C" w:rsidTr="00CB2177">
        <w:trPr>
          <w:trHeight w:val="903"/>
        </w:trPr>
        <w:tc>
          <w:tcPr>
            <w:tcW w:w="1984" w:type="dxa"/>
            <w:vMerge/>
          </w:tcPr>
          <w:p w:rsidR="00CB2177" w:rsidRPr="001A2117" w:rsidRDefault="00CB2177" w:rsidP="00CB2177">
            <w:pPr>
              <w:jc w:val="both"/>
            </w:pPr>
          </w:p>
        </w:tc>
        <w:tc>
          <w:tcPr>
            <w:tcW w:w="1417" w:type="dxa"/>
            <w:vAlign w:val="center"/>
          </w:tcPr>
          <w:p w:rsidR="00CB2177" w:rsidRPr="00882E2C" w:rsidRDefault="00CB2177" w:rsidP="00CB2177">
            <w:pPr>
              <w:jc w:val="center"/>
              <w:rPr>
                <w:sz w:val="18"/>
                <w:szCs w:val="18"/>
              </w:rPr>
            </w:pPr>
            <w:r w:rsidRPr="00882E2C">
              <w:rPr>
                <w:sz w:val="18"/>
                <w:szCs w:val="18"/>
              </w:rPr>
              <w:t>тыс. рублей</w:t>
            </w:r>
          </w:p>
        </w:tc>
        <w:tc>
          <w:tcPr>
            <w:tcW w:w="1134" w:type="dxa"/>
            <w:vAlign w:val="center"/>
          </w:tcPr>
          <w:p w:rsidR="00CB2177" w:rsidRPr="00882E2C" w:rsidRDefault="00CB2177" w:rsidP="00CB2177">
            <w:pPr>
              <w:jc w:val="center"/>
              <w:rPr>
                <w:sz w:val="18"/>
                <w:szCs w:val="18"/>
              </w:rPr>
            </w:pPr>
            <w:r w:rsidRPr="00882E2C">
              <w:rPr>
                <w:sz w:val="18"/>
                <w:szCs w:val="18"/>
              </w:rPr>
              <w:t>тыс. рублей</w:t>
            </w:r>
          </w:p>
        </w:tc>
        <w:tc>
          <w:tcPr>
            <w:tcW w:w="907" w:type="dxa"/>
            <w:vAlign w:val="center"/>
          </w:tcPr>
          <w:p w:rsidR="00CB2177" w:rsidRDefault="00CB2177" w:rsidP="00CB2177">
            <w:pPr>
              <w:jc w:val="center"/>
              <w:rPr>
                <w:sz w:val="18"/>
                <w:szCs w:val="18"/>
              </w:rPr>
            </w:pPr>
            <w:proofErr w:type="gramStart"/>
            <w:r w:rsidRPr="00882E2C">
              <w:rPr>
                <w:sz w:val="18"/>
                <w:szCs w:val="18"/>
              </w:rPr>
              <w:t>в</w:t>
            </w:r>
            <w:proofErr w:type="gramEnd"/>
            <w:r w:rsidRPr="00882E2C">
              <w:rPr>
                <w:sz w:val="18"/>
                <w:szCs w:val="18"/>
              </w:rPr>
              <w:t xml:space="preserve"> % к предыдущему </w:t>
            </w:r>
          </w:p>
          <w:p w:rsidR="00CB2177" w:rsidRPr="00882E2C" w:rsidRDefault="00CB2177" w:rsidP="00CB2177">
            <w:pPr>
              <w:jc w:val="center"/>
              <w:rPr>
                <w:sz w:val="18"/>
                <w:szCs w:val="18"/>
              </w:rPr>
            </w:pPr>
            <w:r>
              <w:rPr>
                <w:sz w:val="18"/>
                <w:szCs w:val="18"/>
              </w:rPr>
              <w:t xml:space="preserve">2020 </w:t>
            </w:r>
            <w:r w:rsidRPr="00882E2C">
              <w:rPr>
                <w:sz w:val="18"/>
                <w:szCs w:val="18"/>
              </w:rPr>
              <w:t>году</w:t>
            </w:r>
          </w:p>
        </w:tc>
        <w:tc>
          <w:tcPr>
            <w:tcW w:w="1134" w:type="dxa"/>
            <w:vAlign w:val="center"/>
          </w:tcPr>
          <w:p w:rsidR="00CB2177" w:rsidRPr="00882E2C" w:rsidRDefault="00CB2177" w:rsidP="00CB2177">
            <w:pPr>
              <w:jc w:val="center"/>
              <w:rPr>
                <w:sz w:val="18"/>
                <w:szCs w:val="18"/>
              </w:rPr>
            </w:pPr>
            <w:r w:rsidRPr="00882E2C">
              <w:rPr>
                <w:sz w:val="18"/>
                <w:szCs w:val="18"/>
              </w:rPr>
              <w:t>тыс. рублей</w:t>
            </w:r>
          </w:p>
        </w:tc>
        <w:tc>
          <w:tcPr>
            <w:tcW w:w="907" w:type="dxa"/>
            <w:vAlign w:val="center"/>
          </w:tcPr>
          <w:p w:rsidR="00CB2177" w:rsidRDefault="00CB2177" w:rsidP="00CB2177">
            <w:pPr>
              <w:jc w:val="center"/>
              <w:rPr>
                <w:sz w:val="18"/>
                <w:szCs w:val="18"/>
              </w:rPr>
            </w:pPr>
            <w:proofErr w:type="gramStart"/>
            <w:r w:rsidRPr="00882E2C">
              <w:rPr>
                <w:sz w:val="18"/>
                <w:szCs w:val="18"/>
              </w:rPr>
              <w:t>в</w:t>
            </w:r>
            <w:proofErr w:type="gramEnd"/>
            <w:r w:rsidRPr="00882E2C">
              <w:rPr>
                <w:sz w:val="18"/>
                <w:szCs w:val="18"/>
              </w:rPr>
              <w:t xml:space="preserve"> % к предыдущему</w:t>
            </w:r>
          </w:p>
          <w:p w:rsidR="00CB2177" w:rsidRPr="00882E2C" w:rsidRDefault="00CB2177" w:rsidP="00CB2177">
            <w:pPr>
              <w:jc w:val="center"/>
              <w:rPr>
                <w:sz w:val="18"/>
                <w:szCs w:val="18"/>
              </w:rPr>
            </w:pPr>
            <w:r>
              <w:rPr>
                <w:sz w:val="18"/>
                <w:szCs w:val="18"/>
              </w:rPr>
              <w:t>2021</w:t>
            </w:r>
            <w:r w:rsidRPr="00882E2C">
              <w:rPr>
                <w:sz w:val="18"/>
                <w:szCs w:val="18"/>
              </w:rPr>
              <w:t xml:space="preserve"> году</w:t>
            </w:r>
          </w:p>
        </w:tc>
        <w:tc>
          <w:tcPr>
            <w:tcW w:w="1134" w:type="dxa"/>
            <w:vAlign w:val="center"/>
          </w:tcPr>
          <w:p w:rsidR="00CB2177" w:rsidRPr="00882E2C" w:rsidRDefault="00CB2177" w:rsidP="00CB2177">
            <w:pPr>
              <w:jc w:val="center"/>
              <w:rPr>
                <w:sz w:val="18"/>
                <w:szCs w:val="18"/>
              </w:rPr>
            </w:pPr>
            <w:r w:rsidRPr="00882E2C">
              <w:rPr>
                <w:sz w:val="18"/>
                <w:szCs w:val="18"/>
              </w:rPr>
              <w:t>тыс. рублей</w:t>
            </w:r>
          </w:p>
        </w:tc>
        <w:tc>
          <w:tcPr>
            <w:tcW w:w="907" w:type="dxa"/>
            <w:vAlign w:val="center"/>
          </w:tcPr>
          <w:p w:rsidR="00CB2177" w:rsidRPr="00882E2C" w:rsidRDefault="00CB2177" w:rsidP="00CB2177">
            <w:pPr>
              <w:jc w:val="center"/>
              <w:rPr>
                <w:sz w:val="18"/>
                <w:szCs w:val="18"/>
              </w:rPr>
            </w:pPr>
            <w:proofErr w:type="gramStart"/>
            <w:r w:rsidRPr="00882E2C">
              <w:rPr>
                <w:sz w:val="18"/>
                <w:szCs w:val="18"/>
              </w:rPr>
              <w:t>в</w:t>
            </w:r>
            <w:proofErr w:type="gramEnd"/>
            <w:r w:rsidRPr="00882E2C">
              <w:rPr>
                <w:sz w:val="18"/>
                <w:szCs w:val="18"/>
              </w:rPr>
              <w:t xml:space="preserve"> % </w:t>
            </w:r>
            <w:proofErr w:type="gramStart"/>
            <w:r w:rsidRPr="00882E2C">
              <w:rPr>
                <w:sz w:val="18"/>
                <w:szCs w:val="18"/>
              </w:rPr>
              <w:t>к</w:t>
            </w:r>
            <w:proofErr w:type="gramEnd"/>
            <w:r w:rsidRPr="00882E2C">
              <w:rPr>
                <w:sz w:val="18"/>
                <w:szCs w:val="18"/>
              </w:rPr>
              <w:t xml:space="preserve"> предыдущему</w:t>
            </w:r>
            <w:r>
              <w:rPr>
                <w:sz w:val="18"/>
                <w:szCs w:val="18"/>
              </w:rPr>
              <w:t xml:space="preserve"> 2022</w:t>
            </w:r>
            <w:r w:rsidRPr="00882E2C">
              <w:rPr>
                <w:sz w:val="18"/>
                <w:szCs w:val="18"/>
              </w:rPr>
              <w:t xml:space="preserve"> году</w:t>
            </w:r>
          </w:p>
        </w:tc>
      </w:tr>
      <w:tr w:rsidR="003265D7" w:rsidRPr="00D64E5E" w:rsidTr="003265D7">
        <w:tc>
          <w:tcPr>
            <w:tcW w:w="1984" w:type="dxa"/>
            <w:vAlign w:val="center"/>
          </w:tcPr>
          <w:p w:rsidR="003265D7" w:rsidRPr="003265D7" w:rsidRDefault="003265D7" w:rsidP="003265D7">
            <w:pPr>
              <w:jc w:val="center"/>
            </w:pPr>
            <w:r w:rsidRPr="003265D7">
              <w:t>1</w:t>
            </w:r>
          </w:p>
        </w:tc>
        <w:tc>
          <w:tcPr>
            <w:tcW w:w="1417" w:type="dxa"/>
            <w:vAlign w:val="center"/>
          </w:tcPr>
          <w:p w:rsidR="003265D7" w:rsidRPr="003265D7" w:rsidRDefault="003265D7" w:rsidP="003265D7">
            <w:pPr>
              <w:jc w:val="center"/>
              <w:rPr>
                <w:sz w:val="22"/>
                <w:szCs w:val="22"/>
              </w:rPr>
            </w:pPr>
            <w:r w:rsidRPr="003265D7">
              <w:rPr>
                <w:sz w:val="22"/>
                <w:szCs w:val="22"/>
              </w:rPr>
              <w:t>2</w:t>
            </w:r>
          </w:p>
        </w:tc>
        <w:tc>
          <w:tcPr>
            <w:tcW w:w="1134" w:type="dxa"/>
            <w:vAlign w:val="center"/>
          </w:tcPr>
          <w:p w:rsidR="003265D7" w:rsidRPr="003265D7" w:rsidRDefault="003265D7" w:rsidP="003265D7">
            <w:pPr>
              <w:jc w:val="center"/>
              <w:rPr>
                <w:sz w:val="22"/>
                <w:szCs w:val="22"/>
              </w:rPr>
            </w:pPr>
            <w:r w:rsidRPr="003265D7">
              <w:rPr>
                <w:sz w:val="22"/>
                <w:szCs w:val="22"/>
              </w:rPr>
              <w:t>3</w:t>
            </w:r>
          </w:p>
        </w:tc>
        <w:tc>
          <w:tcPr>
            <w:tcW w:w="907" w:type="dxa"/>
            <w:vAlign w:val="center"/>
          </w:tcPr>
          <w:p w:rsidR="003265D7" w:rsidRPr="003265D7" w:rsidRDefault="003265D7" w:rsidP="003265D7">
            <w:pPr>
              <w:jc w:val="center"/>
              <w:rPr>
                <w:sz w:val="22"/>
                <w:szCs w:val="22"/>
              </w:rPr>
            </w:pPr>
            <w:r w:rsidRPr="003265D7">
              <w:rPr>
                <w:sz w:val="22"/>
                <w:szCs w:val="22"/>
              </w:rPr>
              <w:t>4</w:t>
            </w:r>
          </w:p>
        </w:tc>
        <w:tc>
          <w:tcPr>
            <w:tcW w:w="1134" w:type="dxa"/>
            <w:vAlign w:val="center"/>
          </w:tcPr>
          <w:p w:rsidR="003265D7" w:rsidRPr="003265D7" w:rsidRDefault="003265D7" w:rsidP="003265D7">
            <w:pPr>
              <w:jc w:val="center"/>
              <w:rPr>
                <w:sz w:val="22"/>
                <w:szCs w:val="22"/>
              </w:rPr>
            </w:pPr>
            <w:r w:rsidRPr="003265D7">
              <w:rPr>
                <w:sz w:val="22"/>
                <w:szCs w:val="22"/>
              </w:rPr>
              <w:t>5</w:t>
            </w:r>
          </w:p>
        </w:tc>
        <w:tc>
          <w:tcPr>
            <w:tcW w:w="907" w:type="dxa"/>
            <w:vAlign w:val="center"/>
          </w:tcPr>
          <w:p w:rsidR="003265D7" w:rsidRPr="003265D7" w:rsidRDefault="003265D7" w:rsidP="003265D7">
            <w:pPr>
              <w:jc w:val="center"/>
              <w:rPr>
                <w:sz w:val="22"/>
                <w:szCs w:val="22"/>
              </w:rPr>
            </w:pPr>
            <w:r w:rsidRPr="003265D7">
              <w:rPr>
                <w:sz w:val="22"/>
                <w:szCs w:val="22"/>
              </w:rPr>
              <w:t>6</w:t>
            </w:r>
          </w:p>
        </w:tc>
        <w:tc>
          <w:tcPr>
            <w:tcW w:w="1134" w:type="dxa"/>
            <w:vAlign w:val="center"/>
          </w:tcPr>
          <w:p w:rsidR="003265D7" w:rsidRPr="003265D7" w:rsidRDefault="003265D7" w:rsidP="003265D7">
            <w:pPr>
              <w:jc w:val="center"/>
              <w:rPr>
                <w:sz w:val="22"/>
                <w:szCs w:val="22"/>
              </w:rPr>
            </w:pPr>
            <w:r w:rsidRPr="003265D7">
              <w:rPr>
                <w:sz w:val="22"/>
                <w:szCs w:val="22"/>
              </w:rPr>
              <w:t>7</w:t>
            </w:r>
          </w:p>
        </w:tc>
        <w:tc>
          <w:tcPr>
            <w:tcW w:w="907" w:type="dxa"/>
            <w:vAlign w:val="center"/>
          </w:tcPr>
          <w:p w:rsidR="003265D7" w:rsidRPr="003265D7" w:rsidRDefault="003265D7" w:rsidP="003265D7">
            <w:pPr>
              <w:jc w:val="center"/>
              <w:rPr>
                <w:sz w:val="22"/>
                <w:szCs w:val="22"/>
              </w:rPr>
            </w:pPr>
            <w:r w:rsidRPr="003265D7">
              <w:rPr>
                <w:sz w:val="22"/>
                <w:szCs w:val="22"/>
              </w:rPr>
              <w:t>8</w:t>
            </w:r>
          </w:p>
        </w:tc>
      </w:tr>
      <w:tr w:rsidR="00CB2177" w:rsidRPr="00D64E5E" w:rsidTr="00CB2177">
        <w:tc>
          <w:tcPr>
            <w:tcW w:w="1984" w:type="dxa"/>
          </w:tcPr>
          <w:p w:rsidR="00CB2177" w:rsidRPr="001A2117" w:rsidRDefault="00CB2177" w:rsidP="00CB2177">
            <w:pPr>
              <w:jc w:val="both"/>
              <w:rPr>
                <w:b/>
              </w:rPr>
            </w:pPr>
            <w:r w:rsidRPr="001A2117">
              <w:rPr>
                <w:b/>
              </w:rPr>
              <w:t>Общий объем</w:t>
            </w:r>
          </w:p>
        </w:tc>
        <w:tc>
          <w:tcPr>
            <w:tcW w:w="1417" w:type="dxa"/>
            <w:vAlign w:val="bottom"/>
          </w:tcPr>
          <w:p w:rsidR="00CB2177" w:rsidRPr="00D64E5E" w:rsidRDefault="00CB2177" w:rsidP="00CB2177">
            <w:pPr>
              <w:jc w:val="center"/>
              <w:rPr>
                <w:b/>
                <w:sz w:val="22"/>
                <w:szCs w:val="22"/>
              </w:rPr>
            </w:pPr>
            <w:r w:rsidRPr="00D64E5E">
              <w:rPr>
                <w:b/>
                <w:sz w:val="22"/>
                <w:szCs w:val="22"/>
              </w:rPr>
              <w:t>661 129,0</w:t>
            </w:r>
          </w:p>
        </w:tc>
        <w:tc>
          <w:tcPr>
            <w:tcW w:w="1134" w:type="dxa"/>
            <w:vAlign w:val="bottom"/>
          </w:tcPr>
          <w:p w:rsidR="00CB2177" w:rsidRPr="00171EFF" w:rsidRDefault="00CB2177" w:rsidP="00CB2177">
            <w:pPr>
              <w:jc w:val="center"/>
              <w:rPr>
                <w:b/>
                <w:sz w:val="22"/>
                <w:szCs w:val="22"/>
              </w:rPr>
            </w:pPr>
            <w:r w:rsidRPr="00171EFF">
              <w:rPr>
                <w:b/>
                <w:sz w:val="22"/>
                <w:szCs w:val="22"/>
              </w:rPr>
              <w:t>471 566,4</w:t>
            </w:r>
          </w:p>
        </w:tc>
        <w:tc>
          <w:tcPr>
            <w:tcW w:w="907" w:type="dxa"/>
            <w:vAlign w:val="bottom"/>
          </w:tcPr>
          <w:p w:rsidR="00CB2177" w:rsidRPr="00D64E5E" w:rsidRDefault="00CB2177" w:rsidP="00CB2177">
            <w:pPr>
              <w:jc w:val="center"/>
              <w:rPr>
                <w:b/>
                <w:sz w:val="22"/>
                <w:szCs w:val="22"/>
              </w:rPr>
            </w:pPr>
            <w:r w:rsidRPr="00D64E5E">
              <w:rPr>
                <w:b/>
                <w:sz w:val="22"/>
                <w:szCs w:val="22"/>
              </w:rPr>
              <w:t>71,3</w:t>
            </w:r>
          </w:p>
        </w:tc>
        <w:tc>
          <w:tcPr>
            <w:tcW w:w="1134" w:type="dxa"/>
            <w:vAlign w:val="bottom"/>
          </w:tcPr>
          <w:p w:rsidR="00CB2177" w:rsidRPr="00D64E5E" w:rsidRDefault="00CB2177" w:rsidP="00CB2177">
            <w:pPr>
              <w:jc w:val="center"/>
              <w:rPr>
                <w:b/>
                <w:sz w:val="22"/>
                <w:szCs w:val="22"/>
              </w:rPr>
            </w:pPr>
            <w:r w:rsidRPr="00D64E5E">
              <w:rPr>
                <w:b/>
                <w:sz w:val="22"/>
                <w:szCs w:val="22"/>
              </w:rPr>
              <w:t>474 334,7</w:t>
            </w:r>
          </w:p>
        </w:tc>
        <w:tc>
          <w:tcPr>
            <w:tcW w:w="907" w:type="dxa"/>
            <w:vAlign w:val="bottom"/>
          </w:tcPr>
          <w:p w:rsidR="00CB2177" w:rsidRPr="00D64E5E" w:rsidRDefault="00CB2177" w:rsidP="00CB2177">
            <w:pPr>
              <w:jc w:val="center"/>
              <w:rPr>
                <w:b/>
                <w:sz w:val="22"/>
                <w:szCs w:val="22"/>
              </w:rPr>
            </w:pPr>
            <w:r w:rsidRPr="00D64E5E">
              <w:rPr>
                <w:b/>
                <w:sz w:val="22"/>
                <w:szCs w:val="22"/>
              </w:rPr>
              <w:t>100,6</w:t>
            </w:r>
          </w:p>
        </w:tc>
        <w:tc>
          <w:tcPr>
            <w:tcW w:w="1134" w:type="dxa"/>
            <w:vAlign w:val="bottom"/>
          </w:tcPr>
          <w:p w:rsidR="00CB2177" w:rsidRPr="00D64E5E" w:rsidRDefault="00CB2177" w:rsidP="00CB2177">
            <w:pPr>
              <w:jc w:val="center"/>
              <w:rPr>
                <w:b/>
                <w:sz w:val="22"/>
                <w:szCs w:val="22"/>
              </w:rPr>
            </w:pPr>
            <w:r w:rsidRPr="00D64E5E">
              <w:rPr>
                <w:b/>
                <w:sz w:val="22"/>
                <w:szCs w:val="22"/>
              </w:rPr>
              <w:t>451 823,0</w:t>
            </w:r>
          </w:p>
        </w:tc>
        <w:tc>
          <w:tcPr>
            <w:tcW w:w="907" w:type="dxa"/>
            <w:vAlign w:val="bottom"/>
          </w:tcPr>
          <w:p w:rsidR="00CB2177" w:rsidRPr="00D64E5E" w:rsidRDefault="00CB2177" w:rsidP="00CB2177">
            <w:pPr>
              <w:jc w:val="center"/>
              <w:rPr>
                <w:b/>
                <w:sz w:val="22"/>
                <w:szCs w:val="22"/>
              </w:rPr>
            </w:pPr>
            <w:r w:rsidRPr="00D64E5E">
              <w:rPr>
                <w:b/>
                <w:sz w:val="22"/>
                <w:szCs w:val="22"/>
              </w:rPr>
              <w:t>95,3</w:t>
            </w:r>
          </w:p>
        </w:tc>
      </w:tr>
      <w:tr w:rsidR="00CB2177" w:rsidRPr="00D64E5E" w:rsidTr="00CB2177">
        <w:tc>
          <w:tcPr>
            <w:tcW w:w="1984" w:type="dxa"/>
          </w:tcPr>
          <w:p w:rsidR="00CB2177" w:rsidRPr="001A2117" w:rsidRDefault="00CB2177" w:rsidP="00CB2177">
            <w:r w:rsidRPr="001A2117">
              <w:t xml:space="preserve">Дотации </w:t>
            </w:r>
          </w:p>
        </w:tc>
        <w:tc>
          <w:tcPr>
            <w:tcW w:w="1417" w:type="dxa"/>
            <w:vAlign w:val="bottom"/>
          </w:tcPr>
          <w:p w:rsidR="00CB2177" w:rsidRPr="00D64E5E" w:rsidRDefault="00CB2177" w:rsidP="00CB2177">
            <w:pPr>
              <w:jc w:val="center"/>
              <w:rPr>
                <w:sz w:val="22"/>
                <w:szCs w:val="22"/>
              </w:rPr>
            </w:pPr>
            <w:r w:rsidRPr="00D64E5E">
              <w:rPr>
                <w:sz w:val="22"/>
                <w:szCs w:val="22"/>
              </w:rPr>
              <w:t>169 485,4</w:t>
            </w:r>
          </w:p>
        </w:tc>
        <w:tc>
          <w:tcPr>
            <w:tcW w:w="1134" w:type="dxa"/>
            <w:vAlign w:val="bottom"/>
          </w:tcPr>
          <w:p w:rsidR="00CB2177" w:rsidRPr="00171EFF" w:rsidRDefault="00CB2177" w:rsidP="00CB2177">
            <w:pPr>
              <w:jc w:val="center"/>
              <w:rPr>
                <w:sz w:val="22"/>
                <w:szCs w:val="22"/>
              </w:rPr>
            </w:pPr>
            <w:r w:rsidRPr="00171EFF">
              <w:rPr>
                <w:sz w:val="22"/>
                <w:szCs w:val="22"/>
              </w:rPr>
              <w:t>168 120,9</w:t>
            </w:r>
          </w:p>
        </w:tc>
        <w:tc>
          <w:tcPr>
            <w:tcW w:w="907" w:type="dxa"/>
            <w:vAlign w:val="bottom"/>
          </w:tcPr>
          <w:p w:rsidR="00CB2177" w:rsidRPr="00D64E5E" w:rsidRDefault="00CB2177" w:rsidP="00CB2177">
            <w:pPr>
              <w:jc w:val="center"/>
              <w:rPr>
                <w:sz w:val="22"/>
                <w:szCs w:val="22"/>
              </w:rPr>
            </w:pPr>
            <w:r w:rsidRPr="00D64E5E">
              <w:rPr>
                <w:sz w:val="22"/>
                <w:szCs w:val="22"/>
              </w:rPr>
              <w:t>99,2</w:t>
            </w:r>
          </w:p>
        </w:tc>
        <w:tc>
          <w:tcPr>
            <w:tcW w:w="1134" w:type="dxa"/>
            <w:vAlign w:val="bottom"/>
          </w:tcPr>
          <w:p w:rsidR="00CB2177" w:rsidRPr="00D64E5E" w:rsidRDefault="00CB2177" w:rsidP="00CB2177">
            <w:pPr>
              <w:jc w:val="center"/>
              <w:rPr>
                <w:sz w:val="22"/>
                <w:szCs w:val="22"/>
              </w:rPr>
            </w:pPr>
            <w:r w:rsidRPr="00D64E5E">
              <w:rPr>
                <w:sz w:val="22"/>
                <w:szCs w:val="22"/>
              </w:rPr>
              <w:t>178 767,6</w:t>
            </w:r>
          </w:p>
        </w:tc>
        <w:tc>
          <w:tcPr>
            <w:tcW w:w="907" w:type="dxa"/>
            <w:vAlign w:val="bottom"/>
          </w:tcPr>
          <w:p w:rsidR="00CB2177" w:rsidRPr="00D64E5E" w:rsidRDefault="00CB2177" w:rsidP="00CB2177">
            <w:pPr>
              <w:jc w:val="center"/>
              <w:rPr>
                <w:sz w:val="22"/>
                <w:szCs w:val="22"/>
              </w:rPr>
            </w:pPr>
            <w:r w:rsidRPr="00D64E5E">
              <w:rPr>
                <w:sz w:val="22"/>
                <w:szCs w:val="22"/>
              </w:rPr>
              <w:t>106,3</w:t>
            </w:r>
          </w:p>
        </w:tc>
        <w:tc>
          <w:tcPr>
            <w:tcW w:w="1134" w:type="dxa"/>
            <w:vAlign w:val="bottom"/>
          </w:tcPr>
          <w:p w:rsidR="00CB2177" w:rsidRPr="00D64E5E" w:rsidRDefault="00CB2177" w:rsidP="00CB2177">
            <w:pPr>
              <w:jc w:val="center"/>
              <w:rPr>
                <w:sz w:val="22"/>
                <w:szCs w:val="22"/>
              </w:rPr>
            </w:pPr>
            <w:r w:rsidRPr="00D64E5E">
              <w:rPr>
                <w:sz w:val="22"/>
                <w:szCs w:val="22"/>
              </w:rPr>
              <w:t>185 912,6</w:t>
            </w:r>
          </w:p>
        </w:tc>
        <w:tc>
          <w:tcPr>
            <w:tcW w:w="907" w:type="dxa"/>
            <w:vAlign w:val="bottom"/>
          </w:tcPr>
          <w:p w:rsidR="00CB2177" w:rsidRPr="00D64E5E" w:rsidRDefault="00CB2177" w:rsidP="00CB2177">
            <w:pPr>
              <w:jc w:val="center"/>
              <w:rPr>
                <w:sz w:val="22"/>
                <w:szCs w:val="22"/>
              </w:rPr>
            </w:pPr>
            <w:r w:rsidRPr="00D64E5E">
              <w:rPr>
                <w:sz w:val="22"/>
                <w:szCs w:val="22"/>
              </w:rPr>
              <w:t>104,0</w:t>
            </w:r>
          </w:p>
        </w:tc>
      </w:tr>
      <w:tr w:rsidR="003265D7" w:rsidRPr="00D64E5E" w:rsidTr="0059196C">
        <w:tc>
          <w:tcPr>
            <w:tcW w:w="1984" w:type="dxa"/>
            <w:vAlign w:val="center"/>
          </w:tcPr>
          <w:p w:rsidR="003265D7" w:rsidRPr="003265D7" w:rsidRDefault="003265D7" w:rsidP="00522F84">
            <w:pPr>
              <w:jc w:val="center"/>
            </w:pPr>
            <w:r w:rsidRPr="003265D7">
              <w:lastRenderedPageBreak/>
              <w:t>1</w:t>
            </w:r>
          </w:p>
        </w:tc>
        <w:tc>
          <w:tcPr>
            <w:tcW w:w="1417" w:type="dxa"/>
            <w:vAlign w:val="center"/>
          </w:tcPr>
          <w:p w:rsidR="003265D7" w:rsidRPr="003265D7" w:rsidRDefault="003265D7" w:rsidP="00522F84">
            <w:pPr>
              <w:jc w:val="center"/>
              <w:rPr>
                <w:sz w:val="22"/>
                <w:szCs w:val="22"/>
              </w:rPr>
            </w:pPr>
            <w:r w:rsidRPr="003265D7">
              <w:rPr>
                <w:sz w:val="22"/>
                <w:szCs w:val="22"/>
              </w:rPr>
              <w:t>2</w:t>
            </w:r>
          </w:p>
        </w:tc>
        <w:tc>
          <w:tcPr>
            <w:tcW w:w="1134" w:type="dxa"/>
            <w:vAlign w:val="center"/>
          </w:tcPr>
          <w:p w:rsidR="003265D7" w:rsidRPr="003265D7" w:rsidRDefault="003265D7" w:rsidP="00522F84">
            <w:pPr>
              <w:jc w:val="center"/>
              <w:rPr>
                <w:sz w:val="22"/>
                <w:szCs w:val="22"/>
              </w:rPr>
            </w:pPr>
            <w:r w:rsidRPr="003265D7">
              <w:rPr>
                <w:sz w:val="22"/>
                <w:szCs w:val="22"/>
              </w:rPr>
              <w:t>3</w:t>
            </w:r>
          </w:p>
        </w:tc>
        <w:tc>
          <w:tcPr>
            <w:tcW w:w="907" w:type="dxa"/>
            <w:vAlign w:val="center"/>
          </w:tcPr>
          <w:p w:rsidR="003265D7" w:rsidRPr="003265D7" w:rsidRDefault="003265D7" w:rsidP="00522F84">
            <w:pPr>
              <w:jc w:val="center"/>
              <w:rPr>
                <w:sz w:val="22"/>
                <w:szCs w:val="22"/>
              </w:rPr>
            </w:pPr>
            <w:r w:rsidRPr="003265D7">
              <w:rPr>
                <w:sz w:val="22"/>
                <w:szCs w:val="22"/>
              </w:rPr>
              <w:t>4</w:t>
            </w:r>
          </w:p>
        </w:tc>
        <w:tc>
          <w:tcPr>
            <w:tcW w:w="1134" w:type="dxa"/>
            <w:vAlign w:val="center"/>
          </w:tcPr>
          <w:p w:rsidR="003265D7" w:rsidRPr="003265D7" w:rsidRDefault="003265D7" w:rsidP="00522F84">
            <w:pPr>
              <w:jc w:val="center"/>
              <w:rPr>
                <w:sz w:val="22"/>
                <w:szCs w:val="22"/>
              </w:rPr>
            </w:pPr>
            <w:r w:rsidRPr="003265D7">
              <w:rPr>
                <w:sz w:val="22"/>
                <w:szCs w:val="22"/>
              </w:rPr>
              <w:t>5</w:t>
            </w:r>
          </w:p>
        </w:tc>
        <w:tc>
          <w:tcPr>
            <w:tcW w:w="907" w:type="dxa"/>
            <w:vAlign w:val="center"/>
          </w:tcPr>
          <w:p w:rsidR="003265D7" w:rsidRPr="003265D7" w:rsidRDefault="003265D7" w:rsidP="00522F84">
            <w:pPr>
              <w:jc w:val="center"/>
              <w:rPr>
                <w:sz w:val="22"/>
                <w:szCs w:val="22"/>
              </w:rPr>
            </w:pPr>
            <w:r w:rsidRPr="003265D7">
              <w:rPr>
                <w:sz w:val="22"/>
                <w:szCs w:val="22"/>
              </w:rPr>
              <w:t>6</w:t>
            </w:r>
          </w:p>
        </w:tc>
        <w:tc>
          <w:tcPr>
            <w:tcW w:w="1134" w:type="dxa"/>
            <w:vAlign w:val="center"/>
          </w:tcPr>
          <w:p w:rsidR="003265D7" w:rsidRPr="003265D7" w:rsidRDefault="003265D7" w:rsidP="00522F84">
            <w:pPr>
              <w:jc w:val="center"/>
              <w:rPr>
                <w:sz w:val="22"/>
                <w:szCs w:val="22"/>
              </w:rPr>
            </w:pPr>
            <w:r w:rsidRPr="003265D7">
              <w:rPr>
                <w:sz w:val="22"/>
                <w:szCs w:val="22"/>
              </w:rPr>
              <w:t>7</w:t>
            </w:r>
          </w:p>
        </w:tc>
        <w:tc>
          <w:tcPr>
            <w:tcW w:w="907" w:type="dxa"/>
            <w:vAlign w:val="center"/>
          </w:tcPr>
          <w:p w:rsidR="003265D7" w:rsidRPr="003265D7" w:rsidRDefault="003265D7" w:rsidP="00522F84">
            <w:pPr>
              <w:jc w:val="center"/>
              <w:rPr>
                <w:sz w:val="22"/>
                <w:szCs w:val="22"/>
              </w:rPr>
            </w:pPr>
            <w:r w:rsidRPr="003265D7">
              <w:rPr>
                <w:sz w:val="22"/>
                <w:szCs w:val="22"/>
              </w:rPr>
              <w:t>8</w:t>
            </w:r>
          </w:p>
        </w:tc>
      </w:tr>
      <w:tr w:rsidR="00CB2177" w:rsidRPr="00D64E5E" w:rsidTr="00CB2177">
        <w:tc>
          <w:tcPr>
            <w:tcW w:w="1984" w:type="dxa"/>
          </w:tcPr>
          <w:p w:rsidR="00CB2177" w:rsidRPr="001A2117" w:rsidRDefault="00CB2177" w:rsidP="00CB2177">
            <w:r w:rsidRPr="001A2117">
              <w:t>Субсидии</w:t>
            </w:r>
          </w:p>
        </w:tc>
        <w:tc>
          <w:tcPr>
            <w:tcW w:w="1417" w:type="dxa"/>
            <w:vAlign w:val="bottom"/>
          </w:tcPr>
          <w:p w:rsidR="00CB2177" w:rsidRPr="00D64E5E" w:rsidRDefault="00CB2177" w:rsidP="00CB2177">
            <w:pPr>
              <w:jc w:val="center"/>
              <w:rPr>
                <w:sz w:val="22"/>
                <w:szCs w:val="22"/>
              </w:rPr>
            </w:pPr>
            <w:r w:rsidRPr="00D64E5E">
              <w:rPr>
                <w:sz w:val="22"/>
                <w:szCs w:val="22"/>
              </w:rPr>
              <w:t>237 644,0</w:t>
            </w:r>
          </w:p>
        </w:tc>
        <w:tc>
          <w:tcPr>
            <w:tcW w:w="1134" w:type="dxa"/>
            <w:vAlign w:val="bottom"/>
          </w:tcPr>
          <w:p w:rsidR="00CB2177" w:rsidRPr="00171EFF" w:rsidRDefault="00CB2177" w:rsidP="00CB2177">
            <w:pPr>
              <w:jc w:val="center"/>
              <w:rPr>
                <w:sz w:val="22"/>
                <w:szCs w:val="22"/>
              </w:rPr>
            </w:pPr>
            <w:r w:rsidRPr="00171EFF">
              <w:rPr>
                <w:sz w:val="22"/>
                <w:szCs w:val="22"/>
              </w:rPr>
              <w:t>51 272,4</w:t>
            </w:r>
          </w:p>
        </w:tc>
        <w:tc>
          <w:tcPr>
            <w:tcW w:w="907" w:type="dxa"/>
            <w:vAlign w:val="bottom"/>
          </w:tcPr>
          <w:p w:rsidR="00CB2177" w:rsidRPr="00D64E5E" w:rsidRDefault="00CB2177" w:rsidP="00CB2177">
            <w:pPr>
              <w:jc w:val="center"/>
              <w:rPr>
                <w:sz w:val="22"/>
                <w:szCs w:val="22"/>
              </w:rPr>
            </w:pPr>
            <w:r w:rsidRPr="00D64E5E">
              <w:rPr>
                <w:sz w:val="22"/>
                <w:szCs w:val="22"/>
              </w:rPr>
              <w:t>21,6</w:t>
            </w:r>
          </w:p>
        </w:tc>
        <w:tc>
          <w:tcPr>
            <w:tcW w:w="1134" w:type="dxa"/>
            <w:vAlign w:val="bottom"/>
          </w:tcPr>
          <w:p w:rsidR="00CB2177" w:rsidRPr="00D64E5E" w:rsidRDefault="00CB2177" w:rsidP="00CB2177">
            <w:pPr>
              <w:jc w:val="center"/>
              <w:rPr>
                <w:sz w:val="22"/>
                <w:szCs w:val="22"/>
              </w:rPr>
            </w:pPr>
            <w:r w:rsidRPr="00D64E5E">
              <w:rPr>
                <w:sz w:val="22"/>
                <w:szCs w:val="22"/>
              </w:rPr>
              <w:t>45 120,4</w:t>
            </w:r>
          </w:p>
        </w:tc>
        <w:tc>
          <w:tcPr>
            <w:tcW w:w="907" w:type="dxa"/>
            <w:vAlign w:val="bottom"/>
          </w:tcPr>
          <w:p w:rsidR="00CB2177" w:rsidRPr="00D64E5E" w:rsidRDefault="00CB2177" w:rsidP="00CB2177">
            <w:pPr>
              <w:jc w:val="center"/>
              <w:rPr>
                <w:sz w:val="22"/>
                <w:szCs w:val="22"/>
              </w:rPr>
            </w:pPr>
            <w:r w:rsidRPr="00D64E5E">
              <w:rPr>
                <w:sz w:val="22"/>
                <w:szCs w:val="22"/>
              </w:rPr>
              <w:t>88,0</w:t>
            </w:r>
          </w:p>
        </w:tc>
        <w:tc>
          <w:tcPr>
            <w:tcW w:w="1134" w:type="dxa"/>
            <w:vAlign w:val="bottom"/>
          </w:tcPr>
          <w:p w:rsidR="00CB2177" w:rsidRPr="00D64E5E" w:rsidRDefault="00CB2177" w:rsidP="00CB2177">
            <w:pPr>
              <w:jc w:val="center"/>
              <w:rPr>
                <w:sz w:val="22"/>
                <w:szCs w:val="22"/>
              </w:rPr>
            </w:pPr>
            <w:r w:rsidRPr="00D64E5E">
              <w:rPr>
                <w:sz w:val="22"/>
                <w:szCs w:val="22"/>
              </w:rPr>
              <w:t>15 433,9</w:t>
            </w:r>
          </w:p>
        </w:tc>
        <w:tc>
          <w:tcPr>
            <w:tcW w:w="907" w:type="dxa"/>
            <w:vAlign w:val="bottom"/>
          </w:tcPr>
          <w:p w:rsidR="00CB2177" w:rsidRPr="00D64E5E" w:rsidRDefault="00CB2177" w:rsidP="00CB2177">
            <w:pPr>
              <w:jc w:val="center"/>
              <w:rPr>
                <w:sz w:val="22"/>
                <w:szCs w:val="22"/>
              </w:rPr>
            </w:pPr>
            <w:r w:rsidRPr="00D64E5E">
              <w:rPr>
                <w:sz w:val="22"/>
                <w:szCs w:val="22"/>
              </w:rPr>
              <w:t>34,2</w:t>
            </w:r>
          </w:p>
        </w:tc>
      </w:tr>
      <w:tr w:rsidR="00CB2177" w:rsidRPr="00D64E5E" w:rsidTr="00CB2177">
        <w:tc>
          <w:tcPr>
            <w:tcW w:w="1984" w:type="dxa"/>
          </w:tcPr>
          <w:p w:rsidR="00CB2177" w:rsidRPr="001A2117" w:rsidRDefault="00CB2177" w:rsidP="00CB2177">
            <w:r w:rsidRPr="001A2117">
              <w:t>Субвенции</w:t>
            </w:r>
          </w:p>
        </w:tc>
        <w:tc>
          <w:tcPr>
            <w:tcW w:w="1417" w:type="dxa"/>
            <w:vAlign w:val="bottom"/>
          </w:tcPr>
          <w:p w:rsidR="00CB2177" w:rsidRPr="00D64E5E" w:rsidRDefault="00CB2177" w:rsidP="00CB2177">
            <w:pPr>
              <w:jc w:val="center"/>
              <w:rPr>
                <w:sz w:val="22"/>
                <w:szCs w:val="22"/>
              </w:rPr>
            </w:pPr>
            <w:r w:rsidRPr="00D64E5E">
              <w:rPr>
                <w:sz w:val="22"/>
                <w:szCs w:val="22"/>
              </w:rPr>
              <w:t>252 180,5</w:t>
            </w:r>
          </w:p>
        </w:tc>
        <w:tc>
          <w:tcPr>
            <w:tcW w:w="1134" w:type="dxa"/>
            <w:vAlign w:val="bottom"/>
          </w:tcPr>
          <w:p w:rsidR="00CB2177" w:rsidRPr="00171EFF" w:rsidRDefault="00CB2177" w:rsidP="00CB2177">
            <w:pPr>
              <w:jc w:val="center"/>
              <w:rPr>
                <w:sz w:val="22"/>
                <w:szCs w:val="22"/>
              </w:rPr>
            </w:pPr>
            <w:r w:rsidRPr="00171EFF">
              <w:rPr>
                <w:sz w:val="22"/>
                <w:szCs w:val="22"/>
              </w:rPr>
              <w:t>250 632,0</w:t>
            </w:r>
          </w:p>
        </w:tc>
        <w:tc>
          <w:tcPr>
            <w:tcW w:w="907" w:type="dxa"/>
            <w:vAlign w:val="bottom"/>
          </w:tcPr>
          <w:p w:rsidR="00CB2177" w:rsidRPr="00D64E5E" w:rsidRDefault="00CB2177" w:rsidP="00CB2177">
            <w:pPr>
              <w:jc w:val="center"/>
              <w:rPr>
                <w:sz w:val="22"/>
                <w:szCs w:val="22"/>
              </w:rPr>
            </w:pPr>
            <w:r w:rsidRPr="00D64E5E">
              <w:rPr>
                <w:sz w:val="22"/>
                <w:szCs w:val="22"/>
              </w:rPr>
              <w:t>99,4</w:t>
            </w:r>
          </w:p>
        </w:tc>
        <w:tc>
          <w:tcPr>
            <w:tcW w:w="1134" w:type="dxa"/>
            <w:vAlign w:val="bottom"/>
          </w:tcPr>
          <w:p w:rsidR="00CB2177" w:rsidRPr="00D64E5E" w:rsidRDefault="00CB2177" w:rsidP="00CB2177">
            <w:pPr>
              <w:jc w:val="center"/>
              <w:rPr>
                <w:sz w:val="22"/>
                <w:szCs w:val="22"/>
              </w:rPr>
            </w:pPr>
            <w:r w:rsidRPr="00D64E5E">
              <w:rPr>
                <w:sz w:val="22"/>
                <w:szCs w:val="22"/>
              </w:rPr>
              <w:t>250 106,7</w:t>
            </w:r>
          </w:p>
        </w:tc>
        <w:tc>
          <w:tcPr>
            <w:tcW w:w="907" w:type="dxa"/>
            <w:vAlign w:val="bottom"/>
          </w:tcPr>
          <w:p w:rsidR="00CB2177" w:rsidRPr="00D64E5E" w:rsidRDefault="00CB2177" w:rsidP="00CB2177">
            <w:pPr>
              <w:jc w:val="center"/>
              <w:rPr>
                <w:sz w:val="22"/>
                <w:szCs w:val="22"/>
              </w:rPr>
            </w:pPr>
            <w:r w:rsidRPr="00D64E5E">
              <w:rPr>
                <w:sz w:val="22"/>
                <w:szCs w:val="22"/>
              </w:rPr>
              <w:t>99,8</w:t>
            </w:r>
          </w:p>
        </w:tc>
        <w:tc>
          <w:tcPr>
            <w:tcW w:w="1134" w:type="dxa"/>
            <w:vAlign w:val="bottom"/>
          </w:tcPr>
          <w:p w:rsidR="00CB2177" w:rsidRPr="00D64E5E" w:rsidRDefault="00CB2177" w:rsidP="00CB2177">
            <w:pPr>
              <w:jc w:val="center"/>
              <w:rPr>
                <w:sz w:val="22"/>
                <w:szCs w:val="22"/>
              </w:rPr>
            </w:pPr>
            <w:r w:rsidRPr="00D64E5E">
              <w:rPr>
                <w:sz w:val="22"/>
                <w:szCs w:val="22"/>
              </w:rPr>
              <w:t>250 136,5</w:t>
            </w:r>
          </w:p>
        </w:tc>
        <w:tc>
          <w:tcPr>
            <w:tcW w:w="907" w:type="dxa"/>
            <w:vAlign w:val="bottom"/>
          </w:tcPr>
          <w:p w:rsidR="00CB2177" w:rsidRPr="00D64E5E" w:rsidRDefault="00CB2177" w:rsidP="00CB2177">
            <w:pPr>
              <w:jc w:val="center"/>
              <w:rPr>
                <w:sz w:val="22"/>
                <w:szCs w:val="22"/>
              </w:rPr>
            </w:pPr>
            <w:r w:rsidRPr="00D64E5E">
              <w:rPr>
                <w:sz w:val="22"/>
                <w:szCs w:val="22"/>
              </w:rPr>
              <w:t>100,0</w:t>
            </w:r>
          </w:p>
        </w:tc>
      </w:tr>
      <w:tr w:rsidR="00CB2177" w:rsidRPr="00D64E5E" w:rsidTr="00CB2177">
        <w:tc>
          <w:tcPr>
            <w:tcW w:w="1984" w:type="dxa"/>
            <w:vAlign w:val="center"/>
          </w:tcPr>
          <w:p w:rsidR="00CB2177" w:rsidRPr="006072D4" w:rsidRDefault="00CB2177" w:rsidP="00CB2177">
            <w:pPr>
              <w:rPr>
                <w:sz w:val="22"/>
                <w:szCs w:val="22"/>
              </w:rPr>
            </w:pPr>
            <w:r w:rsidRPr="006072D4">
              <w:rPr>
                <w:sz w:val="22"/>
                <w:szCs w:val="22"/>
              </w:rPr>
              <w:t xml:space="preserve">Иные </w:t>
            </w:r>
            <w:r>
              <w:rPr>
                <w:sz w:val="22"/>
                <w:szCs w:val="22"/>
              </w:rPr>
              <w:t>МБТ</w:t>
            </w:r>
          </w:p>
        </w:tc>
        <w:tc>
          <w:tcPr>
            <w:tcW w:w="1417" w:type="dxa"/>
            <w:vAlign w:val="bottom"/>
          </w:tcPr>
          <w:p w:rsidR="00CB2177" w:rsidRPr="00D64E5E" w:rsidRDefault="00CB2177" w:rsidP="00CB2177">
            <w:pPr>
              <w:jc w:val="center"/>
              <w:rPr>
                <w:sz w:val="22"/>
                <w:szCs w:val="22"/>
              </w:rPr>
            </w:pPr>
            <w:r w:rsidRPr="00D64E5E">
              <w:rPr>
                <w:sz w:val="22"/>
                <w:szCs w:val="22"/>
              </w:rPr>
              <w:t>1 798,6</w:t>
            </w:r>
          </w:p>
        </w:tc>
        <w:tc>
          <w:tcPr>
            <w:tcW w:w="1134" w:type="dxa"/>
            <w:vAlign w:val="bottom"/>
          </w:tcPr>
          <w:p w:rsidR="00CB2177" w:rsidRPr="00171EFF" w:rsidRDefault="00CB2177" w:rsidP="00CB2177">
            <w:pPr>
              <w:jc w:val="center"/>
              <w:rPr>
                <w:sz w:val="22"/>
                <w:szCs w:val="22"/>
              </w:rPr>
            </w:pPr>
            <w:r w:rsidRPr="00171EFF">
              <w:rPr>
                <w:sz w:val="22"/>
                <w:szCs w:val="22"/>
              </w:rPr>
              <w:t>1 541,1</w:t>
            </w:r>
          </w:p>
        </w:tc>
        <w:tc>
          <w:tcPr>
            <w:tcW w:w="907" w:type="dxa"/>
            <w:vAlign w:val="bottom"/>
          </w:tcPr>
          <w:p w:rsidR="00CB2177" w:rsidRPr="00D64E5E" w:rsidRDefault="00CB2177" w:rsidP="00CB2177">
            <w:pPr>
              <w:jc w:val="center"/>
              <w:rPr>
                <w:sz w:val="22"/>
                <w:szCs w:val="22"/>
              </w:rPr>
            </w:pPr>
            <w:r w:rsidRPr="00D64E5E">
              <w:rPr>
                <w:sz w:val="22"/>
                <w:szCs w:val="22"/>
              </w:rPr>
              <w:t>85,7</w:t>
            </w:r>
          </w:p>
        </w:tc>
        <w:tc>
          <w:tcPr>
            <w:tcW w:w="1134" w:type="dxa"/>
            <w:vAlign w:val="bottom"/>
          </w:tcPr>
          <w:p w:rsidR="00CB2177" w:rsidRPr="00D64E5E" w:rsidRDefault="00CB2177" w:rsidP="00CB2177">
            <w:pPr>
              <w:jc w:val="center"/>
              <w:rPr>
                <w:sz w:val="22"/>
                <w:szCs w:val="22"/>
              </w:rPr>
            </w:pPr>
            <w:r w:rsidRPr="00D64E5E">
              <w:rPr>
                <w:sz w:val="22"/>
                <w:szCs w:val="22"/>
              </w:rPr>
              <w:t>340,0</w:t>
            </w:r>
          </w:p>
        </w:tc>
        <w:tc>
          <w:tcPr>
            <w:tcW w:w="907" w:type="dxa"/>
            <w:vAlign w:val="bottom"/>
          </w:tcPr>
          <w:p w:rsidR="00CB2177" w:rsidRPr="00D64E5E" w:rsidRDefault="00CB2177" w:rsidP="00CB2177">
            <w:pPr>
              <w:jc w:val="center"/>
              <w:rPr>
                <w:sz w:val="22"/>
                <w:szCs w:val="22"/>
              </w:rPr>
            </w:pPr>
            <w:r w:rsidRPr="00D64E5E">
              <w:rPr>
                <w:sz w:val="22"/>
                <w:szCs w:val="22"/>
              </w:rPr>
              <w:t>22,1</w:t>
            </w:r>
          </w:p>
        </w:tc>
        <w:tc>
          <w:tcPr>
            <w:tcW w:w="1134" w:type="dxa"/>
            <w:vAlign w:val="bottom"/>
          </w:tcPr>
          <w:p w:rsidR="00CB2177" w:rsidRPr="00D64E5E" w:rsidRDefault="00CB2177" w:rsidP="00CB2177">
            <w:pPr>
              <w:jc w:val="center"/>
              <w:rPr>
                <w:sz w:val="22"/>
                <w:szCs w:val="22"/>
              </w:rPr>
            </w:pPr>
            <w:r w:rsidRPr="00D64E5E">
              <w:rPr>
                <w:sz w:val="22"/>
                <w:szCs w:val="22"/>
              </w:rPr>
              <w:t>340,0</w:t>
            </w:r>
          </w:p>
        </w:tc>
        <w:tc>
          <w:tcPr>
            <w:tcW w:w="907" w:type="dxa"/>
            <w:vAlign w:val="bottom"/>
          </w:tcPr>
          <w:p w:rsidR="00CB2177" w:rsidRPr="00D64E5E" w:rsidRDefault="00CB2177" w:rsidP="00CB2177">
            <w:pPr>
              <w:jc w:val="center"/>
              <w:rPr>
                <w:sz w:val="22"/>
                <w:szCs w:val="22"/>
              </w:rPr>
            </w:pPr>
            <w:r w:rsidRPr="00D64E5E">
              <w:rPr>
                <w:sz w:val="22"/>
                <w:szCs w:val="22"/>
              </w:rPr>
              <w:t>100,0</w:t>
            </w:r>
          </w:p>
        </w:tc>
      </w:tr>
      <w:tr w:rsidR="00CB2177" w:rsidRPr="00171EFF" w:rsidTr="00CB2177">
        <w:tc>
          <w:tcPr>
            <w:tcW w:w="1984" w:type="dxa"/>
            <w:vAlign w:val="center"/>
          </w:tcPr>
          <w:p w:rsidR="00CB2177" w:rsidRPr="006072D4" w:rsidRDefault="00CB2177" w:rsidP="00CB2177">
            <w:pPr>
              <w:rPr>
                <w:sz w:val="22"/>
                <w:szCs w:val="22"/>
              </w:rPr>
            </w:pPr>
            <w:r w:rsidRPr="006072D4">
              <w:rPr>
                <w:sz w:val="22"/>
                <w:szCs w:val="22"/>
              </w:rPr>
              <w:t>Прочие безвозмездные поступления</w:t>
            </w:r>
          </w:p>
        </w:tc>
        <w:tc>
          <w:tcPr>
            <w:tcW w:w="1417" w:type="dxa"/>
            <w:vAlign w:val="bottom"/>
          </w:tcPr>
          <w:p w:rsidR="00CB2177" w:rsidRPr="00D64E5E" w:rsidRDefault="00CB2177" w:rsidP="00CB2177">
            <w:pPr>
              <w:jc w:val="center"/>
              <w:rPr>
                <w:sz w:val="22"/>
                <w:szCs w:val="22"/>
              </w:rPr>
            </w:pPr>
            <w:r w:rsidRPr="00D64E5E">
              <w:rPr>
                <w:sz w:val="22"/>
                <w:szCs w:val="22"/>
              </w:rPr>
              <w:t>20,5</w:t>
            </w:r>
          </w:p>
        </w:tc>
        <w:tc>
          <w:tcPr>
            <w:tcW w:w="1134" w:type="dxa"/>
            <w:vAlign w:val="bottom"/>
          </w:tcPr>
          <w:p w:rsidR="00CB2177" w:rsidRPr="00171EFF" w:rsidRDefault="00CB2177" w:rsidP="00CB2177">
            <w:pPr>
              <w:jc w:val="center"/>
              <w:rPr>
                <w:sz w:val="22"/>
                <w:szCs w:val="22"/>
              </w:rPr>
            </w:pPr>
            <w:r w:rsidRPr="00171EFF">
              <w:rPr>
                <w:sz w:val="22"/>
                <w:szCs w:val="22"/>
              </w:rPr>
              <w:t>0</w:t>
            </w:r>
          </w:p>
        </w:tc>
        <w:tc>
          <w:tcPr>
            <w:tcW w:w="907" w:type="dxa"/>
            <w:vAlign w:val="bottom"/>
          </w:tcPr>
          <w:p w:rsidR="00CB2177" w:rsidRPr="00171EFF" w:rsidRDefault="00CB2177" w:rsidP="00CB2177">
            <w:pPr>
              <w:jc w:val="center"/>
              <w:rPr>
                <w:sz w:val="22"/>
                <w:szCs w:val="22"/>
              </w:rPr>
            </w:pPr>
            <w:r w:rsidRPr="00171EFF">
              <w:rPr>
                <w:sz w:val="22"/>
                <w:szCs w:val="22"/>
              </w:rPr>
              <w:t>0</w:t>
            </w:r>
          </w:p>
        </w:tc>
        <w:tc>
          <w:tcPr>
            <w:tcW w:w="1134" w:type="dxa"/>
            <w:vAlign w:val="bottom"/>
          </w:tcPr>
          <w:p w:rsidR="00CB2177" w:rsidRPr="00171EFF" w:rsidRDefault="00CB2177" w:rsidP="00CB2177">
            <w:pPr>
              <w:jc w:val="center"/>
              <w:rPr>
                <w:sz w:val="22"/>
                <w:szCs w:val="22"/>
              </w:rPr>
            </w:pPr>
            <w:r w:rsidRPr="00171EFF">
              <w:rPr>
                <w:sz w:val="22"/>
                <w:szCs w:val="22"/>
              </w:rPr>
              <w:t>0</w:t>
            </w:r>
          </w:p>
        </w:tc>
        <w:tc>
          <w:tcPr>
            <w:tcW w:w="907" w:type="dxa"/>
            <w:vAlign w:val="bottom"/>
          </w:tcPr>
          <w:p w:rsidR="00CB2177" w:rsidRPr="00171EFF" w:rsidRDefault="00CB2177" w:rsidP="00CB2177">
            <w:pPr>
              <w:jc w:val="center"/>
              <w:rPr>
                <w:sz w:val="22"/>
                <w:szCs w:val="22"/>
              </w:rPr>
            </w:pPr>
            <w:r w:rsidRPr="00171EFF">
              <w:rPr>
                <w:sz w:val="22"/>
                <w:szCs w:val="22"/>
              </w:rPr>
              <w:t>0</w:t>
            </w:r>
          </w:p>
        </w:tc>
        <w:tc>
          <w:tcPr>
            <w:tcW w:w="1134" w:type="dxa"/>
            <w:vAlign w:val="bottom"/>
          </w:tcPr>
          <w:p w:rsidR="00CB2177" w:rsidRPr="00171EFF" w:rsidRDefault="00CB2177" w:rsidP="00CB2177">
            <w:pPr>
              <w:jc w:val="center"/>
              <w:rPr>
                <w:sz w:val="22"/>
                <w:szCs w:val="22"/>
              </w:rPr>
            </w:pPr>
            <w:r w:rsidRPr="00171EFF">
              <w:rPr>
                <w:sz w:val="22"/>
                <w:szCs w:val="22"/>
              </w:rPr>
              <w:t>0</w:t>
            </w:r>
          </w:p>
        </w:tc>
        <w:tc>
          <w:tcPr>
            <w:tcW w:w="907" w:type="dxa"/>
            <w:vAlign w:val="bottom"/>
          </w:tcPr>
          <w:p w:rsidR="00CB2177" w:rsidRPr="00171EFF" w:rsidRDefault="00CB2177" w:rsidP="00CB2177">
            <w:pPr>
              <w:jc w:val="center"/>
              <w:rPr>
                <w:sz w:val="22"/>
                <w:szCs w:val="22"/>
              </w:rPr>
            </w:pPr>
            <w:r w:rsidRPr="00171EFF">
              <w:rPr>
                <w:sz w:val="22"/>
                <w:szCs w:val="22"/>
              </w:rPr>
              <w:t>0</w:t>
            </w:r>
          </w:p>
        </w:tc>
      </w:tr>
    </w:tbl>
    <w:p w:rsidR="00CB2177" w:rsidRDefault="00CB2177" w:rsidP="00CB2177">
      <w:pPr>
        <w:ind w:firstLine="567"/>
        <w:jc w:val="both"/>
        <w:rPr>
          <w:sz w:val="28"/>
          <w:szCs w:val="28"/>
        </w:rPr>
      </w:pPr>
    </w:p>
    <w:p w:rsidR="00CB2177" w:rsidRDefault="00CB2177" w:rsidP="00CB2177">
      <w:pPr>
        <w:ind w:firstLine="567"/>
        <w:jc w:val="both"/>
        <w:rPr>
          <w:sz w:val="28"/>
          <w:szCs w:val="28"/>
        </w:rPr>
      </w:pPr>
      <w:r w:rsidRPr="00AF13F6">
        <w:rPr>
          <w:sz w:val="28"/>
          <w:szCs w:val="28"/>
        </w:rPr>
        <w:t>Объемы дотаций, субсидий и субвенций на 2021 год и плановый период 2022-2023 годов сформированы в соответствии с законом области «Об областном бюджете на 2021 год и плановый период 2022-2023 годов».</w:t>
      </w:r>
    </w:p>
    <w:p w:rsidR="00CB2177" w:rsidRPr="00BF5EC9" w:rsidRDefault="00CB2177" w:rsidP="00CB2177">
      <w:pPr>
        <w:ind w:firstLine="567"/>
        <w:jc w:val="both"/>
        <w:rPr>
          <w:sz w:val="14"/>
          <w:szCs w:val="14"/>
        </w:rPr>
      </w:pPr>
    </w:p>
    <w:p w:rsidR="00CB2177" w:rsidRDefault="00CB2177" w:rsidP="00CB2177">
      <w:pPr>
        <w:ind w:firstLine="567"/>
        <w:jc w:val="both"/>
        <w:rPr>
          <w:sz w:val="28"/>
          <w:szCs w:val="28"/>
        </w:rPr>
      </w:pPr>
      <w:r>
        <w:rPr>
          <w:sz w:val="28"/>
          <w:szCs w:val="28"/>
        </w:rPr>
        <w:t>Согласно проекту решения безвозмездные поступления на 2021 год планируются в сумме 471 566,4 тыс. рублей, что на 189 562,6 тыс. рублей, или на 28,7% меньше оценки 2020 года (661 129,0 тыс. рублей), из них:</w:t>
      </w:r>
    </w:p>
    <w:p w:rsidR="00CB2177" w:rsidRDefault="00CB2177" w:rsidP="00CB2177">
      <w:pPr>
        <w:ind w:firstLine="567"/>
        <w:jc w:val="both"/>
        <w:rPr>
          <w:sz w:val="28"/>
          <w:szCs w:val="28"/>
        </w:rPr>
      </w:pPr>
      <w:r>
        <w:rPr>
          <w:sz w:val="28"/>
          <w:szCs w:val="28"/>
        </w:rPr>
        <w:t>дотации 168 120,9 тыс. рублей, что меньше утвержденного плана 2020 года на 1 364,5 тыс. рублей, или 99,2%;</w:t>
      </w:r>
    </w:p>
    <w:p w:rsidR="00CB2177" w:rsidRDefault="00CB2177" w:rsidP="00CB2177">
      <w:pPr>
        <w:ind w:firstLine="567"/>
        <w:jc w:val="both"/>
        <w:rPr>
          <w:sz w:val="28"/>
          <w:szCs w:val="28"/>
        </w:rPr>
      </w:pPr>
      <w:r>
        <w:rPr>
          <w:sz w:val="28"/>
          <w:szCs w:val="28"/>
        </w:rPr>
        <w:t>субсидии 51 272,4 тыс. рублей, что меньше утвержденного плана 2020 года на 186 371,6 тыс. рублей, или 21,6%;</w:t>
      </w:r>
    </w:p>
    <w:p w:rsidR="00CB2177" w:rsidRDefault="00CB2177" w:rsidP="00CB2177">
      <w:pPr>
        <w:ind w:firstLine="567"/>
        <w:jc w:val="both"/>
        <w:rPr>
          <w:sz w:val="28"/>
          <w:szCs w:val="28"/>
        </w:rPr>
      </w:pPr>
      <w:r>
        <w:rPr>
          <w:sz w:val="28"/>
          <w:szCs w:val="28"/>
        </w:rPr>
        <w:t>субвенции 250 632,0 тыс. рублей,</w:t>
      </w:r>
      <w:r w:rsidRPr="00272C50">
        <w:rPr>
          <w:sz w:val="28"/>
          <w:szCs w:val="28"/>
        </w:rPr>
        <w:t xml:space="preserve"> </w:t>
      </w:r>
      <w:r>
        <w:rPr>
          <w:sz w:val="28"/>
          <w:szCs w:val="28"/>
        </w:rPr>
        <w:t>что меньше утвержденного плана 2020 года на 1 548,5 тыс. рублей, или 99,4%;</w:t>
      </w:r>
    </w:p>
    <w:p w:rsidR="00CB2177" w:rsidRDefault="00CB2177" w:rsidP="00CB2177">
      <w:pPr>
        <w:ind w:firstLine="567"/>
        <w:jc w:val="both"/>
        <w:rPr>
          <w:sz w:val="28"/>
          <w:szCs w:val="28"/>
        </w:rPr>
      </w:pPr>
      <w:r>
        <w:rPr>
          <w:sz w:val="28"/>
          <w:szCs w:val="28"/>
        </w:rPr>
        <w:t>иные межбюджетные трансферты 1 541,1 тыс. рублей, что меньше утвержденного плана 2020 года на 257,5 тыс. рублей, или 85,7%.</w:t>
      </w:r>
    </w:p>
    <w:p w:rsidR="00CB2177" w:rsidRDefault="00CB2177" w:rsidP="00CB2177">
      <w:pPr>
        <w:ind w:firstLine="495"/>
        <w:jc w:val="both"/>
        <w:rPr>
          <w:sz w:val="28"/>
          <w:highlight w:val="yellow"/>
        </w:rPr>
      </w:pPr>
    </w:p>
    <w:p w:rsidR="00CB2177" w:rsidRPr="00603EF9" w:rsidRDefault="00CB2177" w:rsidP="00CB2177">
      <w:pPr>
        <w:ind w:firstLine="495"/>
        <w:jc w:val="center"/>
        <w:rPr>
          <w:b/>
          <w:sz w:val="36"/>
          <w:szCs w:val="36"/>
        </w:rPr>
      </w:pPr>
      <w:r w:rsidRPr="00603EF9">
        <w:rPr>
          <w:b/>
          <w:sz w:val="36"/>
          <w:szCs w:val="36"/>
        </w:rPr>
        <w:t>РАСХОДНАЯ ЧАСТЬ РАЙОННОГО БЮДЖЕТА</w:t>
      </w:r>
    </w:p>
    <w:p w:rsidR="00CB2177" w:rsidRPr="00F8085F" w:rsidRDefault="00CB2177" w:rsidP="00CB2177">
      <w:pPr>
        <w:ind w:firstLine="567"/>
        <w:jc w:val="both"/>
        <w:rPr>
          <w:sz w:val="14"/>
          <w:szCs w:val="14"/>
        </w:rPr>
      </w:pPr>
    </w:p>
    <w:p w:rsidR="00CB2177" w:rsidRDefault="00CB2177" w:rsidP="00CB2177">
      <w:pPr>
        <w:ind w:firstLine="567"/>
        <w:jc w:val="both"/>
        <w:rPr>
          <w:sz w:val="28"/>
          <w:szCs w:val="28"/>
        </w:rPr>
      </w:pPr>
      <w:r w:rsidRPr="00EB5A67">
        <w:rPr>
          <w:sz w:val="28"/>
          <w:szCs w:val="28"/>
        </w:rPr>
        <w:t>Расходы бюджета муниципального района на 2021 год предусмотрены в</w:t>
      </w:r>
      <w:r>
        <w:rPr>
          <w:sz w:val="28"/>
          <w:szCs w:val="28"/>
        </w:rPr>
        <w:t> </w:t>
      </w:r>
      <w:r w:rsidRPr="00EB5A67">
        <w:rPr>
          <w:sz w:val="28"/>
          <w:szCs w:val="28"/>
        </w:rPr>
        <w:t>проекте в размер</w:t>
      </w:r>
      <w:r>
        <w:rPr>
          <w:sz w:val="28"/>
          <w:szCs w:val="28"/>
        </w:rPr>
        <w:t>е 642 866,4 тыс. рублей, что на 191 694,5 тыс. рублей, или на 23,0% меньше утвержденного объема доходов на 2020 год.</w:t>
      </w:r>
    </w:p>
    <w:p w:rsidR="00CB2177" w:rsidRPr="00B02FE4" w:rsidRDefault="00CB2177" w:rsidP="00CB2177">
      <w:pPr>
        <w:ind w:firstLine="567"/>
        <w:jc w:val="both"/>
        <w:rPr>
          <w:sz w:val="14"/>
          <w:szCs w:val="14"/>
        </w:rPr>
      </w:pPr>
    </w:p>
    <w:p w:rsidR="00CB2177" w:rsidRPr="00B02FE4" w:rsidRDefault="00CB2177" w:rsidP="00CB2177">
      <w:pPr>
        <w:ind w:firstLine="567"/>
        <w:jc w:val="both"/>
        <w:rPr>
          <w:sz w:val="28"/>
          <w:szCs w:val="28"/>
        </w:rPr>
      </w:pPr>
      <w:r w:rsidRPr="00B02FE4">
        <w:rPr>
          <w:sz w:val="28"/>
          <w:szCs w:val="28"/>
        </w:rPr>
        <w:t xml:space="preserve">Структура расходов районного </w:t>
      </w:r>
      <w:r>
        <w:rPr>
          <w:sz w:val="28"/>
          <w:szCs w:val="28"/>
        </w:rPr>
        <w:t xml:space="preserve">бюджета на очередной 2021 год </w:t>
      </w:r>
      <w:r w:rsidRPr="00B02FE4">
        <w:rPr>
          <w:sz w:val="28"/>
          <w:szCs w:val="28"/>
        </w:rPr>
        <w:t>выглядит следующий образом:</w:t>
      </w:r>
    </w:p>
    <w:p w:rsidR="00CB2177" w:rsidRPr="007A0FC0" w:rsidRDefault="00CB2177" w:rsidP="00CB2177">
      <w:pPr>
        <w:pStyle w:val="af"/>
        <w:jc w:val="right"/>
        <w:rPr>
          <w:sz w:val="20"/>
          <w:szCs w:val="20"/>
        </w:rPr>
      </w:pPr>
      <w:r>
        <w:rPr>
          <w:sz w:val="20"/>
          <w:szCs w:val="20"/>
        </w:rPr>
        <w:t>тыс. рублей</w:t>
      </w:r>
    </w:p>
    <w:tbl>
      <w:tblPr>
        <w:tblW w:w="9695" w:type="dxa"/>
        <w:tblInd w:w="-25" w:type="dxa"/>
        <w:tblLayout w:type="fixed"/>
        <w:tblLook w:val="0000"/>
      </w:tblPr>
      <w:tblGrid>
        <w:gridCol w:w="3458"/>
        <w:gridCol w:w="1134"/>
        <w:gridCol w:w="928"/>
        <w:gridCol w:w="1170"/>
        <w:gridCol w:w="956"/>
        <w:gridCol w:w="851"/>
        <w:gridCol w:w="1198"/>
      </w:tblGrid>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center"/>
          </w:tcPr>
          <w:p w:rsidR="00CB2177" w:rsidRPr="007A0FC0" w:rsidRDefault="00CB2177" w:rsidP="00CB2177">
            <w:pPr>
              <w:jc w:val="center"/>
              <w:rPr>
                <w:b/>
                <w:sz w:val="22"/>
                <w:szCs w:val="22"/>
              </w:rPr>
            </w:pPr>
            <w:r w:rsidRPr="007A0FC0">
              <w:rPr>
                <w:b/>
                <w:sz w:val="22"/>
                <w:szCs w:val="22"/>
              </w:rPr>
              <w:t>Наименование расходов</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Default="00CB2177" w:rsidP="00CB2177">
            <w:pPr>
              <w:jc w:val="center"/>
              <w:rPr>
                <w:b/>
                <w:color w:val="000000"/>
              </w:rPr>
            </w:pPr>
            <w:r w:rsidRPr="00DB2D01">
              <w:rPr>
                <w:b/>
                <w:color w:val="000000"/>
              </w:rPr>
              <w:t>2020 год</w:t>
            </w:r>
          </w:p>
          <w:p w:rsidR="00CB2177" w:rsidRPr="00DB2D01" w:rsidRDefault="00CB2177" w:rsidP="00CB2177">
            <w:pPr>
              <w:jc w:val="center"/>
              <w:rPr>
                <w:b/>
                <w:color w:val="000000"/>
              </w:rPr>
            </w:pPr>
          </w:p>
          <w:p w:rsidR="00CB2177" w:rsidRPr="00DB2D01" w:rsidRDefault="00CB2177" w:rsidP="00CB2177">
            <w:pPr>
              <w:jc w:val="center"/>
              <w:rPr>
                <w:b/>
                <w:color w:val="000000"/>
                <w:sz w:val="16"/>
                <w:szCs w:val="16"/>
              </w:rPr>
            </w:pPr>
            <w:r w:rsidRPr="00DB2D01">
              <w:rPr>
                <w:b/>
                <w:color w:val="000000"/>
                <w:sz w:val="16"/>
                <w:szCs w:val="16"/>
              </w:rPr>
              <w:t xml:space="preserve">утверждено решением от 14.10.2020 </w:t>
            </w:r>
          </w:p>
          <w:p w:rsidR="00CB2177" w:rsidRPr="00D11359" w:rsidRDefault="00CB2177" w:rsidP="00CB2177">
            <w:pPr>
              <w:jc w:val="center"/>
              <w:rPr>
                <w:b/>
                <w:sz w:val="22"/>
                <w:szCs w:val="22"/>
              </w:rPr>
            </w:pPr>
            <w:r w:rsidRPr="00DB2D01">
              <w:rPr>
                <w:b/>
                <w:color w:val="000000"/>
                <w:sz w:val="16"/>
                <w:szCs w:val="16"/>
              </w:rPr>
              <w:t>№ 248</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Default="00CB2177" w:rsidP="00CB2177">
            <w:pPr>
              <w:jc w:val="center"/>
              <w:rPr>
                <w:b/>
                <w:sz w:val="22"/>
                <w:szCs w:val="22"/>
              </w:rPr>
            </w:pPr>
            <w:r w:rsidRPr="00D11359">
              <w:rPr>
                <w:b/>
                <w:sz w:val="22"/>
                <w:szCs w:val="22"/>
              </w:rPr>
              <w:t xml:space="preserve">Доля в общем объеме </w:t>
            </w:r>
            <w:proofErr w:type="spellStart"/>
            <w:proofErr w:type="gramStart"/>
            <w:r w:rsidRPr="00D11359">
              <w:rPr>
                <w:b/>
                <w:sz w:val="22"/>
                <w:szCs w:val="22"/>
              </w:rPr>
              <w:t>расхо-дов</w:t>
            </w:r>
            <w:proofErr w:type="spellEnd"/>
            <w:proofErr w:type="gramEnd"/>
            <w:r w:rsidRPr="00D11359">
              <w:rPr>
                <w:b/>
                <w:sz w:val="22"/>
                <w:szCs w:val="22"/>
              </w:rPr>
              <w:t xml:space="preserve"> </w:t>
            </w:r>
          </w:p>
          <w:p w:rsidR="00CB2177" w:rsidRPr="00D11359" w:rsidRDefault="00CB2177" w:rsidP="00CB2177">
            <w:pPr>
              <w:jc w:val="center"/>
              <w:rPr>
                <w:b/>
                <w:sz w:val="22"/>
                <w:szCs w:val="22"/>
              </w:rPr>
            </w:pPr>
            <w:r w:rsidRPr="00D11359">
              <w:rPr>
                <w:b/>
                <w:sz w:val="22"/>
                <w:szCs w:val="22"/>
              </w:rPr>
              <w:t>%</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b/>
                <w:sz w:val="22"/>
                <w:szCs w:val="22"/>
              </w:rPr>
            </w:pPr>
            <w:r w:rsidRPr="00D548B2">
              <w:rPr>
                <w:b/>
                <w:sz w:val="22"/>
                <w:szCs w:val="22"/>
              </w:rPr>
              <w:t>Прогноз</w:t>
            </w:r>
          </w:p>
          <w:p w:rsidR="00CB2177" w:rsidRPr="00D548B2" w:rsidRDefault="00CB2177" w:rsidP="00CB2177">
            <w:pPr>
              <w:jc w:val="center"/>
              <w:rPr>
                <w:b/>
                <w:sz w:val="22"/>
                <w:szCs w:val="22"/>
              </w:rPr>
            </w:pPr>
            <w:r w:rsidRPr="00D548B2">
              <w:rPr>
                <w:b/>
                <w:sz w:val="22"/>
                <w:szCs w:val="22"/>
              </w:rPr>
              <w:t xml:space="preserve">на </w:t>
            </w:r>
          </w:p>
          <w:p w:rsidR="00CB2177" w:rsidRPr="00D548B2" w:rsidRDefault="00CB2177" w:rsidP="00CB2177">
            <w:pPr>
              <w:jc w:val="center"/>
              <w:rPr>
                <w:b/>
                <w:sz w:val="22"/>
                <w:szCs w:val="22"/>
              </w:rPr>
            </w:pPr>
            <w:r w:rsidRPr="00D548B2">
              <w:rPr>
                <w:b/>
                <w:sz w:val="22"/>
                <w:szCs w:val="22"/>
              </w:rPr>
              <w:t>2021 год</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b/>
                <w:sz w:val="22"/>
                <w:szCs w:val="22"/>
              </w:rPr>
            </w:pPr>
            <w:r w:rsidRPr="00D548B2">
              <w:rPr>
                <w:b/>
                <w:sz w:val="22"/>
                <w:szCs w:val="22"/>
              </w:rPr>
              <w:t xml:space="preserve">Доля </w:t>
            </w:r>
          </w:p>
          <w:p w:rsidR="00CB2177" w:rsidRPr="00D548B2" w:rsidRDefault="00CB2177" w:rsidP="00CB2177">
            <w:pPr>
              <w:jc w:val="center"/>
              <w:rPr>
                <w:b/>
                <w:sz w:val="22"/>
                <w:szCs w:val="22"/>
              </w:rPr>
            </w:pPr>
            <w:r w:rsidRPr="00D548B2">
              <w:rPr>
                <w:b/>
                <w:sz w:val="22"/>
                <w:szCs w:val="22"/>
              </w:rPr>
              <w:t xml:space="preserve">в общем объеме </w:t>
            </w:r>
            <w:proofErr w:type="spellStart"/>
            <w:r w:rsidRPr="00D548B2">
              <w:rPr>
                <w:b/>
                <w:sz w:val="22"/>
                <w:szCs w:val="22"/>
              </w:rPr>
              <w:t>расхо</w:t>
            </w:r>
            <w:proofErr w:type="spellEnd"/>
          </w:p>
          <w:p w:rsidR="00CB2177" w:rsidRDefault="00CB2177" w:rsidP="00CB2177">
            <w:pPr>
              <w:jc w:val="center"/>
              <w:rPr>
                <w:b/>
                <w:sz w:val="22"/>
                <w:szCs w:val="22"/>
              </w:rPr>
            </w:pPr>
            <w:proofErr w:type="spellStart"/>
            <w:r w:rsidRPr="00D548B2">
              <w:rPr>
                <w:b/>
                <w:sz w:val="22"/>
                <w:szCs w:val="22"/>
              </w:rPr>
              <w:t>дов</w:t>
            </w:r>
            <w:proofErr w:type="spellEnd"/>
            <w:r w:rsidRPr="00D548B2">
              <w:rPr>
                <w:b/>
                <w:sz w:val="22"/>
                <w:szCs w:val="22"/>
              </w:rPr>
              <w:t xml:space="preserve"> </w:t>
            </w:r>
          </w:p>
          <w:p w:rsidR="00CB2177" w:rsidRPr="00D548B2" w:rsidRDefault="00CB2177" w:rsidP="00CB2177">
            <w:pPr>
              <w:jc w:val="center"/>
              <w:rPr>
                <w:b/>
                <w:sz w:val="22"/>
                <w:szCs w:val="22"/>
              </w:rPr>
            </w:pPr>
            <w:r w:rsidRPr="00D548B2">
              <w:rPr>
                <w:b/>
                <w:sz w:val="22"/>
                <w:szCs w:val="22"/>
              </w:rPr>
              <w:t>%</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b/>
                <w:sz w:val="22"/>
                <w:szCs w:val="22"/>
              </w:rPr>
            </w:pPr>
            <w:r w:rsidRPr="00D548B2">
              <w:rPr>
                <w:b/>
                <w:sz w:val="22"/>
                <w:szCs w:val="22"/>
              </w:rPr>
              <w:t>Темп роста,</w:t>
            </w:r>
          </w:p>
          <w:p w:rsidR="00CB2177" w:rsidRPr="00D548B2" w:rsidRDefault="00CB2177" w:rsidP="00CB2177">
            <w:pPr>
              <w:jc w:val="center"/>
              <w:rPr>
                <w:b/>
                <w:sz w:val="22"/>
                <w:szCs w:val="22"/>
              </w:rPr>
            </w:pPr>
            <w:r w:rsidRPr="00D548B2">
              <w:rPr>
                <w:b/>
                <w:sz w:val="22"/>
                <w:szCs w:val="22"/>
              </w:rPr>
              <w:t>2021/</w:t>
            </w:r>
          </w:p>
          <w:p w:rsidR="00CB2177" w:rsidRPr="00D548B2" w:rsidRDefault="00CB2177" w:rsidP="00CB2177">
            <w:pPr>
              <w:jc w:val="center"/>
              <w:rPr>
                <w:b/>
                <w:sz w:val="22"/>
                <w:szCs w:val="22"/>
              </w:rPr>
            </w:pPr>
            <w:r w:rsidRPr="00D548B2">
              <w:rPr>
                <w:b/>
                <w:sz w:val="22"/>
                <w:szCs w:val="22"/>
              </w:rPr>
              <w:t>2020</w:t>
            </w:r>
          </w:p>
          <w:p w:rsidR="00CB2177" w:rsidRPr="00D548B2" w:rsidRDefault="00CB2177" w:rsidP="00CB2177">
            <w:pPr>
              <w:jc w:val="center"/>
              <w:rPr>
                <w:b/>
                <w:sz w:val="22"/>
                <w:szCs w:val="22"/>
              </w:rPr>
            </w:pPr>
            <w:r w:rsidRPr="00D548B2">
              <w:rPr>
                <w:b/>
                <w:sz w:val="22"/>
                <w:szCs w:val="22"/>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D548B2" w:rsidRDefault="00CB2177" w:rsidP="00CB2177">
            <w:pPr>
              <w:jc w:val="center"/>
              <w:rPr>
                <w:b/>
                <w:sz w:val="22"/>
                <w:szCs w:val="22"/>
              </w:rPr>
            </w:pPr>
            <w:proofErr w:type="spellStart"/>
            <w:proofErr w:type="gramStart"/>
            <w:r w:rsidRPr="00D548B2">
              <w:rPr>
                <w:b/>
                <w:sz w:val="22"/>
                <w:szCs w:val="22"/>
              </w:rPr>
              <w:t>Отклоне-ние</w:t>
            </w:r>
            <w:proofErr w:type="spellEnd"/>
            <w:proofErr w:type="gramEnd"/>
            <w:r w:rsidRPr="00D548B2">
              <w:rPr>
                <w:b/>
                <w:sz w:val="22"/>
                <w:szCs w:val="22"/>
              </w:rPr>
              <w:t xml:space="preserve"> +; -</w:t>
            </w:r>
          </w:p>
          <w:p w:rsidR="00CB2177" w:rsidRPr="00D548B2" w:rsidRDefault="00CB2177" w:rsidP="00CB2177">
            <w:pPr>
              <w:jc w:val="center"/>
              <w:rPr>
                <w:b/>
                <w:sz w:val="22"/>
                <w:szCs w:val="22"/>
              </w:rPr>
            </w:pPr>
            <w:r w:rsidRPr="00D548B2">
              <w:rPr>
                <w:b/>
                <w:sz w:val="22"/>
                <w:szCs w:val="22"/>
              </w:rPr>
              <w:t xml:space="preserve">к 2020 </w:t>
            </w:r>
          </w:p>
          <w:p w:rsidR="00CB2177" w:rsidRPr="00D548B2" w:rsidRDefault="00CB2177" w:rsidP="00CB2177">
            <w:pPr>
              <w:jc w:val="center"/>
              <w:rPr>
                <w:b/>
                <w:sz w:val="22"/>
                <w:szCs w:val="22"/>
              </w:rPr>
            </w:pPr>
            <w:r w:rsidRPr="00D548B2">
              <w:rPr>
                <w:b/>
                <w:sz w:val="22"/>
                <w:szCs w:val="22"/>
              </w:rPr>
              <w:t>году</w:t>
            </w:r>
          </w:p>
          <w:p w:rsidR="00CB2177" w:rsidRPr="00D548B2" w:rsidRDefault="00CB2177" w:rsidP="00CB2177">
            <w:pPr>
              <w:jc w:val="center"/>
              <w:rPr>
                <w:b/>
                <w:sz w:val="22"/>
                <w:szCs w:val="22"/>
              </w:rPr>
            </w:pPr>
            <w:r w:rsidRPr="00D548B2">
              <w:rPr>
                <w:b/>
                <w:sz w:val="22"/>
                <w:szCs w:val="22"/>
              </w:rPr>
              <w:t>(4-2)</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7A0FC0" w:rsidRDefault="00CB2177" w:rsidP="00CB2177">
            <w:pPr>
              <w:jc w:val="center"/>
              <w:rPr>
                <w:sz w:val="22"/>
                <w:szCs w:val="22"/>
              </w:rPr>
            </w:pPr>
            <w:r w:rsidRPr="007A0FC0">
              <w:rPr>
                <w:sz w:val="22"/>
                <w:szCs w:val="22"/>
              </w:rPr>
              <w:t>1</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11359" w:rsidRDefault="00CB2177" w:rsidP="00CB2177">
            <w:pPr>
              <w:jc w:val="center"/>
              <w:rPr>
                <w:sz w:val="22"/>
                <w:szCs w:val="22"/>
              </w:rPr>
            </w:pPr>
            <w:r w:rsidRPr="00D11359">
              <w:rPr>
                <w:sz w:val="22"/>
                <w:szCs w:val="22"/>
              </w:rPr>
              <w:t>2</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D11359" w:rsidRDefault="00CB2177" w:rsidP="00CB2177">
            <w:pPr>
              <w:jc w:val="center"/>
              <w:rPr>
                <w:sz w:val="22"/>
                <w:szCs w:val="22"/>
              </w:rPr>
            </w:pPr>
            <w:r w:rsidRPr="00D11359">
              <w:rPr>
                <w:sz w:val="22"/>
                <w:szCs w:val="22"/>
              </w:rPr>
              <w:t>3</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sz w:val="22"/>
                <w:szCs w:val="22"/>
              </w:rPr>
            </w:pPr>
            <w:r w:rsidRPr="00D548B2">
              <w:rPr>
                <w:sz w:val="22"/>
                <w:szCs w:val="22"/>
              </w:rPr>
              <w:t>4</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sz w:val="22"/>
                <w:szCs w:val="22"/>
              </w:rPr>
            </w:pPr>
            <w:r w:rsidRPr="00D548B2">
              <w:rPr>
                <w:sz w:val="22"/>
                <w:szCs w:val="22"/>
              </w:rPr>
              <w:t>5</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D11359" w:rsidRDefault="00CB2177" w:rsidP="00CB2177">
            <w:pPr>
              <w:jc w:val="center"/>
              <w:rPr>
                <w:sz w:val="22"/>
                <w:szCs w:val="22"/>
              </w:rPr>
            </w:pPr>
            <w:r w:rsidRPr="00D11359">
              <w:rPr>
                <w:sz w:val="22"/>
                <w:szCs w:val="22"/>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D11359" w:rsidRDefault="00CB2177" w:rsidP="00CB2177">
            <w:pPr>
              <w:jc w:val="center"/>
              <w:rPr>
                <w:sz w:val="20"/>
                <w:szCs w:val="20"/>
              </w:rPr>
            </w:pPr>
            <w:r w:rsidRPr="00D11359">
              <w:rPr>
                <w:sz w:val="20"/>
                <w:szCs w:val="20"/>
              </w:rPr>
              <w:t>7</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7A0FC0" w:rsidRDefault="00CB2177" w:rsidP="00CB2177">
            <w:pPr>
              <w:rPr>
                <w:b/>
                <w:sz w:val="22"/>
                <w:szCs w:val="22"/>
              </w:rPr>
            </w:pPr>
            <w:r w:rsidRPr="007A0FC0">
              <w:rPr>
                <w:b/>
                <w:sz w:val="22"/>
                <w:szCs w:val="22"/>
              </w:rPr>
              <w:t>ВСЕГО РАСХОДОВ</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970AA6" w:rsidRDefault="00CB2177" w:rsidP="00CB2177">
            <w:pPr>
              <w:jc w:val="right"/>
              <w:rPr>
                <w:b/>
                <w:sz w:val="22"/>
                <w:szCs w:val="22"/>
              </w:rPr>
            </w:pPr>
            <w:r w:rsidRPr="00970AA6">
              <w:rPr>
                <w:b/>
                <w:sz w:val="22"/>
                <w:szCs w:val="22"/>
              </w:rPr>
              <w:t>834 560,9</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970AA6" w:rsidRDefault="00CB2177" w:rsidP="00CB2177">
            <w:pPr>
              <w:jc w:val="right"/>
              <w:rPr>
                <w:b/>
                <w:sz w:val="22"/>
                <w:szCs w:val="22"/>
              </w:rPr>
            </w:pPr>
            <w:r w:rsidRPr="00970AA6">
              <w:rPr>
                <w:b/>
                <w:sz w:val="22"/>
                <w:szCs w:val="22"/>
              </w:rPr>
              <w:t>100,0</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right"/>
              <w:rPr>
                <w:b/>
                <w:sz w:val="22"/>
                <w:szCs w:val="22"/>
              </w:rPr>
            </w:pPr>
            <w:r w:rsidRPr="00D548B2">
              <w:rPr>
                <w:b/>
                <w:sz w:val="22"/>
                <w:szCs w:val="22"/>
              </w:rPr>
              <w:t>642 866,4</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right"/>
              <w:rPr>
                <w:b/>
                <w:sz w:val="22"/>
                <w:szCs w:val="22"/>
              </w:rPr>
            </w:pPr>
            <w:r w:rsidRPr="00D548B2">
              <w:rPr>
                <w:b/>
                <w:sz w:val="22"/>
                <w:szCs w:val="22"/>
              </w:rPr>
              <w:t>100,0</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77,0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531774" w:rsidRDefault="00CB2177" w:rsidP="00CB2177">
            <w:pPr>
              <w:jc w:val="right"/>
              <w:rPr>
                <w:b/>
                <w:sz w:val="20"/>
                <w:szCs w:val="20"/>
              </w:rPr>
            </w:pPr>
            <w:r w:rsidRPr="00531774">
              <w:rPr>
                <w:b/>
                <w:sz w:val="20"/>
                <w:szCs w:val="20"/>
              </w:rPr>
              <w:t>- 191 694,5</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01 Общегосударственные расходы</w:t>
            </w:r>
          </w:p>
        </w:tc>
        <w:tc>
          <w:tcPr>
            <w:tcW w:w="1134" w:type="dxa"/>
            <w:tcBorders>
              <w:top w:val="single" w:sz="4" w:space="0" w:color="000000"/>
              <w:left w:val="single" w:sz="4" w:space="0" w:color="000000"/>
              <w:bottom w:val="single" w:sz="4" w:space="0" w:color="000000"/>
            </w:tcBorders>
            <w:shd w:val="clear" w:color="auto" w:fill="auto"/>
            <w:vAlign w:val="bottom"/>
          </w:tcPr>
          <w:p w:rsidR="00CB2177" w:rsidRPr="00DB2D01" w:rsidRDefault="00CB2177" w:rsidP="00CB2177">
            <w:pPr>
              <w:jc w:val="right"/>
              <w:rPr>
                <w:b/>
                <w:sz w:val="22"/>
                <w:szCs w:val="22"/>
              </w:rPr>
            </w:pPr>
            <w:r w:rsidRPr="00DB2D01">
              <w:rPr>
                <w:b/>
                <w:sz w:val="22"/>
                <w:szCs w:val="22"/>
              </w:rPr>
              <w:t>79 412,4</w:t>
            </w:r>
          </w:p>
        </w:tc>
        <w:tc>
          <w:tcPr>
            <w:tcW w:w="928" w:type="dxa"/>
            <w:tcBorders>
              <w:top w:val="single" w:sz="4" w:space="0" w:color="000000"/>
              <w:left w:val="single" w:sz="4" w:space="0" w:color="000000"/>
              <w:bottom w:val="single" w:sz="4" w:space="0" w:color="000000"/>
            </w:tcBorders>
            <w:shd w:val="clear" w:color="auto" w:fill="auto"/>
            <w:vAlign w:val="bottom"/>
          </w:tcPr>
          <w:p w:rsidR="00CB2177" w:rsidRPr="00531774" w:rsidRDefault="00CB2177" w:rsidP="00CB2177">
            <w:pPr>
              <w:jc w:val="right"/>
              <w:rPr>
                <w:b/>
                <w:sz w:val="22"/>
                <w:szCs w:val="22"/>
              </w:rPr>
            </w:pPr>
            <w:r w:rsidRPr="00531774">
              <w:rPr>
                <w:b/>
                <w:sz w:val="22"/>
                <w:szCs w:val="22"/>
              </w:rPr>
              <w:t>9,5</w:t>
            </w:r>
          </w:p>
        </w:tc>
        <w:tc>
          <w:tcPr>
            <w:tcW w:w="1170" w:type="dxa"/>
            <w:tcBorders>
              <w:top w:val="single" w:sz="4" w:space="0" w:color="000000"/>
              <w:left w:val="single" w:sz="4" w:space="0" w:color="000000"/>
              <w:bottom w:val="single" w:sz="4" w:space="0" w:color="000000"/>
            </w:tcBorders>
            <w:shd w:val="clear" w:color="auto" w:fill="auto"/>
            <w:vAlign w:val="bottom"/>
          </w:tcPr>
          <w:p w:rsidR="00CB2177" w:rsidRPr="00692DBD" w:rsidRDefault="00CB2177" w:rsidP="00CB2177">
            <w:pPr>
              <w:jc w:val="right"/>
              <w:rPr>
                <w:b/>
                <w:sz w:val="22"/>
                <w:szCs w:val="22"/>
              </w:rPr>
            </w:pPr>
            <w:r w:rsidRPr="00692DBD">
              <w:rPr>
                <w:b/>
                <w:sz w:val="22"/>
                <w:szCs w:val="22"/>
              </w:rPr>
              <w:t>79 866,9</w:t>
            </w:r>
          </w:p>
        </w:tc>
        <w:tc>
          <w:tcPr>
            <w:tcW w:w="956" w:type="dxa"/>
            <w:tcBorders>
              <w:top w:val="single" w:sz="4" w:space="0" w:color="000000"/>
              <w:left w:val="single" w:sz="4" w:space="0" w:color="000000"/>
              <w:bottom w:val="single" w:sz="4" w:space="0" w:color="000000"/>
            </w:tcBorders>
            <w:shd w:val="clear" w:color="auto" w:fill="auto"/>
            <w:vAlign w:val="bottom"/>
          </w:tcPr>
          <w:p w:rsidR="00CB2177" w:rsidRPr="00692DBD" w:rsidRDefault="00CB2177" w:rsidP="00CB2177">
            <w:pPr>
              <w:jc w:val="right"/>
              <w:rPr>
                <w:b/>
                <w:sz w:val="22"/>
                <w:szCs w:val="22"/>
              </w:rPr>
            </w:pPr>
            <w:r w:rsidRPr="00692DBD">
              <w:rPr>
                <w:b/>
                <w:sz w:val="22"/>
                <w:szCs w:val="22"/>
              </w:rPr>
              <w:t>12,4</w:t>
            </w:r>
          </w:p>
        </w:tc>
        <w:tc>
          <w:tcPr>
            <w:tcW w:w="851" w:type="dxa"/>
            <w:tcBorders>
              <w:top w:val="single" w:sz="4" w:space="0" w:color="000000"/>
              <w:left w:val="single" w:sz="4" w:space="0" w:color="000000"/>
              <w:bottom w:val="single" w:sz="4" w:space="0" w:color="000000"/>
            </w:tcBorders>
            <w:shd w:val="clear" w:color="auto" w:fill="auto"/>
            <w:vAlign w:val="bottom"/>
          </w:tcPr>
          <w:p w:rsidR="00CB2177" w:rsidRPr="00531774" w:rsidRDefault="00CB2177" w:rsidP="00CB2177">
            <w:pPr>
              <w:jc w:val="right"/>
              <w:rPr>
                <w:b/>
                <w:sz w:val="22"/>
                <w:szCs w:val="22"/>
              </w:rPr>
            </w:pPr>
            <w:r w:rsidRPr="00531774">
              <w:rPr>
                <w:b/>
                <w:sz w:val="22"/>
                <w:szCs w:val="22"/>
              </w:rPr>
              <w:t>100,6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2177" w:rsidRPr="00531774" w:rsidRDefault="00CB2177" w:rsidP="00CB2177">
            <w:pPr>
              <w:jc w:val="right"/>
              <w:rPr>
                <w:b/>
                <w:sz w:val="22"/>
                <w:szCs w:val="22"/>
              </w:rPr>
            </w:pPr>
            <w:r w:rsidRPr="00531774">
              <w:rPr>
                <w:b/>
                <w:sz w:val="22"/>
                <w:szCs w:val="22"/>
              </w:rPr>
              <w:t>+ 454,5</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03 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tcBorders>
            <w:shd w:val="clear" w:color="auto" w:fill="auto"/>
            <w:vAlign w:val="bottom"/>
          </w:tcPr>
          <w:p w:rsidR="00CB2177" w:rsidRPr="00DB2D01" w:rsidRDefault="00CB2177" w:rsidP="00CB2177">
            <w:pPr>
              <w:jc w:val="right"/>
              <w:rPr>
                <w:b/>
                <w:sz w:val="22"/>
                <w:szCs w:val="22"/>
              </w:rPr>
            </w:pPr>
            <w:r w:rsidRPr="00DB2D01">
              <w:rPr>
                <w:b/>
                <w:sz w:val="22"/>
                <w:szCs w:val="22"/>
              </w:rPr>
              <w:t>280,0</w:t>
            </w:r>
          </w:p>
        </w:tc>
        <w:tc>
          <w:tcPr>
            <w:tcW w:w="928" w:type="dxa"/>
            <w:tcBorders>
              <w:top w:val="single" w:sz="4" w:space="0" w:color="000000"/>
              <w:left w:val="single" w:sz="4" w:space="0" w:color="000000"/>
              <w:bottom w:val="single" w:sz="4" w:space="0" w:color="000000"/>
            </w:tcBorders>
            <w:shd w:val="clear" w:color="auto" w:fill="auto"/>
            <w:vAlign w:val="bottom"/>
          </w:tcPr>
          <w:p w:rsidR="00CB2177" w:rsidRPr="00531774" w:rsidRDefault="00CB2177" w:rsidP="00CB2177">
            <w:pPr>
              <w:jc w:val="right"/>
              <w:rPr>
                <w:b/>
                <w:sz w:val="22"/>
                <w:szCs w:val="22"/>
              </w:rPr>
            </w:pPr>
            <w:r w:rsidRPr="00531774">
              <w:rPr>
                <w:b/>
                <w:sz w:val="22"/>
                <w:szCs w:val="22"/>
              </w:rPr>
              <w:t>0,03</w:t>
            </w:r>
          </w:p>
        </w:tc>
        <w:tc>
          <w:tcPr>
            <w:tcW w:w="1170" w:type="dxa"/>
            <w:tcBorders>
              <w:top w:val="single" w:sz="4" w:space="0" w:color="000000"/>
              <w:left w:val="single" w:sz="4" w:space="0" w:color="000000"/>
              <w:bottom w:val="single" w:sz="4" w:space="0" w:color="000000"/>
            </w:tcBorders>
            <w:shd w:val="clear" w:color="auto" w:fill="auto"/>
            <w:vAlign w:val="bottom"/>
          </w:tcPr>
          <w:p w:rsidR="00CB2177" w:rsidRPr="00692DBD" w:rsidRDefault="00CB2177" w:rsidP="00CB2177">
            <w:pPr>
              <w:jc w:val="right"/>
              <w:rPr>
                <w:b/>
                <w:sz w:val="22"/>
                <w:szCs w:val="22"/>
              </w:rPr>
            </w:pPr>
            <w:r w:rsidRPr="00692DBD">
              <w:rPr>
                <w:b/>
                <w:sz w:val="22"/>
                <w:szCs w:val="22"/>
              </w:rPr>
              <w:t>345,0</w:t>
            </w:r>
          </w:p>
        </w:tc>
        <w:tc>
          <w:tcPr>
            <w:tcW w:w="956" w:type="dxa"/>
            <w:tcBorders>
              <w:top w:val="single" w:sz="4" w:space="0" w:color="000000"/>
              <w:left w:val="single" w:sz="4" w:space="0" w:color="000000"/>
              <w:bottom w:val="single" w:sz="4" w:space="0" w:color="000000"/>
            </w:tcBorders>
            <w:shd w:val="clear" w:color="auto" w:fill="auto"/>
            <w:vAlign w:val="bottom"/>
          </w:tcPr>
          <w:p w:rsidR="00CB2177" w:rsidRPr="00692DBD" w:rsidRDefault="00CB2177" w:rsidP="00CB2177">
            <w:pPr>
              <w:snapToGrid w:val="0"/>
              <w:jc w:val="right"/>
              <w:rPr>
                <w:b/>
                <w:sz w:val="22"/>
                <w:szCs w:val="22"/>
              </w:rPr>
            </w:pPr>
            <w:r w:rsidRPr="00692DBD">
              <w:rPr>
                <w:b/>
                <w:sz w:val="22"/>
                <w:szCs w:val="22"/>
              </w:rPr>
              <w:t>0,05</w:t>
            </w:r>
          </w:p>
        </w:tc>
        <w:tc>
          <w:tcPr>
            <w:tcW w:w="851" w:type="dxa"/>
            <w:tcBorders>
              <w:top w:val="single" w:sz="4" w:space="0" w:color="000000"/>
              <w:left w:val="single" w:sz="4" w:space="0" w:color="000000"/>
              <w:bottom w:val="single" w:sz="4" w:space="0" w:color="000000"/>
            </w:tcBorders>
            <w:shd w:val="clear" w:color="auto" w:fill="auto"/>
            <w:vAlign w:val="bottom"/>
          </w:tcPr>
          <w:p w:rsidR="00CB2177" w:rsidRPr="00CF0AA5" w:rsidRDefault="00CB2177" w:rsidP="00CB2177">
            <w:pPr>
              <w:jc w:val="right"/>
              <w:rPr>
                <w:b/>
                <w:sz w:val="22"/>
                <w:szCs w:val="22"/>
              </w:rPr>
            </w:pPr>
            <w:r w:rsidRPr="00CF0AA5">
              <w:rPr>
                <w:b/>
                <w:sz w:val="22"/>
                <w:szCs w:val="22"/>
              </w:rPr>
              <w:t>123,2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2177" w:rsidRPr="00CF0AA5" w:rsidRDefault="00CB2177" w:rsidP="00CB2177">
            <w:pPr>
              <w:jc w:val="right"/>
              <w:rPr>
                <w:b/>
                <w:sz w:val="22"/>
                <w:szCs w:val="22"/>
              </w:rPr>
            </w:pPr>
            <w:r w:rsidRPr="00CF0AA5">
              <w:rPr>
                <w:b/>
                <w:sz w:val="22"/>
                <w:szCs w:val="22"/>
              </w:rPr>
              <w:t>+ 65,0</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04 Национальная экономика</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B2D01" w:rsidRDefault="00CB2177" w:rsidP="00CB2177">
            <w:pPr>
              <w:jc w:val="right"/>
              <w:rPr>
                <w:b/>
                <w:sz w:val="22"/>
                <w:szCs w:val="22"/>
              </w:rPr>
            </w:pPr>
            <w:r w:rsidRPr="00DB2D01">
              <w:rPr>
                <w:b/>
                <w:sz w:val="22"/>
                <w:szCs w:val="22"/>
              </w:rPr>
              <w:t>49 046,7</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5,9</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34 384,2</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5,3</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CF0AA5" w:rsidRDefault="00CB2177" w:rsidP="00CB2177">
            <w:pPr>
              <w:jc w:val="right"/>
              <w:rPr>
                <w:b/>
                <w:sz w:val="22"/>
                <w:szCs w:val="22"/>
              </w:rPr>
            </w:pPr>
            <w:r w:rsidRPr="00CF0AA5">
              <w:rPr>
                <w:b/>
                <w:sz w:val="22"/>
                <w:szCs w:val="22"/>
              </w:rPr>
              <w:t>70,1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CF0AA5" w:rsidRDefault="00CB2177" w:rsidP="00CB2177">
            <w:pPr>
              <w:jc w:val="right"/>
              <w:rPr>
                <w:b/>
                <w:sz w:val="22"/>
                <w:szCs w:val="22"/>
              </w:rPr>
            </w:pPr>
            <w:r w:rsidRPr="00CF0AA5">
              <w:rPr>
                <w:b/>
                <w:sz w:val="22"/>
                <w:szCs w:val="22"/>
              </w:rPr>
              <w:t>- 14 662,5</w:t>
            </w:r>
          </w:p>
        </w:tc>
      </w:tr>
      <w:tr w:rsidR="00CB2177" w:rsidRPr="007F6574" w:rsidTr="00CB2177">
        <w:tc>
          <w:tcPr>
            <w:tcW w:w="3458" w:type="dxa"/>
            <w:tcBorders>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05 Жилищно-коммунальное хозяйство</w:t>
            </w:r>
          </w:p>
        </w:tc>
        <w:tc>
          <w:tcPr>
            <w:tcW w:w="1134" w:type="dxa"/>
            <w:tcBorders>
              <w:left w:val="single" w:sz="4" w:space="0" w:color="000000"/>
              <w:bottom w:val="single" w:sz="4" w:space="0" w:color="000000"/>
            </w:tcBorders>
            <w:shd w:val="clear" w:color="auto" w:fill="auto"/>
            <w:vAlign w:val="bottom"/>
          </w:tcPr>
          <w:p w:rsidR="00CB2177" w:rsidRPr="00DB2D01" w:rsidRDefault="00CB2177" w:rsidP="00CB2177">
            <w:pPr>
              <w:snapToGrid w:val="0"/>
              <w:jc w:val="right"/>
              <w:rPr>
                <w:b/>
                <w:sz w:val="22"/>
                <w:szCs w:val="22"/>
              </w:rPr>
            </w:pPr>
            <w:r w:rsidRPr="00DB2D01">
              <w:rPr>
                <w:b/>
                <w:sz w:val="22"/>
                <w:szCs w:val="22"/>
              </w:rPr>
              <w:t>15 271,3</w:t>
            </w:r>
          </w:p>
        </w:tc>
        <w:tc>
          <w:tcPr>
            <w:tcW w:w="928" w:type="dxa"/>
            <w:tcBorders>
              <w:left w:val="single" w:sz="4" w:space="0" w:color="000000"/>
              <w:bottom w:val="single" w:sz="4" w:space="0" w:color="000000"/>
            </w:tcBorders>
            <w:shd w:val="clear" w:color="auto" w:fill="auto"/>
            <w:vAlign w:val="bottom"/>
          </w:tcPr>
          <w:p w:rsidR="00CB2177" w:rsidRPr="00531774" w:rsidRDefault="00CB2177" w:rsidP="00CB2177">
            <w:pPr>
              <w:jc w:val="right"/>
              <w:rPr>
                <w:b/>
                <w:sz w:val="22"/>
                <w:szCs w:val="22"/>
              </w:rPr>
            </w:pPr>
            <w:r w:rsidRPr="00531774">
              <w:rPr>
                <w:b/>
                <w:sz w:val="22"/>
                <w:szCs w:val="22"/>
              </w:rPr>
              <w:t>1,8</w:t>
            </w:r>
          </w:p>
        </w:tc>
        <w:tc>
          <w:tcPr>
            <w:tcW w:w="1170" w:type="dxa"/>
            <w:tcBorders>
              <w:left w:val="single" w:sz="4" w:space="0" w:color="000000"/>
              <w:bottom w:val="single" w:sz="4" w:space="0" w:color="000000"/>
            </w:tcBorders>
            <w:shd w:val="clear" w:color="auto" w:fill="auto"/>
            <w:vAlign w:val="bottom"/>
          </w:tcPr>
          <w:p w:rsidR="00CB2177" w:rsidRPr="00692DBD" w:rsidRDefault="00CB2177" w:rsidP="00CB2177">
            <w:pPr>
              <w:snapToGrid w:val="0"/>
              <w:jc w:val="right"/>
              <w:rPr>
                <w:b/>
                <w:sz w:val="22"/>
                <w:szCs w:val="22"/>
              </w:rPr>
            </w:pPr>
            <w:r w:rsidRPr="00692DBD">
              <w:rPr>
                <w:b/>
                <w:sz w:val="22"/>
                <w:szCs w:val="22"/>
              </w:rPr>
              <w:t>11 028,4</w:t>
            </w:r>
          </w:p>
        </w:tc>
        <w:tc>
          <w:tcPr>
            <w:tcW w:w="956" w:type="dxa"/>
            <w:tcBorders>
              <w:left w:val="single" w:sz="4" w:space="0" w:color="000000"/>
              <w:bottom w:val="single" w:sz="4" w:space="0" w:color="000000"/>
            </w:tcBorders>
            <w:shd w:val="clear" w:color="auto" w:fill="auto"/>
            <w:vAlign w:val="bottom"/>
          </w:tcPr>
          <w:p w:rsidR="00CB2177" w:rsidRPr="00692DBD" w:rsidRDefault="00CB2177" w:rsidP="00CB2177">
            <w:pPr>
              <w:snapToGrid w:val="0"/>
              <w:jc w:val="right"/>
              <w:rPr>
                <w:b/>
                <w:sz w:val="22"/>
                <w:szCs w:val="22"/>
              </w:rPr>
            </w:pPr>
            <w:r w:rsidRPr="00692DBD">
              <w:rPr>
                <w:b/>
                <w:sz w:val="22"/>
                <w:szCs w:val="22"/>
              </w:rPr>
              <w:t>1,7</w:t>
            </w:r>
          </w:p>
        </w:tc>
        <w:tc>
          <w:tcPr>
            <w:tcW w:w="851" w:type="dxa"/>
            <w:tcBorders>
              <w:left w:val="single" w:sz="4" w:space="0" w:color="000000"/>
              <w:bottom w:val="single" w:sz="4" w:space="0" w:color="000000"/>
            </w:tcBorders>
            <w:shd w:val="clear" w:color="auto" w:fill="auto"/>
            <w:vAlign w:val="bottom"/>
          </w:tcPr>
          <w:p w:rsidR="00CB2177" w:rsidRPr="00824576" w:rsidRDefault="00CB2177" w:rsidP="00CB2177">
            <w:pPr>
              <w:snapToGrid w:val="0"/>
              <w:jc w:val="right"/>
              <w:rPr>
                <w:b/>
                <w:sz w:val="22"/>
                <w:szCs w:val="22"/>
              </w:rPr>
            </w:pPr>
            <w:r w:rsidRPr="00824576">
              <w:rPr>
                <w:b/>
                <w:sz w:val="22"/>
                <w:szCs w:val="22"/>
              </w:rPr>
              <w:t>72,2</w:t>
            </w:r>
          </w:p>
        </w:tc>
        <w:tc>
          <w:tcPr>
            <w:tcW w:w="1198" w:type="dxa"/>
            <w:tcBorders>
              <w:left w:val="single" w:sz="4" w:space="0" w:color="000000"/>
              <w:bottom w:val="single" w:sz="4" w:space="0" w:color="000000"/>
              <w:right w:val="single" w:sz="4" w:space="0" w:color="000000"/>
            </w:tcBorders>
            <w:shd w:val="clear" w:color="auto" w:fill="auto"/>
            <w:vAlign w:val="bottom"/>
          </w:tcPr>
          <w:p w:rsidR="00CB2177" w:rsidRPr="00824576" w:rsidRDefault="00CB2177" w:rsidP="00CB2177">
            <w:pPr>
              <w:jc w:val="right"/>
              <w:rPr>
                <w:b/>
                <w:sz w:val="22"/>
                <w:szCs w:val="22"/>
              </w:rPr>
            </w:pPr>
            <w:r w:rsidRPr="00824576">
              <w:rPr>
                <w:b/>
                <w:sz w:val="22"/>
                <w:szCs w:val="22"/>
              </w:rPr>
              <w:t>- 4 242,9</w:t>
            </w:r>
          </w:p>
        </w:tc>
      </w:tr>
      <w:tr w:rsidR="00CB2177" w:rsidRPr="007F6574" w:rsidTr="00CB2177">
        <w:tc>
          <w:tcPr>
            <w:tcW w:w="3458" w:type="dxa"/>
            <w:tcBorders>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06 Охрана окружающей среды</w:t>
            </w:r>
          </w:p>
        </w:tc>
        <w:tc>
          <w:tcPr>
            <w:tcW w:w="1134" w:type="dxa"/>
            <w:tcBorders>
              <w:left w:val="single" w:sz="4" w:space="0" w:color="000000"/>
              <w:bottom w:val="single" w:sz="4" w:space="0" w:color="000000"/>
            </w:tcBorders>
            <w:shd w:val="clear" w:color="auto" w:fill="auto"/>
            <w:vAlign w:val="center"/>
          </w:tcPr>
          <w:p w:rsidR="00CB2177" w:rsidRPr="00DB2D01" w:rsidRDefault="00CB2177" w:rsidP="00CB2177">
            <w:pPr>
              <w:jc w:val="right"/>
              <w:rPr>
                <w:b/>
                <w:sz w:val="22"/>
                <w:szCs w:val="22"/>
              </w:rPr>
            </w:pPr>
            <w:r w:rsidRPr="00DB2D01">
              <w:rPr>
                <w:b/>
                <w:sz w:val="22"/>
                <w:szCs w:val="22"/>
              </w:rPr>
              <w:t>1 458,9</w:t>
            </w:r>
          </w:p>
        </w:tc>
        <w:tc>
          <w:tcPr>
            <w:tcW w:w="928" w:type="dxa"/>
            <w:tcBorders>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0,2</w:t>
            </w:r>
          </w:p>
        </w:tc>
        <w:tc>
          <w:tcPr>
            <w:tcW w:w="1170" w:type="dxa"/>
            <w:tcBorders>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2 053,0</w:t>
            </w:r>
          </w:p>
        </w:tc>
        <w:tc>
          <w:tcPr>
            <w:tcW w:w="956" w:type="dxa"/>
            <w:tcBorders>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0,3</w:t>
            </w:r>
          </w:p>
        </w:tc>
        <w:tc>
          <w:tcPr>
            <w:tcW w:w="851" w:type="dxa"/>
            <w:tcBorders>
              <w:left w:val="single" w:sz="4" w:space="0" w:color="000000"/>
              <w:bottom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140,7</w:t>
            </w:r>
          </w:p>
        </w:tc>
        <w:tc>
          <w:tcPr>
            <w:tcW w:w="1198" w:type="dxa"/>
            <w:tcBorders>
              <w:left w:val="single" w:sz="4" w:space="0" w:color="000000"/>
              <w:bottom w:val="single" w:sz="4" w:space="0" w:color="000000"/>
              <w:right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+ 594,1</w:t>
            </w:r>
          </w:p>
        </w:tc>
      </w:tr>
      <w:tr w:rsidR="00CB2177" w:rsidRPr="007F6574" w:rsidTr="00CB2177">
        <w:trPr>
          <w:trHeight w:val="283"/>
        </w:trPr>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07 Образование</w:t>
            </w:r>
          </w:p>
        </w:tc>
        <w:tc>
          <w:tcPr>
            <w:tcW w:w="1134" w:type="dxa"/>
            <w:tcBorders>
              <w:top w:val="single" w:sz="4" w:space="0" w:color="000000"/>
              <w:left w:val="single" w:sz="4" w:space="0" w:color="000000"/>
              <w:bottom w:val="single" w:sz="4" w:space="0" w:color="000000"/>
            </w:tcBorders>
            <w:shd w:val="clear" w:color="auto" w:fill="auto"/>
            <w:vAlign w:val="bottom"/>
          </w:tcPr>
          <w:p w:rsidR="00CB2177" w:rsidRPr="00DB2D01" w:rsidRDefault="00CB2177" w:rsidP="00CB2177">
            <w:pPr>
              <w:jc w:val="right"/>
              <w:rPr>
                <w:b/>
                <w:sz w:val="22"/>
                <w:szCs w:val="22"/>
              </w:rPr>
            </w:pPr>
            <w:r w:rsidRPr="00DB2D01">
              <w:rPr>
                <w:b/>
                <w:sz w:val="22"/>
                <w:szCs w:val="22"/>
              </w:rPr>
              <w:t>429 323,5</w:t>
            </w:r>
          </w:p>
        </w:tc>
        <w:tc>
          <w:tcPr>
            <w:tcW w:w="928" w:type="dxa"/>
            <w:tcBorders>
              <w:top w:val="single" w:sz="4" w:space="0" w:color="000000"/>
              <w:left w:val="single" w:sz="4" w:space="0" w:color="000000"/>
              <w:bottom w:val="single" w:sz="4" w:space="0" w:color="000000"/>
            </w:tcBorders>
            <w:shd w:val="clear" w:color="auto" w:fill="auto"/>
            <w:vAlign w:val="bottom"/>
          </w:tcPr>
          <w:p w:rsidR="00CB2177" w:rsidRPr="00531774" w:rsidRDefault="00CB2177" w:rsidP="00CB2177">
            <w:pPr>
              <w:jc w:val="right"/>
              <w:rPr>
                <w:b/>
                <w:sz w:val="22"/>
                <w:szCs w:val="22"/>
              </w:rPr>
            </w:pPr>
            <w:r w:rsidRPr="00531774">
              <w:rPr>
                <w:b/>
                <w:sz w:val="22"/>
                <w:szCs w:val="22"/>
              </w:rPr>
              <w:t>51,4</w:t>
            </w:r>
          </w:p>
        </w:tc>
        <w:tc>
          <w:tcPr>
            <w:tcW w:w="1170" w:type="dxa"/>
            <w:tcBorders>
              <w:top w:val="single" w:sz="4" w:space="0" w:color="000000"/>
              <w:left w:val="single" w:sz="4" w:space="0" w:color="000000"/>
              <w:bottom w:val="single" w:sz="4" w:space="0" w:color="000000"/>
            </w:tcBorders>
            <w:shd w:val="clear" w:color="auto" w:fill="auto"/>
            <w:vAlign w:val="bottom"/>
          </w:tcPr>
          <w:p w:rsidR="00CB2177" w:rsidRPr="00692DBD" w:rsidRDefault="00CB2177" w:rsidP="00CB2177">
            <w:pPr>
              <w:jc w:val="right"/>
              <w:rPr>
                <w:b/>
                <w:sz w:val="22"/>
                <w:szCs w:val="22"/>
              </w:rPr>
            </w:pPr>
            <w:r w:rsidRPr="00692DBD">
              <w:rPr>
                <w:b/>
                <w:sz w:val="22"/>
                <w:szCs w:val="22"/>
              </w:rPr>
              <w:t>389 175,2</w:t>
            </w:r>
          </w:p>
        </w:tc>
        <w:tc>
          <w:tcPr>
            <w:tcW w:w="956" w:type="dxa"/>
            <w:tcBorders>
              <w:top w:val="single" w:sz="4" w:space="0" w:color="000000"/>
              <w:left w:val="single" w:sz="4" w:space="0" w:color="000000"/>
              <w:bottom w:val="single" w:sz="4" w:space="0" w:color="000000"/>
            </w:tcBorders>
            <w:shd w:val="clear" w:color="auto" w:fill="auto"/>
            <w:vAlign w:val="bottom"/>
          </w:tcPr>
          <w:p w:rsidR="00CB2177" w:rsidRPr="00692DBD" w:rsidRDefault="00CB2177" w:rsidP="00CB2177">
            <w:pPr>
              <w:jc w:val="right"/>
              <w:rPr>
                <w:b/>
                <w:sz w:val="22"/>
                <w:szCs w:val="22"/>
              </w:rPr>
            </w:pPr>
            <w:r w:rsidRPr="00692DBD">
              <w:rPr>
                <w:b/>
                <w:sz w:val="22"/>
                <w:szCs w:val="22"/>
              </w:rPr>
              <w:t>60,5</w:t>
            </w:r>
          </w:p>
        </w:tc>
        <w:tc>
          <w:tcPr>
            <w:tcW w:w="851" w:type="dxa"/>
            <w:tcBorders>
              <w:top w:val="single" w:sz="4" w:space="0" w:color="000000"/>
              <w:left w:val="single" w:sz="4" w:space="0" w:color="000000"/>
              <w:bottom w:val="single" w:sz="4" w:space="0" w:color="000000"/>
            </w:tcBorders>
            <w:shd w:val="clear" w:color="auto" w:fill="auto"/>
            <w:vAlign w:val="bottom"/>
          </w:tcPr>
          <w:p w:rsidR="00CB2177" w:rsidRPr="00824576" w:rsidRDefault="00CB2177" w:rsidP="00CB2177">
            <w:pPr>
              <w:jc w:val="right"/>
              <w:rPr>
                <w:b/>
                <w:sz w:val="22"/>
                <w:szCs w:val="22"/>
              </w:rPr>
            </w:pPr>
            <w:r w:rsidRPr="00824576">
              <w:rPr>
                <w:b/>
                <w:sz w:val="22"/>
                <w:szCs w:val="22"/>
              </w:rPr>
              <w:t>90,6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2177" w:rsidRPr="00824576" w:rsidRDefault="00CB2177" w:rsidP="00CB2177">
            <w:pPr>
              <w:jc w:val="right"/>
              <w:rPr>
                <w:b/>
                <w:sz w:val="22"/>
                <w:szCs w:val="22"/>
              </w:rPr>
            </w:pPr>
            <w:r w:rsidRPr="00824576">
              <w:rPr>
                <w:b/>
                <w:sz w:val="22"/>
                <w:szCs w:val="22"/>
              </w:rPr>
              <w:t>- 40 148,3</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 xml:space="preserve">08 Культура, кинематография </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B2D01" w:rsidRDefault="00CB2177" w:rsidP="00CB2177">
            <w:pPr>
              <w:jc w:val="right"/>
              <w:rPr>
                <w:b/>
                <w:sz w:val="22"/>
                <w:szCs w:val="22"/>
              </w:rPr>
            </w:pPr>
            <w:r w:rsidRPr="00DB2D01">
              <w:rPr>
                <w:b/>
                <w:sz w:val="22"/>
                <w:szCs w:val="22"/>
              </w:rPr>
              <w:t>62 705,4</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7,5</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78 568,0</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12,2</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125,3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+ 15 862,6</w:t>
            </w:r>
          </w:p>
        </w:tc>
      </w:tr>
      <w:tr w:rsidR="003265D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3265D7" w:rsidRPr="007A0FC0" w:rsidRDefault="003265D7" w:rsidP="00522F84">
            <w:pPr>
              <w:jc w:val="center"/>
              <w:rPr>
                <w:sz w:val="22"/>
                <w:szCs w:val="22"/>
              </w:rPr>
            </w:pPr>
            <w:r w:rsidRPr="007A0FC0">
              <w:rPr>
                <w:sz w:val="22"/>
                <w:szCs w:val="22"/>
              </w:rPr>
              <w:lastRenderedPageBreak/>
              <w:t>1</w:t>
            </w:r>
          </w:p>
        </w:tc>
        <w:tc>
          <w:tcPr>
            <w:tcW w:w="1134" w:type="dxa"/>
            <w:tcBorders>
              <w:top w:val="single" w:sz="4" w:space="0" w:color="000000"/>
              <w:left w:val="single" w:sz="4" w:space="0" w:color="000000"/>
              <w:bottom w:val="single" w:sz="4" w:space="0" w:color="000000"/>
            </w:tcBorders>
            <w:shd w:val="clear" w:color="auto" w:fill="auto"/>
            <w:vAlign w:val="center"/>
          </w:tcPr>
          <w:p w:rsidR="003265D7" w:rsidRPr="00D11359" w:rsidRDefault="003265D7" w:rsidP="00522F84">
            <w:pPr>
              <w:jc w:val="center"/>
              <w:rPr>
                <w:sz w:val="22"/>
                <w:szCs w:val="22"/>
              </w:rPr>
            </w:pPr>
            <w:r w:rsidRPr="00D11359">
              <w:rPr>
                <w:sz w:val="22"/>
                <w:szCs w:val="22"/>
              </w:rPr>
              <w:t>2</w:t>
            </w:r>
          </w:p>
        </w:tc>
        <w:tc>
          <w:tcPr>
            <w:tcW w:w="928" w:type="dxa"/>
            <w:tcBorders>
              <w:top w:val="single" w:sz="4" w:space="0" w:color="000000"/>
              <w:left w:val="single" w:sz="4" w:space="0" w:color="000000"/>
              <w:bottom w:val="single" w:sz="4" w:space="0" w:color="000000"/>
            </w:tcBorders>
            <w:shd w:val="clear" w:color="auto" w:fill="auto"/>
            <w:vAlign w:val="center"/>
          </w:tcPr>
          <w:p w:rsidR="003265D7" w:rsidRPr="00D11359" w:rsidRDefault="003265D7" w:rsidP="00522F84">
            <w:pPr>
              <w:jc w:val="center"/>
              <w:rPr>
                <w:sz w:val="22"/>
                <w:szCs w:val="22"/>
              </w:rPr>
            </w:pPr>
            <w:r w:rsidRPr="00D11359">
              <w:rPr>
                <w:sz w:val="22"/>
                <w:szCs w:val="22"/>
              </w:rPr>
              <w:t>3</w:t>
            </w:r>
          </w:p>
        </w:tc>
        <w:tc>
          <w:tcPr>
            <w:tcW w:w="1170" w:type="dxa"/>
            <w:tcBorders>
              <w:top w:val="single" w:sz="4" w:space="0" w:color="000000"/>
              <w:left w:val="single" w:sz="4" w:space="0" w:color="000000"/>
              <w:bottom w:val="single" w:sz="4" w:space="0" w:color="000000"/>
            </w:tcBorders>
            <w:shd w:val="clear" w:color="auto" w:fill="auto"/>
            <w:vAlign w:val="center"/>
          </w:tcPr>
          <w:p w:rsidR="003265D7" w:rsidRPr="00D548B2" w:rsidRDefault="003265D7" w:rsidP="00522F84">
            <w:pPr>
              <w:jc w:val="center"/>
              <w:rPr>
                <w:sz w:val="22"/>
                <w:szCs w:val="22"/>
              </w:rPr>
            </w:pPr>
            <w:r w:rsidRPr="00D548B2">
              <w:rPr>
                <w:sz w:val="22"/>
                <w:szCs w:val="22"/>
              </w:rPr>
              <w:t>4</w:t>
            </w:r>
          </w:p>
        </w:tc>
        <w:tc>
          <w:tcPr>
            <w:tcW w:w="956" w:type="dxa"/>
            <w:tcBorders>
              <w:top w:val="single" w:sz="4" w:space="0" w:color="000000"/>
              <w:left w:val="single" w:sz="4" w:space="0" w:color="000000"/>
              <w:bottom w:val="single" w:sz="4" w:space="0" w:color="000000"/>
            </w:tcBorders>
            <w:shd w:val="clear" w:color="auto" w:fill="auto"/>
            <w:vAlign w:val="center"/>
          </w:tcPr>
          <w:p w:rsidR="003265D7" w:rsidRPr="00D548B2" w:rsidRDefault="003265D7" w:rsidP="00522F84">
            <w:pPr>
              <w:jc w:val="center"/>
              <w:rPr>
                <w:sz w:val="22"/>
                <w:szCs w:val="22"/>
              </w:rPr>
            </w:pPr>
            <w:r w:rsidRPr="00D548B2">
              <w:rPr>
                <w:sz w:val="22"/>
                <w:szCs w:val="22"/>
              </w:rPr>
              <w:t>5</w:t>
            </w:r>
          </w:p>
        </w:tc>
        <w:tc>
          <w:tcPr>
            <w:tcW w:w="851" w:type="dxa"/>
            <w:tcBorders>
              <w:top w:val="single" w:sz="4" w:space="0" w:color="000000"/>
              <w:left w:val="single" w:sz="4" w:space="0" w:color="000000"/>
              <w:bottom w:val="single" w:sz="4" w:space="0" w:color="000000"/>
            </w:tcBorders>
            <w:shd w:val="clear" w:color="auto" w:fill="auto"/>
            <w:vAlign w:val="center"/>
          </w:tcPr>
          <w:p w:rsidR="003265D7" w:rsidRPr="00D11359" w:rsidRDefault="003265D7" w:rsidP="00522F84">
            <w:pPr>
              <w:jc w:val="center"/>
              <w:rPr>
                <w:sz w:val="22"/>
                <w:szCs w:val="22"/>
              </w:rPr>
            </w:pPr>
            <w:r w:rsidRPr="00D11359">
              <w:rPr>
                <w:sz w:val="22"/>
                <w:szCs w:val="22"/>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5D7" w:rsidRPr="00D11359" w:rsidRDefault="003265D7" w:rsidP="00522F84">
            <w:pPr>
              <w:jc w:val="center"/>
              <w:rPr>
                <w:sz w:val="20"/>
                <w:szCs w:val="20"/>
              </w:rPr>
            </w:pPr>
            <w:r w:rsidRPr="00D11359">
              <w:rPr>
                <w:sz w:val="20"/>
                <w:szCs w:val="20"/>
              </w:rPr>
              <w:t>7</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09 Здравоохранение</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B2D01" w:rsidRDefault="00CB2177" w:rsidP="00CB2177">
            <w:pPr>
              <w:jc w:val="right"/>
              <w:rPr>
                <w:b/>
                <w:sz w:val="22"/>
                <w:szCs w:val="22"/>
              </w:rPr>
            </w:pPr>
            <w:r w:rsidRPr="00DB2D01">
              <w:rPr>
                <w:b/>
                <w:sz w:val="22"/>
                <w:szCs w:val="22"/>
              </w:rPr>
              <w:t>404,0</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0,05</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515,7</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0,08</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127,6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+ 111,7</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10 Социальная политика</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B2D01" w:rsidRDefault="00CB2177" w:rsidP="00CB2177">
            <w:pPr>
              <w:jc w:val="right"/>
              <w:rPr>
                <w:b/>
                <w:sz w:val="22"/>
                <w:szCs w:val="22"/>
              </w:rPr>
            </w:pPr>
            <w:r w:rsidRPr="00DB2D01">
              <w:rPr>
                <w:b/>
                <w:sz w:val="22"/>
                <w:szCs w:val="22"/>
              </w:rPr>
              <w:t>15 761,5</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1,9</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12 612,1</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2,0</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80,0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- 3 149,4</w:t>
            </w:r>
          </w:p>
        </w:tc>
      </w:tr>
      <w:tr w:rsidR="00CB2177" w:rsidRPr="007F6574"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11 Физическая культура и спорт</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B2D01" w:rsidRDefault="00CB2177" w:rsidP="00CB2177">
            <w:pPr>
              <w:jc w:val="right"/>
              <w:rPr>
                <w:b/>
                <w:sz w:val="22"/>
                <w:szCs w:val="22"/>
              </w:rPr>
            </w:pPr>
            <w:r w:rsidRPr="00DB2D01">
              <w:rPr>
                <w:b/>
                <w:sz w:val="22"/>
                <w:szCs w:val="22"/>
              </w:rPr>
              <w:t>153 838,1</w:t>
            </w:r>
          </w:p>
        </w:tc>
        <w:tc>
          <w:tcPr>
            <w:tcW w:w="928" w:type="dxa"/>
            <w:tcBorders>
              <w:top w:val="single" w:sz="4" w:space="0" w:color="000000"/>
              <w:left w:val="single" w:sz="4" w:space="0" w:color="000000"/>
              <w:bottom w:val="single" w:sz="4" w:space="0" w:color="000000"/>
            </w:tcBorders>
            <w:shd w:val="clear" w:color="auto" w:fill="auto"/>
            <w:vAlign w:val="center"/>
          </w:tcPr>
          <w:p w:rsidR="00CB2177" w:rsidRPr="00531774" w:rsidRDefault="00CB2177" w:rsidP="00CB2177">
            <w:pPr>
              <w:jc w:val="right"/>
              <w:rPr>
                <w:b/>
                <w:sz w:val="22"/>
                <w:szCs w:val="22"/>
              </w:rPr>
            </w:pPr>
            <w:r w:rsidRPr="00531774">
              <w:rPr>
                <w:b/>
                <w:sz w:val="22"/>
                <w:szCs w:val="22"/>
              </w:rPr>
              <w:t>18,4</w:t>
            </w:r>
          </w:p>
        </w:tc>
        <w:tc>
          <w:tcPr>
            <w:tcW w:w="1170"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11 013,2</w:t>
            </w:r>
          </w:p>
        </w:tc>
        <w:tc>
          <w:tcPr>
            <w:tcW w:w="956" w:type="dxa"/>
            <w:tcBorders>
              <w:top w:val="single" w:sz="4" w:space="0" w:color="000000"/>
              <w:left w:val="single" w:sz="4" w:space="0" w:color="000000"/>
              <w:bottom w:val="single" w:sz="4" w:space="0" w:color="000000"/>
            </w:tcBorders>
            <w:shd w:val="clear" w:color="auto" w:fill="auto"/>
            <w:vAlign w:val="center"/>
          </w:tcPr>
          <w:p w:rsidR="00CB2177" w:rsidRPr="00692DBD" w:rsidRDefault="00CB2177" w:rsidP="00CB2177">
            <w:pPr>
              <w:jc w:val="right"/>
              <w:rPr>
                <w:b/>
                <w:sz w:val="22"/>
                <w:szCs w:val="22"/>
              </w:rPr>
            </w:pPr>
            <w:r w:rsidRPr="00692DBD">
              <w:rPr>
                <w:b/>
                <w:sz w:val="22"/>
                <w:szCs w:val="22"/>
              </w:rPr>
              <w:t>1,7</w:t>
            </w:r>
          </w:p>
        </w:tc>
        <w:tc>
          <w:tcPr>
            <w:tcW w:w="851" w:type="dxa"/>
            <w:tcBorders>
              <w:top w:val="single" w:sz="4" w:space="0" w:color="000000"/>
              <w:left w:val="single" w:sz="4" w:space="0" w:color="000000"/>
              <w:bottom w:val="single" w:sz="4" w:space="0" w:color="000000"/>
            </w:tcBorders>
            <w:shd w:val="clear" w:color="auto" w:fill="auto"/>
            <w:vAlign w:val="center"/>
          </w:tcPr>
          <w:p w:rsidR="00CB2177" w:rsidRPr="00824576" w:rsidRDefault="00CB2177" w:rsidP="00CB2177">
            <w:pPr>
              <w:jc w:val="right"/>
              <w:rPr>
                <w:b/>
                <w:sz w:val="22"/>
                <w:szCs w:val="22"/>
              </w:rPr>
            </w:pPr>
            <w:r w:rsidRPr="00824576">
              <w:rPr>
                <w:b/>
                <w:sz w:val="22"/>
                <w:szCs w:val="22"/>
              </w:rPr>
              <w:t>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77" w:rsidRPr="00824576" w:rsidRDefault="00CB2177" w:rsidP="00CB2177">
            <w:pPr>
              <w:jc w:val="right"/>
              <w:rPr>
                <w:b/>
                <w:sz w:val="20"/>
                <w:szCs w:val="20"/>
              </w:rPr>
            </w:pPr>
            <w:r w:rsidRPr="00824576">
              <w:rPr>
                <w:b/>
                <w:sz w:val="20"/>
                <w:szCs w:val="20"/>
              </w:rPr>
              <w:t>- 142 824,9</w:t>
            </w:r>
          </w:p>
        </w:tc>
      </w:tr>
      <w:tr w:rsidR="00CB2177" w:rsidRPr="007F6574" w:rsidTr="00CB2177">
        <w:tc>
          <w:tcPr>
            <w:tcW w:w="3458" w:type="dxa"/>
            <w:tcBorders>
              <w:left w:val="single" w:sz="4" w:space="0" w:color="000000"/>
              <w:bottom w:val="single" w:sz="4" w:space="0" w:color="auto"/>
            </w:tcBorders>
            <w:shd w:val="clear" w:color="auto" w:fill="auto"/>
            <w:vAlign w:val="bottom"/>
          </w:tcPr>
          <w:p w:rsidR="00CB2177" w:rsidRPr="00472260" w:rsidRDefault="00CB2177" w:rsidP="00CB2177">
            <w:pPr>
              <w:rPr>
                <w:b/>
                <w:sz w:val="20"/>
                <w:szCs w:val="20"/>
              </w:rPr>
            </w:pPr>
            <w:r w:rsidRPr="00472260">
              <w:rPr>
                <w:b/>
                <w:sz w:val="20"/>
                <w:szCs w:val="20"/>
              </w:rPr>
              <w:t xml:space="preserve">14 Межбюджетные трансферты общего характера бюджетам бюджетной системы Российской Федерации </w:t>
            </w:r>
          </w:p>
        </w:tc>
        <w:tc>
          <w:tcPr>
            <w:tcW w:w="1134" w:type="dxa"/>
            <w:tcBorders>
              <w:left w:val="single" w:sz="4" w:space="0" w:color="000000"/>
              <w:bottom w:val="single" w:sz="4" w:space="0" w:color="auto"/>
            </w:tcBorders>
            <w:shd w:val="clear" w:color="auto" w:fill="auto"/>
            <w:vAlign w:val="bottom"/>
          </w:tcPr>
          <w:p w:rsidR="00CB2177" w:rsidRPr="00DB2D01" w:rsidRDefault="00CB2177" w:rsidP="00CB2177">
            <w:pPr>
              <w:jc w:val="right"/>
              <w:rPr>
                <w:b/>
                <w:sz w:val="22"/>
                <w:szCs w:val="22"/>
              </w:rPr>
            </w:pPr>
            <w:r w:rsidRPr="00DB2D01">
              <w:rPr>
                <w:b/>
                <w:sz w:val="22"/>
                <w:szCs w:val="22"/>
              </w:rPr>
              <w:t>27 059,1</w:t>
            </w:r>
          </w:p>
        </w:tc>
        <w:tc>
          <w:tcPr>
            <w:tcW w:w="928" w:type="dxa"/>
            <w:tcBorders>
              <w:left w:val="single" w:sz="4" w:space="0" w:color="000000"/>
              <w:bottom w:val="single" w:sz="4" w:space="0" w:color="auto"/>
            </w:tcBorders>
            <w:shd w:val="clear" w:color="auto" w:fill="auto"/>
            <w:vAlign w:val="bottom"/>
          </w:tcPr>
          <w:p w:rsidR="00CB2177" w:rsidRPr="00531774" w:rsidRDefault="00CB2177" w:rsidP="00CB2177">
            <w:pPr>
              <w:jc w:val="right"/>
              <w:rPr>
                <w:b/>
                <w:sz w:val="22"/>
                <w:szCs w:val="22"/>
              </w:rPr>
            </w:pPr>
            <w:r w:rsidRPr="00531774">
              <w:rPr>
                <w:b/>
                <w:sz w:val="22"/>
                <w:szCs w:val="22"/>
              </w:rPr>
              <w:t>3,2</w:t>
            </w:r>
          </w:p>
        </w:tc>
        <w:tc>
          <w:tcPr>
            <w:tcW w:w="1170" w:type="dxa"/>
            <w:tcBorders>
              <w:left w:val="single" w:sz="4" w:space="0" w:color="000000"/>
              <w:bottom w:val="single" w:sz="4" w:space="0" w:color="auto"/>
            </w:tcBorders>
            <w:shd w:val="clear" w:color="auto" w:fill="auto"/>
            <w:vAlign w:val="bottom"/>
          </w:tcPr>
          <w:p w:rsidR="00CB2177" w:rsidRPr="00692DBD" w:rsidRDefault="00CB2177" w:rsidP="00CB2177">
            <w:pPr>
              <w:jc w:val="center"/>
              <w:rPr>
                <w:b/>
                <w:sz w:val="22"/>
                <w:szCs w:val="22"/>
              </w:rPr>
            </w:pPr>
            <w:r w:rsidRPr="00692DBD">
              <w:rPr>
                <w:b/>
                <w:sz w:val="22"/>
                <w:szCs w:val="22"/>
              </w:rPr>
              <w:t>23 304,7</w:t>
            </w:r>
          </w:p>
        </w:tc>
        <w:tc>
          <w:tcPr>
            <w:tcW w:w="956" w:type="dxa"/>
            <w:tcBorders>
              <w:left w:val="single" w:sz="4" w:space="0" w:color="000000"/>
              <w:bottom w:val="single" w:sz="4" w:space="0" w:color="auto"/>
            </w:tcBorders>
            <w:shd w:val="clear" w:color="auto" w:fill="auto"/>
            <w:vAlign w:val="bottom"/>
          </w:tcPr>
          <w:p w:rsidR="00CB2177" w:rsidRPr="00692DBD" w:rsidRDefault="00CB2177" w:rsidP="00CB2177">
            <w:pPr>
              <w:jc w:val="right"/>
              <w:rPr>
                <w:b/>
                <w:sz w:val="22"/>
                <w:szCs w:val="22"/>
              </w:rPr>
            </w:pPr>
            <w:r w:rsidRPr="00692DBD">
              <w:rPr>
                <w:b/>
                <w:sz w:val="22"/>
                <w:szCs w:val="22"/>
              </w:rPr>
              <w:t>3,6</w:t>
            </w:r>
          </w:p>
        </w:tc>
        <w:tc>
          <w:tcPr>
            <w:tcW w:w="851" w:type="dxa"/>
            <w:tcBorders>
              <w:left w:val="single" w:sz="4" w:space="0" w:color="000000"/>
              <w:bottom w:val="single" w:sz="4" w:space="0" w:color="auto"/>
            </w:tcBorders>
            <w:shd w:val="clear" w:color="auto" w:fill="auto"/>
            <w:vAlign w:val="bottom"/>
          </w:tcPr>
          <w:p w:rsidR="00CB2177" w:rsidRPr="00824576" w:rsidRDefault="00CB2177" w:rsidP="00CB2177">
            <w:pPr>
              <w:jc w:val="right"/>
              <w:rPr>
                <w:b/>
                <w:sz w:val="22"/>
                <w:szCs w:val="22"/>
              </w:rPr>
            </w:pPr>
            <w:r w:rsidRPr="00824576">
              <w:rPr>
                <w:b/>
                <w:sz w:val="22"/>
                <w:szCs w:val="22"/>
              </w:rPr>
              <w:t>86,1</w:t>
            </w:r>
          </w:p>
        </w:tc>
        <w:tc>
          <w:tcPr>
            <w:tcW w:w="1198" w:type="dxa"/>
            <w:tcBorders>
              <w:left w:val="single" w:sz="4" w:space="0" w:color="000000"/>
              <w:bottom w:val="single" w:sz="4" w:space="0" w:color="auto"/>
              <w:right w:val="single" w:sz="4" w:space="0" w:color="000000"/>
            </w:tcBorders>
            <w:shd w:val="clear" w:color="auto" w:fill="auto"/>
            <w:vAlign w:val="bottom"/>
          </w:tcPr>
          <w:p w:rsidR="00CB2177" w:rsidRPr="00824576" w:rsidRDefault="00CB2177" w:rsidP="00CB2177">
            <w:pPr>
              <w:jc w:val="right"/>
              <w:rPr>
                <w:b/>
                <w:sz w:val="22"/>
                <w:szCs w:val="22"/>
              </w:rPr>
            </w:pPr>
            <w:r w:rsidRPr="00824576">
              <w:rPr>
                <w:b/>
                <w:sz w:val="22"/>
                <w:szCs w:val="22"/>
              </w:rPr>
              <w:t>- 3 754,4</w:t>
            </w:r>
          </w:p>
        </w:tc>
      </w:tr>
      <w:tr w:rsidR="00CB2177" w:rsidRPr="00456D47" w:rsidTr="00CB2177">
        <w:tc>
          <w:tcPr>
            <w:tcW w:w="345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49494F" w:rsidRDefault="00CB2177" w:rsidP="00CB2177">
            <w:pPr>
              <w:rPr>
                <w:b/>
                <w:sz w:val="22"/>
                <w:szCs w:val="22"/>
              </w:rPr>
            </w:pPr>
            <w:r w:rsidRPr="0049494F">
              <w:rPr>
                <w:b/>
                <w:sz w:val="22"/>
                <w:szCs w:val="22"/>
              </w:rPr>
              <w:t>Дефицит</w:t>
            </w:r>
            <w:proofErr w:type="gramStart"/>
            <w:r w:rsidRPr="0049494F">
              <w:rPr>
                <w:b/>
                <w:sz w:val="22"/>
                <w:szCs w:val="22"/>
              </w:rPr>
              <w:t xml:space="preserve"> (-), </w:t>
            </w:r>
            <w:proofErr w:type="spellStart"/>
            <w:proofErr w:type="gramEnd"/>
            <w:r w:rsidRPr="0049494F">
              <w:rPr>
                <w:b/>
                <w:sz w:val="22"/>
                <w:szCs w:val="22"/>
              </w:rPr>
              <w:t>профицит</w:t>
            </w:r>
            <w:proofErr w:type="spellEnd"/>
            <w:r w:rsidRPr="0049494F">
              <w:rPr>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DB2D01" w:rsidRDefault="00CB2177" w:rsidP="00CB2177">
            <w:pPr>
              <w:jc w:val="right"/>
              <w:rPr>
                <w:b/>
                <w:sz w:val="22"/>
                <w:szCs w:val="22"/>
              </w:rPr>
            </w:pPr>
            <w:r w:rsidRPr="00DB2D01">
              <w:rPr>
                <w:b/>
                <w:sz w:val="22"/>
                <w:szCs w:val="22"/>
              </w:rPr>
              <w:t>- 2 146,6</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8085F" w:rsidRDefault="00CB2177" w:rsidP="00CB2177">
            <w:pPr>
              <w:jc w:val="right"/>
              <w:rPr>
                <w:b/>
                <w:sz w:val="22"/>
                <w:szCs w:val="22"/>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92DBD" w:rsidRDefault="00CB2177" w:rsidP="00CB2177">
            <w:pPr>
              <w:jc w:val="right"/>
              <w:rPr>
                <w:b/>
                <w:sz w:val="22"/>
                <w:szCs w:val="22"/>
              </w:rPr>
            </w:pPr>
            <w:r w:rsidRPr="00692DBD">
              <w:rPr>
                <w:b/>
                <w:sz w:val="22"/>
                <w:szCs w:val="22"/>
              </w:rPr>
              <w:t>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8085F" w:rsidRDefault="00CB2177" w:rsidP="00CB2177">
            <w:pPr>
              <w:jc w:val="right"/>
              <w:rPr>
                <w:b/>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8085F" w:rsidRDefault="00CB2177" w:rsidP="00CB2177">
            <w:pPr>
              <w:jc w:val="right"/>
              <w:rPr>
                <w:b/>
                <w:sz w:val="22"/>
                <w:szCs w:val="22"/>
                <w:highlight w:val="yellow"/>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8085F" w:rsidRDefault="00CB2177" w:rsidP="00CB2177">
            <w:pPr>
              <w:jc w:val="right"/>
              <w:rPr>
                <w:b/>
                <w:sz w:val="22"/>
                <w:szCs w:val="22"/>
                <w:highlight w:val="yellow"/>
              </w:rPr>
            </w:pPr>
          </w:p>
        </w:tc>
      </w:tr>
      <w:tr w:rsidR="00CB2177" w:rsidRPr="00456D47" w:rsidTr="00CB2177">
        <w:tc>
          <w:tcPr>
            <w:tcW w:w="345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rPr>
                <w:b/>
                <w:sz w:val="20"/>
                <w:szCs w:val="20"/>
              </w:rPr>
            </w:pPr>
            <w:r>
              <w:rPr>
                <w:b/>
                <w:sz w:val="20"/>
                <w:szCs w:val="20"/>
              </w:rPr>
              <w:t xml:space="preserve">Межбюджетные </w:t>
            </w:r>
            <w:proofErr w:type="spellStart"/>
            <w:r>
              <w:rPr>
                <w:b/>
                <w:sz w:val="20"/>
                <w:szCs w:val="20"/>
              </w:rPr>
              <w:t>трасферты</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rPr>
            </w:pPr>
            <w:r w:rsidRPr="00FB7569">
              <w:rPr>
                <w:b/>
                <w:sz w:val="20"/>
                <w:szCs w:val="20"/>
              </w:rPr>
              <w:t>302 244,4</w:t>
            </w:r>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highlight w:val="yellow"/>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highlight w:val="yellow"/>
              </w:rPr>
            </w:pPr>
          </w:p>
        </w:tc>
      </w:tr>
    </w:tbl>
    <w:p w:rsidR="00CB2177" w:rsidRDefault="00CB2177" w:rsidP="00CB2177">
      <w:pPr>
        <w:ind w:firstLine="567"/>
        <w:jc w:val="both"/>
        <w:rPr>
          <w:sz w:val="28"/>
          <w:szCs w:val="28"/>
        </w:rPr>
      </w:pPr>
    </w:p>
    <w:p w:rsidR="00CB2177" w:rsidRDefault="00CB2177" w:rsidP="00CB2177">
      <w:pPr>
        <w:ind w:firstLine="567"/>
        <w:jc w:val="both"/>
        <w:rPr>
          <w:sz w:val="28"/>
          <w:szCs w:val="28"/>
        </w:rPr>
      </w:pPr>
      <w:r>
        <w:rPr>
          <w:sz w:val="28"/>
          <w:szCs w:val="28"/>
        </w:rPr>
        <w:t>На 2022 год объем расходов определен в сумме 653 529,8 тыс. рублей или 101,7% к 2021 году, на 2023 год – 641 268,2 тыс. рублей, или 98,1% к 2022 году.</w:t>
      </w:r>
    </w:p>
    <w:p w:rsidR="00CB2177" w:rsidRPr="00AF706E" w:rsidRDefault="00CB2177" w:rsidP="00CB2177">
      <w:pPr>
        <w:ind w:firstLine="567"/>
        <w:jc w:val="both"/>
        <w:rPr>
          <w:sz w:val="28"/>
          <w:szCs w:val="28"/>
        </w:rPr>
      </w:pPr>
      <w:r w:rsidRPr="00AF706E">
        <w:rPr>
          <w:sz w:val="28"/>
          <w:szCs w:val="28"/>
        </w:rPr>
        <w:t>В соответствии с требованиями статьи 184.1 Бюджетного кодекса РФ общий объем условно утверждаемых расходов в 2022 году предусмотрен в</w:t>
      </w:r>
      <w:r>
        <w:rPr>
          <w:sz w:val="28"/>
          <w:szCs w:val="28"/>
        </w:rPr>
        <w:t> </w:t>
      </w:r>
      <w:r w:rsidRPr="00AF706E">
        <w:rPr>
          <w:sz w:val="28"/>
          <w:szCs w:val="28"/>
        </w:rPr>
        <w:t>объеме 34 698,0 тыс.</w:t>
      </w:r>
      <w:r>
        <w:rPr>
          <w:sz w:val="28"/>
          <w:szCs w:val="28"/>
        </w:rPr>
        <w:t xml:space="preserve"> рублей</w:t>
      </w:r>
      <w:r w:rsidRPr="00AF706E">
        <w:rPr>
          <w:sz w:val="28"/>
          <w:szCs w:val="28"/>
        </w:rPr>
        <w:t>, в 2023 году в объеме 49 874,3 тыс.</w:t>
      </w:r>
      <w:r>
        <w:rPr>
          <w:sz w:val="28"/>
          <w:szCs w:val="28"/>
        </w:rPr>
        <w:t xml:space="preserve"> </w:t>
      </w:r>
      <w:r w:rsidRPr="00AF706E">
        <w:rPr>
          <w:sz w:val="28"/>
          <w:szCs w:val="28"/>
        </w:rPr>
        <w:t>руб</w:t>
      </w:r>
      <w:r>
        <w:rPr>
          <w:sz w:val="28"/>
          <w:szCs w:val="28"/>
        </w:rPr>
        <w:t>лей</w:t>
      </w:r>
      <w:r w:rsidRPr="00AF706E">
        <w:rPr>
          <w:sz w:val="28"/>
          <w:szCs w:val="28"/>
        </w:rPr>
        <w:t>.</w:t>
      </w:r>
    </w:p>
    <w:p w:rsidR="00CB2177" w:rsidRPr="00B02FE4" w:rsidRDefault="00CB2177" w:rsidP="00CB2177">
      <w:pPr>
        <w:ind w:firstLine="567"/>
        <w:jc w:val="both"/>
        <w:rPr>
          <w:sz w:val="14"/>
          <w:szCs w:val="14"/>
        </w:rPr>
      </w:pPr>
    </w:p>
    <w:p w:rsidR="00CB2177" w:rsidRDefault="00CB2177" w:rsidP="00CB2177">
      <w:pPr>
        <w:ind w:firstLine="567"/>
        <w:jc w:val="both"/>
        <w:rPr>
          <w:sz w:val="28"/>
          <w:szCs w:val="28"/>
        </w:rPr>
      </w:pPr>
      <w:r w:rsidRPr="00B02FE4">
        <w:rPr>
          <w:sz w:val="28"/>
          <w:szCs w:val="28"/>
        </w:rPr>
        <w:t>Структура расходов районного</w:t>
      </w:r>
      <w:r>
        <w:rPr>
          <w:sz w:val="28"/>
          <w:szCs w:val="28"/>
        </w:rPr>
        <w:t xml:space="preserve"> бюджета на плановый период 2022</w:t>
      </w:r>
      <w:r w:rsidRPr="00B02FE4">
        <w:rPr>
          <w:sz w:val="28"/>
          <w:szCs w:val="28"/>
        </w:rPr>
        <w:t>-2023 годов выглядит следующий образом:</w:t>
      </w:r>
    </w:p>
    <w:p w:rsidR="00CB2177" w:rsidRDefault="00CB2177" w:rsidP="00CB2177">
      <w:pPr>
        <w:ind w:firstLine="567"/>
        <w:jc w:val="right"/>
        <w:rPr>
          <w:sz w:val="20"/>
          <w:szCs w:val="20"/>
        </w:rPr>
      </w:pPr>
      <w:r w:rsidRPr="009F468A">
        <w:rPr>
          <w:sz w:val="20"/>
          <w:szCs w:val="20"/>
        </w:rPr>
        <w:t>тыс. рублей</w:t>
      </w:r>
    </w:p>
    <w:p w:rsidR="00CB2177" w:rsidRPr="003534A5" w:rsidRDefault="00CB2177" w:rsidP="00CB2177">
      <w:pPr>
        <w:ind w:firstLine="567"/>
        <w:jc w:val="right"/>
        <w:rPr>
          <w:sz w:val="14"/>
          <w:szCs w:val="14"/>
        </w:rPr>
      </w:pPr>
    </w:p>
    <w:tbl>
      <w:tblPr>
        <w:tblW w:w="9694" w:type="dxa"/>
        <w:tblInd w:w="-25" w:type="dxa"/>
        <w:tblLayout w:type="fixed"/>
        <w:tblLook w:val="0000"/>
      </w:tblPr>
      <w:tblGrid>
        <w:gridCol w:w="3458"/>
        <w:gridCol w:w="1134"/>
        <w:gridCol w:w="1134"/>
        <w:gridCol w:w="850"/>
        <w:gridCol w:w="1134"/>
        <w:gridCol w:w="1134"/>
        <w:gridCol w:w="850"/>
      </w:tblGrid>
      <w:tr w:rsidR="00CB2177" w:rsidRPr="00D548B2" w:rsidTr="00CB2177">
        <w:tc>
          <w:tcPr>
            <w:tcW w:w="3458" w:type="dxa"/>
            <w:tcBorders>
              <w:top w:val="single" w:sz="4" w:space="0" w:color="000000"/>
              <w:left w:val="single" w:sz="4" w:space="0" w:color="000000"/>
              <w:bottom w:val="single" w:sz="4" w:space="0" w:color="000000"/>
            </w:tcBorders>
            <w:shd w:val="clear" w:color="auto" w:fill="auto"/>
            <w:vAlign w:val="center"/>
          </w:tcPr>
          <w:p w:rsidR="00CB2177" w:rsidRPr="007A0FC0" w:rsidRDefault="00CB2177" w:rsidP="00CB2177">
            <w:pPr>
              <w:jc w:val="center"/>
              <w:rPr>
                <w:b/>
                <w:sz w:val="22"/>
                <w:szCs w:val="22"/>
              </w:rPr>
            </w:pPr>
            <w:r w:rsidRPr="007A0FC0">
              <w:rPr>
                <w:b/>
                <w:sz w:val="22"/>
                <w:szCs w:val="22"/>
              </w:rPr>
              <w:t>Наименование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D548B2" w:rsidRDefault="00CB2177" w:rsidP="00CB2177">
            <w:pPr>
              <w:jc w:val="center"/>
              <w:rPr>
                <w:b/>
                <w:sz w:val="22"/>
                <w:szCs w:val="22"/>
              </w:rPr>
            </w:pPr>
            <w:r w:rsidRPr="00D548B2">
              <w:rPr>
                <w:b/>
                <w:sz w:val="22"/>
                <w:szCs w:val="22"/>
              </w:rPr>
              <w:t>Прогноз</w:t>
            </w:r>
          </w:p>
          <w:p w:rsidR="00CB2177" w:rsidRPr="00D548B2" w:rsidRDefault="00CB2177" w:rsidP="00CB2177">
            <w:pPr>
              <w:jc w:val="center"/>
              <w:rPr>
                <w:b/>
                <w:sz w:val="22"/>
                <w:szCs w:val="22"/>
              </w:rPr>
            </w:pPr>
            <w:r w:rsidRPr="00D548B2">
              <w:rPr>
                <w:b/>
                <w:sz w:val="22"/>
                <w:szCs w:val="22"/>
              </w:rPr>
              <w:t xml:space="preserve">на </w:t>
            </w:r>
          </w:p>
          <w:p w:rsidR="00CB2177" w:rsidRPr="00D548B2" w:rsidRDefault="00CB2177" w:rsidP="00CB2177">
            <w:pPr>
              <w:jc w:val="center"/>
              <w:rPr>
                <w:b/>
                <w:sz w:val="22"/>
                <w:szCs w:val="22"/>
              </w:rPr>
            </w:pPr>
            <w:r>
              <w:rPr>
                <w:b/>
                <w:sz w:val="22"/>
                <w:szCs w:val="22"/>
              </w:rPr>
              <w:t>2022</w:t>
            </w:r>
            <w:r w:rsidRPr="00D548B2">
              <w:rPr>
                <w:b/>
                <w:sz w:val="22"/>
                <w:szCs w:val="22"/>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D548B2" w:rsidRDefault="00CB2177" w:rsidP="00CB2177">
            <w:pPr>
              <w:jc w:val="center"/>
              <w:rPr>
                <w:b/>
                <w:sz w:val="22"/>
                <w:szCs w:val="22"/>
              </w:rPr>
            </w:pPr>
            <w:r w:rsidRPr="00D548B2">
              <w:rPr>
                <w:b/>
                <w:sz w:val="22"/>
                <w:szCs w:val="22"/>
              </w:rPr>
              <w:t xml:space="preserve">Доля </w:t>
            </w:r>
          </w:p>
          <w:p w:rsidR="00CB2177" w:rsidRPr="00D548B2" w:rsidRDefault="00CB2177" w:rsidP="00CB2177">
            <w:pPr>
              <w:jc w:val="center"/>
              <w:rPr>
                <w:b/>
                <w:sz w:val="22"/>
                <w:szCs w:val="22"/>
              </w:rPr>
            </w:pPr>
            <w:r w:rsidRPr="00D548B2">
              <w:rPr>
                <w:b/>
                <w:sz w:val="22"/>
                <w:szCs w:val="22"/>
              </w:rPr>
              <w:t xml:space="preserve">в общем объеме </w:t>
            </w:r>
            <w:proofErr w:type="spellStart"/>
            <w:r w:rsidRPr="00D548B2">
              <w:rPr>
                <w:b/>
                <w:sz w:val="22"/>
                <w:szCs w:val="22"/>
              </w:rPr>
              <w:t>расхо</w:t>
            </w:r>
            <w:proofErr w:type="spellEnd"/>
          </w:p>
          <w:p w:rsidR="00CB2177" w:rsidRDefault="00CB2177" w:rsidP="00CB2177">
            <w:pPr>
              <w:jc w:val="center"/>
              <w:rPr>
                <w:b/>
                <w:sz w:val="22"/>
                <w:szCs w:val="22"/>
              </w:rPr>
            </w:pPr>
            <w:proofErr w:type="spellStart"/>
            <w:r w:rsidRPr="00D548B2">
              <w:rPr>
                <w:b/>
                <w:sz w:val="22"/>
                <w:szCs w:val="22"/>
              </w:rPr>
              <w:t>дов</w:t>
            </w:r>
            <w:proofErr w:type="spellEnd"/>
            <w:r w:rsidRPr="00D548B2">
              <w:rPr>
                <w:b/>
                <w:sz w:val="22"/>
                <w:szCs w:val="22"/>
              </w:rPr>
              <w:t xml:space="preserve"> </w:t>
            </w:r>
          </w:p>
          <w:p w:rsidR="00CB2177" w:rsidRPr="00D548B2" w:rsidRDefault="00CB2177" w:rsidP="00CB2177">
            <w:pPr>
              <w:jc w:val="center"/>
              <w:rPr>
                <w:b/>
                <w:sz w:val="22"/>
                <w:szCs w:val="22"/>
              </w:rPr>
            </w:pPr>
            <w:r w:rsidRPr="00D548B2">
              <w:rPr>
                <w:b/>
                <w:sz w:val="22"/>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D548B2" w:rsidRDefault="00CB2177" w:rsidP="00CB2177">
            <w:pPr>
              <w:jc w:val="center"/>
              <w:rPr>
                <w:b/>
                <w:sz w:val="22"/>
                <w:szCs w:val="22"/>
              </w:rPr>
            </w:pPr>
            <w:r w:rsidRPr="00D548B2">
              <w:rPr>
                <w:b/>
                <w:sz w:val="22"/>
                <w:szCs w:val="22"/>
              </w:rPr>
              <w:t>Темп роста,</w:t>
            </w:r>
          </w:p>
          <w:p w:rsidR="00CB2177" w:rsidRPr="00D548B2" w:rsidRDefault="00CB2177" w:rsidP="00CB2177">
            <w:pPr>
              <w:jc w:val="center"/>
              <w:rPr>
                <w:b/>
                <w:sz w:val="22"/>
                <w:szCs w:val="22"/>
              </w:rPr>
            </w:pPr>
            <w:r>
              <w:rPr>
                <w:b/>
                <w:sz w:val="22"/>
                <w:szCs w:val="22"/>
              </w:rPr>
              <w:t>2022</w:t>
            </w:r>
            <w:r w:rsidRPr="00D548B2">
              <w:rPr>
                <w:b/>
                <w:sz w:val="22"/>
                <w:szCs w:val="22"/>
              </w:rPr>
              <w:t>/</w:t>
            </w:r>
          </w:p>
          <w:p w:rsidR="00CB2177" w:rsidRPr="00D548B2" w:rsidRDefault="00CB2177" w:rsidP="00CB2177">
            <w:pPr>
              <w:jc w:val="center"/>
              <w:rPr>
                <w:b/>
                <w:sz w:val="22"/>
                <w:szCs w:val="22"/>
              </w:rPr>
            </w:pPr>
            <w:r>
              <w:rPr>
                <w:b/>
                <w:sz w:val="22"/>
                <w:szCs w:val="22"/>
              </w:rPr>
              <w:t>2020</w:t>
            </w:r>
          </w:p>
          <w:p w:rsidR="00CB2177" w:rsidRPr="00D548B2" w:rsidRDefault="00CB2177" w:rsidP="00CB2177">
            <w:pPr>
              <w:jc w:val="center"/>
              <w:rPr>
                <w:b/>
                <w:sz w:val="22"/>
                <w:szCs w:val="22"/>
              </w:rPr>
            </w:pPr>
            <w:r w:rsidRPr="00D548B2">
              <w:rPr>
                <w:b/>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b/>
                <w:sz w:val="22"/>
                <w:szCs w:val="22"/>
              </w:rPr>
            </w:pPr>
            <w:r w:rsidRPr="00D548B2">
              <w:rPr>
                <w:b/>
                <w:sz w:val="22"/>
                <w:szCs w:val="22"/>
              </w:rPr>
              <w:t>Прогноз</w:t>
            </w:r>
          </w:p>
          <w:p w:rsidR="00CB2177" w:rsidRPr="00D548B2" w:rsidRDefault="00CB2177" w:rsidP="00CB2177">
            <w:pPr>
              <w:jc w:val="center"/>
              <w:rPr>
                <w:b/>
                <w:sz w:val="22"/>
                <w:szCs w:val="22"/>
              </w:rPr>
            </w:pPr>
            <w:r w:rsidRPr="00D548B2">
              <w:rPr>
                <w:b/>
                <w:sz w:val="22"/>
                <w:szCs w:val="22"/>
              </w:rPr>
              <w:t xml:space="preserve">на </w:t>
            </w:r>
          </w:p>
          <w:p w:rsidR="00CB2177" w:rsidRPr="00D548B2" w:rsidRDefault="00CB2177" w:rsidP="00CB2177">
            <w:pPr>
              <w:jc w:val="center"/>
              <w:rPr>
                <w:b/>
                <w:sz w:val="22"/>
                <w:szCs w:val="22"/>
              </w:rPr>
            </w:pPr>
            <w:r>
              <w:rPr>
                <w:b/>
                <w:sz w:val="22"/>
                <w:szCs w:val="22"/>
              </w:rPr>
              <w:t>2023</w:t>
            </w:r>
            <w:r w:rsidRPr="00D548B2">
              <w:rPr>
                <w:b/>
                <w:sz w:val="22"/>
                <w:szCs w:val="22"/>
              </w:rPr>
              <w:t xml:space="preserve"> год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D548B2" w:rsidRDefault="00CB2177" w:rsidP="00CB2177">
            <w:pPr>
              <w:jc w:val="center"/>
              <w:rPr>
                <w:b/>
                <w:sz w:val="22"/>
                <w:szCs w:val="22"/>
              </w:rPr>
            </w:pPr>
            <w:r w:rsidRPr="00D548B2">
              <w:rPr>
                <w:b/>
                <w:sz w:val="22"/>
                <w:szCs w:val="22"/>
              </w:rPr>
              <w:t xml:space="preserve">Доля </w:t>
            </w:r>
          </w:p>
          <w:p w:rsidR="00CB2177" w:rsidRPr="00D548B2" w:rsidRDefault="00CB2177" w:rsidP="00CB2177">
            <w:pPr>
              <w:jc w:val="center"/>
              <w:rPr>
                <w:b/>
                <w:sz w:val="22"/>
                <w:szCs w:val="22"/>
              </w:rPr>
            </w:pPr>
            <w:r w:rsidRPr="00D548B2">
              <w:rPr>
                <w:b/>
                <w:sz w:val="22"/>
                <w:szCs w:val="22"/>
              </w:rPr>
              <w:t xml:space="preserve">в общем объеме </w:t>
            </w:r>
            <w:proofErr w:type="spellStart"/>
            <w:r w:rsidRPr="00D548B2">
              <w:rPr>
                <w:b/>
                <w:sz w:val="22"/>
                <w:szCs w:val="22"/>
              </w:rPr>
              <w:t>расхо</w:t>
            </w:r>
            <w:proofErr w:type="spellEnd"/>
          </w:p>
          <w:p w:rsidR="00CB2177" w:rsidRDefault="00CB2177" w:rsidP="00CB2177">
            <w:pPr>
              <w:jc w:val="center"/>
              <w:rPr>
                <w:b/>
                <w:sz w:val="22"/>
                <w:szCs w:val="22"/>
              </w:rPr>
            </w:pPr>
            <w:proofErr w:type="spellStart"/>
            <w:r w:rsidRPr="00D548B2">
              <w:rPr>
                <w:b/>
                <w:sz w:val="22"/>
                <w:szCs w:val="22"/>
              </w:rPr>
              <w:t>дов</w:t>
            </w:r>
            <w:proofErr w:type="spellEnd"/>
          </w:p>
          <w:p w:rsidR="00CB2177" w:rsidRPr="00D548B2" w:rsidRDefault="00CB2177" w:rsidP="00CB2177">
            <w:pPr>
              <w:jc w:val="center"/>
              <w:rPr>
                <w:b/>
                <w:sz w:val="22"/>
                <w:szCs w:val="22"/>
              </w:rPr>
            </w:pPr>
            <w:r w:rsidRPr="00D548B2">
              <w:rPr>
                <w:b/>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D548B2" w:rsidRDefault="00CB2177" w:rsidP="00CB2177">
            <w:pPr>
              <w:jc w:val="center"/>
              <w:rPr>
                <w:b/>
                <w:sz w:val="22"/>
                <w:szCs w:val="22"/>
              </w:rPr>
            </w:pPr>
            <w:r w:rsidRPr="00D548B2">
              <w:rPr>
                <w:b/>
                <w:sz w:val="22"/>
                <w:szCs w:val="22"/>
              </w:rPr>
              <w:t>Темп роста,</w:t>
            </w:r>
          </w:p>
          <w:p w:rsidR="00CB2177" w:rsidRPr="00D548B2" w:rsidRDefault="00CB2177" w:rsidP="00CB2177">
            <w:pPr>
              <w:jc w:val="center"/>
              <w:rPr>
                <w:b/>
                <w:sz w:val="22"/>
                <w:szCs w:val="22"/>
              </w:rPr>
            </w:pPr>
            <w:r>
              <w:rPr>
                <w:b/>
                <w:sz w:val="22"/>
                <w:szCs w:val="22"/>
              </w:rPr>
              <w:t>2023</w:t>
            </w:r>
            <w:r w:rsidRPr="00D548B2">
              <w:rPr>
                <w:b/>
                <w:sz w:val="22"/>
                <w:szCs w:val="22"/>
              </w:rPr>
              <w:t>/</w:t>
            </w:r>
          </w:p>
          <w:p w:rsidR="00CB2177" w:rsidRPr="00D548B2" w:rsidRDefault="00CB2177" w:rsidP="00CB2177">
            <w:pPr>
              <w:jc w:val="center"/>
              <w:rPr>
                <w:b/>
                <w:sz w:val="22"/>
                <w:szCs w:val="22"/>
              </w:rPr>
            </w:pPr>
            <w:r>
              <w:rPr>
                <w:b/>
                <w:sz w:val="22"/>
                <w:szCs w:val="22"/>
              </w:rPr>
              <w:t>2020</w:t>
            </w:r>
          </w:p>
          <w:p w:rsidR="00CB2177" w:rsidRPr="00D548B2" w:rsidRDefault="00CB2177" w:rsidP="00CB2177">
            <w:pPr>
              <w:jc w:val="center"/>
              <w:rPr>
                <w:b/>
                <w:sz w:val="22"/>
                <w:szCs w:val="22"/>
              </w:rPr>
            </w:pPr>
            <w:r w:rsidRPr="00D548B2">
              <w:rPr>
                <w:b/>
                <w:sz w:val="22"/>
                <w:szCs w:val="22"/>
              </w:rPr>
              <w:t>%</w:t>
            </w:r>
          </w:p>
        </w:tc>
      </w:tr>
      <w:tr w:rsidR="00CB2177" w:rsidRPr="00D11359"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7A0FC0" w:rsidRDefault="00CB2177" w:rsidP="00CB2177">
            <w:pPr>
              <w:jc w:val="center"/>
              <w:rPr>
                <w:sz w:val="22"/>
                <w:szCs w:val="22"/>
              </w:rPr>
            </w:pPr>
            <w:r w:rsidRPr="007A0FC0">
              <w:rPr>
                <w:sz w:val="22"/>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D548B2" w:rsidRDefault="00CB2177" w:rsidP="00CB2177">
            <w:pPr>
              <w:jc w:val="center"/>
              <w:rPr>
                <w:sz w:val="22"/>
                <w:szCs w:val="22"/>
              </w:rPr>
            </w:pPr>
            <w:r w:rsidRPr="00D548B2">
              <w:rPr>
                <w:sz w:val="22"/>
                <w:szCs w:val="22"/>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D548B2" w:rsidRDefault="00CB2177" w:rsidP="00CB2177">
            <w:pPr>
              <w:jc w:val="center"/>
              <w:rPr>
                <w:sz w:val="22"/>
                <w:szCs w:val="22"/>
              </w:rPr>
            </w:pPr>
            <w:r w:rsidRPr="00D548B2">
              <w:rPr>
                <w:sz w:val="22"/>
                <w:szCs w:val="22"/>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D11359" w:rsidRDefault="00CB2177" w:rsidP="00CB2177">
            <w:pPr>
              <w:jc w:val="center"/>
              <w:rPr>
                <w:sz w:val="22"/>
                <w:szCs w:val="22"/>
              </w:rPr>
            </w:pPr>
            <w:r w:rsidRPr="00D11359">
              <w:rPr>
                <w:sz w:val="22"/>
                <w:szCs w:val="22"/>
              </w:rPr>
              <w:t>6</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D548B2" w:rsidRDefault="00CB2177" w:rsidP="00CB2177">
            <w:pPr>
              <w:jc w:val="center"/>
              <w:rPr>
                <w:sz w:val="22"/>
                <w:szCs w:val="22"/>
              </w:rPr>
            </w:pPr>
            <w:r w:rsidRPr="00D548B2">
              <w:rPr>
                <w:sz w:val="22"/>
                <w:szCs w:val="22"/>
              </w:rPr>
              <w:t>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D548B2" w:rsidRDefault="00CB2177" w:rsidP="00CB2177">
            <w:pPr>
              <w:jc w:val="center"/>
              <w:rPr>
                <w:sz w:val="22"/>
                <w:szCs w:val="22"/>
              </w:rPr>
            </w:pPr>
            <w:r w:rsidRPr="00D548B2">
              <w:rPr>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D11359" w:rsidRDefault="00CB2177" w:rsidP="00CB2177">
            <w:pPr>
              <w:jc w:val="center"/>
              <w:rPr>
                <w:sz w:val="22"/>
                <w:szCs w:val="22"/>
              </w:rPr>
            </w:pPr>
            <w:r w:rsidRPr="00D11359">
              <w:rPr>
                <w:sz w:val="22"/>
                <w:szCs w:val="22"/>
              </w:rPr>
              <w:t>6</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7A0FC0" w:rsidRDefault="00CB2177" w:rsidP="00CB2177">
            <w:pPr>
              <w:rPr>
                <w:b/>
                <w:sz w:val="22"/>
                <w:szCs w:val="22"/>
              </w:rPr>
            </w:pPr>
            <w:r w:rsidRPr="007A0FC0">
              <w:rPr>
                <w:b/>
                <w:sz w:val="22"/>
                <w:szCs w:val="22"/>
              </w:rPr>
              <w:t>ВСЕГО РАСХОДОВ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653 529,8</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78,3</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641 268,2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76,8</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01 Общегосударственные расходы</w:t>
            </w:r>
          </w:p>
        </w:tc>
        <w:tc>
          <w:tcPr>
            <w:tcW w:w="1134"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66 527,5</w:t>
            </w:r>
          </w:p>
        </w:tc>
        <w:tc>
          <w:tcPr>
            <w:tcW w:w="1134"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10,2</w:t>
            </w:r>
          </w:p>
        </w:tc>
        <w:tc>
          <w:tcPr>
            <w:tcW w:w="850"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83,8</w:t>
            </w:r>
          </w:p>
        </w:tc>
        <w:tc>
          <w:tcPr>
            <w:tcW w:w="1134" w:type="dxa"/>
            <w:tcBorders>
              <w:top w:val="single" w:sz="4" w:space="0" w:color="000000"/>
              <w:left w:val="single" w:sz="4" w:space="0" w:color="000000"/>
              <w:bottom w:val="single" w:sz="4" w:space="0" w:color="000000"/>
            </w:tcBorders>
            <w:shd w:val="clear" w:color="auto" w:fill="auto"/>
            <w:vAlign w:val="bottom"/>
          </w:tcPr>
          <w:p w:rsidR="00CB2177" w:rsidRPr="00761523" w:rsidRDefault="00CB2177" w:rsidP="00CB2177">
            <w:pPr>
              <w:jc w:val="right"/>
              <w:rPr>
                <w:b/>
                <w:sz w:val="22"/>
                <w:szCs w:val="22"/>
              </w:rPr>
            </w:pPr>
            <w:r>
              <w:rPr>
                <w:b/>
                <w:sz w:val="22"/>
                <w:szCs w:val="22"/>
              </w:rPr>
              <w:t>67 064,2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10,5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84,5</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03 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280,0</w:t>
            </w:r>
          </w:p>
        </w:tc>
        <w:tc>
          <w:tcPr>
            <w:tcW w:w="1134"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snapToGrid w:val="0"/>
              <w:jc w:val="right"/>
              <w:rPr>
                <w:b/>
                <w:sz w:val="22"/>
                <w:szCs w:val="22"/>
              </w:rPr>
            </w:pPr>
            <w:r>
              <w:rPr>
                <w:b/>
                <w:sz w:val="22"/>
                <w:szCs w:val="22"/>
              </w:rPr>
              <w:t>0,04</w:t>
            </w:r>
          </w:p>
        </w:tc>
        <w:tc>
          <w:tcPr>
            <w:tcW w:w="850"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0</w:t>
            </w:r>
          </w:p>
        </w:tc>
        <w:tc>
          <w:tcPr>
            <w:tcW w:w="1134" w:type="dxa"/>
            <w:tcBorders>
              <w:top w:val="single" w:sz="4" w:space="0" w:color="000000"/>
              <w:left w:val="single" w:sz="4" w:space="0" w:color="000000"/>
              <w:bottom w:val="single" w:sz="4" w:space="0" w:color="000000"/>
            </w:tcBorders>
            <w:shd w:val="clear" w:color="auto" w:fill="auto"/>
            <w:vAlign w:val="bottom"/>
          </w:tcPr>
          <w:p w:rsidR="00CB2177" w:rsidRPr="00761523" w:rsidRDefault="00CB2177" w:rsidP="00CB2177">
            <w:pPr>
              <w:jc w:val="right"/>
              <w:rPr>
                <w:b/>
                <w:sz w:val="22"/>
                <w:szCs w:val="22"/>
              </w:rPr>
            </w:pPr>
            <w:r>
              <w:rPr>
                <w:b/>
                <w:sz w:val="22"/>
                <w:szCs w:val="22"/>
              </w:rPr>
              <w:t>280,0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CB2177" w:rsidRPr="00761523" w:rsidRDefault="00CB2177" w:rsidP="00CB2177">
            <w:pPr>
              <w:snapToGrid w:val="0"/>
              <w:jc w:val="right"/>
              <w:rPr>
                <w:b/>
                <w:sz w:val="22"/>
                <w:szCs w:val="22"/>
              </w:rPr>
            </w:pPr>
            <w:r>
              <w:rPr>
                <w:b/>
                <w:sz w:val="22"/>
                <w:szCs w:val="22"/>
              </w:rPr>
              <w:t>0,04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0</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04 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32 821,2</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66,9</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34 393,2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70,1</w:t>
            </w:r>
          </w:p>
        </w:tc>
      </w:tr>
      <w:tr w:rsidR="00CB2177" w:rsidRPr="00F8085F" w:rsidTr="00CB2177">
        <w:tc>
          <w:tcPr>
            <w:tcW w:w="3458" w:type="dxa"/>
            <w:tcBorders>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05 Жилищно-коммунальное хозяйство</w:t>
            </w:r>
          </w:p>
        </w:tc>
        <w:tc>
          <w:tcPr>
            <w:tcW w:w="1134" w:type="dxa"/>
            <w:tcBorders>
              <w:left w:val="single" w:sz="4" w:space="0" w:color="000000"/>
              <w:bottom w:val="single" w:sz="4" w:space="0" w:color="000000"/>
              <w:right w:val="single" w:sz="4" w:space="0" w:color="000000"/>
            </w:tcBorders>
            <w:vAlign w:val="bottom"/>
          </w:tcPr>
          <w:p w:rsidR="00CB2177" w:rsidRPr="00761523" w:rsidRDefault="00CB2177" w:rsidP="00CB2177">
            <w:pPr>
              <w:snapToGrid w:val="0"/>
              <w:jc w:val="right"/>
              <w:rPr>
                <w:b/>
                <w:sz w:val="22"/>
                <w:szCs w:val="22"/>
              </w:rPr>
            </w:pPr>
            <w:r>
              <w:rPr>
                <w:b/>
                <w:sz w:val="22"/>
                <w:szCs w:val="22"/>
              </w:rPr>
              <w:t>4 077,4</w:t>
            </w:r>
          </w:p>
        </w:tc>
        <w:tc>
          <w:tcPr>
            <w:tcW w:w="1134" w:type="dxa"/>
            <w:tcBorders>
              <w:left w:val="single" w:sz="4" w:space="0" w:color="000000"/>
              <w:bottom w:val="single" w:sz="4" w:space="0" w:color="000000"/>
              <w:right w:val="single" w:sz="4" w:space="0" w:color="000000"/>
            </w:tcBorders>
            <w:vAlign w:val="bottom"/>
          </w:tcPr>
          <w:p w:rsidR="00CB2177" w:rsidRPr="00761523" w:rsidRDefault="00CB2177" w:rsidP="00CB2177">
            <w:pPr>
              <w:snapToGrid w:val="0"/>
              <w:jc w:val="right"/>
              <w:rPr>
                <w:b/>
                <w:sz w:val="22"/>
                <w:szCs w:val="22"/>
              </w:rPr>
            </w:pPr>
            <w:r>
              <w:rPr>
                <w:b/>
                <w:sz w:val="22"/>
                <w:szCs w:val="22"/>
              </w:rPr>
              <w:t>0,6</w:t>
            </w:r>
          </w:p>
        </w:tc>
        <w:tc>
          <w:tcPr>
            <w:tcW w:w="850" w:type="dxa"/>
            <w:tcBorders>
              <w:left w:val="single" w:sz="4" w:space="0" w:color="000000"/>
              <w:bottom w:val="single" w:sz="4" w:space="0" w:color="000000"/>
              <w:right w:val="single" w:sz="4" w:space="0" w:color="000000"/>
            </w:tcBorders>
            <w:vAlign w:val="bottom"/>
          </w:tcPr>
          <w:p w:rsidR="00CB2177" w:rsidRPr="00761523" w:rsidRDefault="00CB2177" w:rsidP="00CB2177">
            <w:pPr>
              <w:snapToGrid w:val="0"/>
              <w:jc w:val="right"/>
              <w:rPr>
                <w:b/>
                <w:sz w:val="22"/>
                <w:szCs w:val="22"/>
              </w:rPr>
            </w:pPr>
            <w:r>
              <w:rPr>
                <w:b/>
                <w:sz w:val="22"/>
                <w:szCs w:val="22"/>
              </w:rPr>
              <w:t>26,7</w:t>
            </w:r>
          </w:p>
        </w:tc>
        <w:tc>
          <w:tcPr>
            <w:tcW w:w="1134" w:type="dxa"/>
            <w:tcBorders>
              <w:left w:val="single" w:sz="4" w:space="0" w:color="000000"/>
              <w:bottom w:val="single" w:sz="4" w:space="0" w:color="000000"/>
            </w:tcBorders>
            <w:shd w:val="clear" w:color="auto" w:fill="auto"/>
            <w:vAlign w:val="bottom"/>
          </w:tcPr>
          <w:p w:rsidR="00CB2177" w:rsidRPr="00761523" w:rsidRDefault="00CB2177" w:rsidP="00CB2177">
            <w:pPr>
              <w:snapToGrid w:val="0"/>
              <w:jc w:val="right"/>
              <w:rPr>
                <w:b/>
                <w:sz w:val="22"/>
                <w:szCs w:val="22"/>
              </w:rPr>
            </w:pPr>
            <w:r>
              <w:rPr>
                <w:b/>
                <w:sz w:val="22"/>
                <w:szCs w:val="22"/>
              </w:rPr>
              <w:t>4 749,4</w:t>
            </w:r>
          </w:p>
        </w:tc>
        <w:tc>
          <w:tcPr>
            <w:tcW w:w="1134" w:type="dxa"/>
            <w:tcBorders>
              <w:left w:val="single" w:sz="4" w:space="0" w:color="000000"/>
              <w:bottom w:val="single" w:sz="4" w:space="0" w:color="000000"/>
              <w:right w:val="single" w:sz="4" w:space="0" w:color="auto"/>
            </w:tcBorders>
            <w:shd w:val="clear" w:color="auto" w:fill="auto"/>
            <w:vAlign w:val="bottom"/>
          </w:tcPr>
          <w:p w:rsidR="00CB2177" w:rsidRPr="00761523" w:rsidRDefault="00CB2177" w:rsidP="00CB2177">
            <w:pPr>
              <w:snapToGrid w:val="0"/>
              <w:jc w:val="right"/>
              <w:rPr>
                <w:b/>
                <w:sz w:val="22"/>
                <w:szCs w:val="22"/>
              </w:rPr>
            </w:pPr>
            <w:r>
              <w:rPr>
                <w:b/>
                <w:sz w:val="22"/>
                <w:szCs w:val="22"/>
              </w:rPr>
              <w:t>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snapToGrid w:val="0"/>
              <w:jc w:val="right"/>
              <w:rPr>
                <w:b/>
                <w:sz w:val="22"/>
                <w:szCs w:val="22"/>
              </w:rPr>
            </w:pPr>
            <w:r>
              <w:rPr>
                <w:b/>
                <w:sz w:val="22"/>
                <w:szCs w:val="22"/>
              </w:rPr>
              <w:t>31,1</w:t>
            </w:r>
          </w:p>
        </w:tc>
      </w:tr>
      <w:tr w:rsidR="00CB2177" w:rsidRPr="00F8085F" w:rsidTr="00CB2177">
        <w:tc>
          <w:tcPr>
            <w:tcW w:w="3458" w:type="dxa"/>
            <w:tcBorders>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06 Охрана окружающей среды</w:t>
            </w:r>
          </w:p>
        </w:tc>
        <w:tc>
          <w:tcPr>
            <w:tcW w:w="1134" w:type="dxa"/>
            <w:tcBorders>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1 540,0</w:t>
            </w:r>
          </w:p>
        </w:tc>
        <w:tc>
          <w:tcPr>
            <w:tcW w:w="1134" w:type="dxa"/>
            <w:tcBorders>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0,2</w:t>
            </w:r>
          </w:p>
        </w:tc>
        <w:tc>
          <w:tcPr>
            <w:tcW w:w="850" w:type="dxa"/>
            <w:tcBorders>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105,6</w:t>
            </w:r>
          </w:p>
        </w:tc>
        <w:tc>
          <w:tcPr>
            <w:tcW w:w="1134" w:type="dxa"/>
            <w:tcBorders>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1 540,0</w:t>
            </w:r>
          </w:p>
        </w:tc>
        <w:tc>
          <w:tcPr>
            <w:tcW w:w="1134" w:type="dxa"/>
            <w:tcBorders>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105,6</w:t>
            </w:r>
          </w:p>
        </w:tc>
      </w:tr>
      <w:tr w:rsidR="00CB2177" w:rsidRPr="00F8085F" w:rsidTr="00CB2177">
        <w:trPr>
          <w:trHeight w:val="283"/>
        </w:trPr>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07 Образование</w:t>
            </w:r>
          </w:p>
        </w:tc>
        <w:tc>
          <w:tcPr>
            <w:tcW w:w="1134"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403 220,9</w:t>
            </w:r>
          </w:p>
        </w:tc>
        <w:tc>
          <w:tcPr>
            <w:tcW w:w="1134"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61,7</w:t>
            </w:r>
          </w:p>
        </w:tc>
        <w:tc>
          <w:tcPr>
            <w:tcW w:w="850" w:type="dxa"/>
            <w:tcBorders>
              <w:top w:val="single" w:sz="4" w:space="0" w:color="000000"/>
              <w:left w:val="single" w:sz="4" w:space="0" w:color="000000"/>
              <w:bottom w:val="single" w:sz="4" w:space="0" w:color="000000"/>
              <w:right w:val="single" w:sz="4" w:space="0" w:color="000000"/>
            </w:tcBorders>
            <w:vAlign w:val="bottom"/>
          </w:tcPr>
          <w:p w:rsidR="00CB2177" w:rsidRPr="00761523" w:rsidRDefault="00CB2177" w:rsidP="00CB2177">
            <w:pPr>
              <w:jc w:val="right"/>
              <w:rPr>
                <w:b/>
                <w:sz w:val="22"/>
                <w:szCs w:val="22"/>
              </w:rPr>
            </w:pPr>
            <w:r>
              <w:rPr>
                <w:b/>
                <w:sz w:val="22"/>
                <w:szCs w:val="22"/>
              </w:rPr>
              <w:t>93,9</w:t>
            </w:r>
          </w:p>
        </w:tc>
        <w:tc>
          <w:tcPr>
            <w:tcW w:w="1134" w:type="dxa"/>
            <w:tcBorders>
              <w:top w:val="single" w:sz="4" w:space="0" w:color="000000"/>
              <w:left w:val="single" w:sz="4" w:space="0" w:color="000000"/>
              <w:bottom w:val="single" w:sz="4" w:space="0" w:color="000000"/>
            </w:tcBorders>
            <w:shd w:val="clear" w:color="auto" w:fill="auto"/>
            <w:vAlign w:val="bottom"/>
          </w:tcPr>
          <w:p w:rsidR="00CB2177" w:rsidRPr="00761523" w:rsidRDefault="00CB2177" w:rsidP="00CB2177">
            <w:pPr>
              <w:jc w:val="right"/>
              <w:rPr>
                <w:b/>
                <w:sz w:val="22"/>
                <w:szCs w:val="22"/>
              </w:rPr>
            </w:pPr>
            <w:r>
              <w:rPr>
                <w:b/>
                <w:sz w:val="22"/>
                <w:szCs w:val="22"/>
              </w:rPr>
              <w:t>384 403,8</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59,9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89,5</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 xml:space="preserve">08 Культура, кинематография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69 328,0</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10,6</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110,6</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58 533,1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93,3</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09 Здравоохранение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455,7</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0,07</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112,8</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455,7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112,8</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10 Социальная политика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10 252,6</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65,0</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10 231,1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64,9</w:t>
            </w:r>
          </w:p>
        </w:tc>
      </w:tr>
      <w:tr w:rsidR="00CB2177" w:rsidRPr="00F8085F" w:rsidTr="00CB2177">
        <w:tc>
          <w:tcPr>
            <w:tcW w:w="3458" w:type="dxa"/>
            <w:tcBorders>
              <w:top w:val="single" w:sz="4" w:space="0" w:color="000000"/>
              <w:left w:val="single" w:sz="4" w:space="0" w:color="000000"/>
              <w:bottom w:val="single" w:sz="4" w:space="0" w:color="000000"/>
            </w:tcBorders>
            <w:shd w:val="clear" w:color="auto" w:fill="auto"/>
            <w:vAlign w:val="bottom"/>
          </w:tcPr>
          <w:p w:rsidR="00CB2177" w:rsidRPr="0029442B" w:rsidRDefault="00CB2177" w:rsidP="00CB2177">
            <w:pPr>
              <w:rPr>
                <w:b/>
                <w:sz w:val="20"/>
                <w:szCs w:val="20"/>
              </w:rPr>
            </w:pPr>
            <w:r w:rsidRPr="0029442B">
              <w:rPr>
                <w:b/>
                <w:sz w:val="20"/>
                <w:szCs w:val="20"/>
              </w:rPr>
              <w:t>11 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7 838,7</w:t>
            </w:r>
          </w:p>
        </w:tc>
        <w:tc>
          <w:tcPr>
            <w:tcW w:w="1134"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CB2177" w:rsidRPr="00761523" w:rsidRDefault="00CB2177" w:rsidP="00CB2177">
            <w:pPr>
              <w:jc w:val="right"/>
              <w:rPr>
                <w:b/>
                <w:sz w:val="22"/>
                <w:szCs w:val="22"/>
              </w:rPr>
            </w:pPr>
            <w:r>
              <w:rPr>
                <w:b/>
                <w:sz w:val="22"/>
                <w:szCs w:val="22"/>
              </w:rPr>
              <w:t>5,1</w:t>
            </w:r>
          </w:p>
        </w:tc>
        <w:tc>
          <w:tcPr>
            <w:tcW w:w="1134" w:type="dxa"/>
            <w:tcBorders>
              <w:top w:val="single" w:sz="4" w:space="0" w:color="000000"/>
              <w:left w:val="single" w:sz="4" w:space="0" w:color="000000"/>
              <w:bottom w:val="single" w:sz="4" w:space="0" w:color="000000"/>
            </w:tcBorders>
            <w:shd w:val="clear" w:color="auto" w:fill="auto"/>
            <w:vAlign w:val="center"/>
          </w:tcPr>
          <w:p w:rsidR="00CB2177" w:rsidRPr="00761523" w:rsidRDefault="00CB2177" w:rsidP="00CB2177">
            <w:pPr>
              <w:jc w:val="right"/>
              <w:rPr>
                <w:b/>
                <w:sz w:val="22"/>
                <w:szCs w:val="22"/>
              </w:rPr>
            </w:pPr>
            <w:r>
              <w:rPr>
                <w:b/>
                <w:sz w:val="22"/>
                <w:szCs w:val="22"/>
              </w:rPr>
              <w:t>7 838,7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right"/>
              <w:rPr>
                <w:b/>
                <w:sz w:val="22"/>
                <w:szCs w:val="22"/>
              </w:rPr>
            </w:pPr>
            <w:r>
              <w:rPr>
                <w:b/>
                <w:sz w:val="22"/>
                <w:szCs w:val="22"/>
              </w:rPr>
              <w:t>5,1</w:t>
            </w:r>
          </w:p>
        </w:tc>
      </w:tr>
      <w:tr w:rsidR="00CB2177" w:rsidRPr="00F8085F" w:rsidTr="00CB2177">
        <w:tc>
          <w:tcPr>
            <w:tcW w:w="3458" w:type="dxa"/>
            <w:tcBorders>
              <w:left w:val="single" w:sz="4" w:space="0" w:color="000000"/>
              <w:bottom w:val="single" w:sz="4" w:space="0" w:color="auto"/>
            </w:tcBorders>
            <w:shd w:val="clear" w:color="auto" w:fill="auto"/>
            <w:vAlign w:val="bottom"/>
          </w:tcPr>
          <w:p w:rsidR="00CB2177" w:rsidRPr="00472260" w:rsidRDefault="00CB2177" w:rsidP="00CB2177">
            <w:pPr>
              <w:rPr>
                <w:b/>
                <w:sz w:val="20"/>
                <w:szCs w:val="20"/>
              </w:rPr>
            </w:pPr>
            <w:r w:rsidRPr="00472260">
              <w:rPr>
                <w:b/>
                <w:sz w:val="20"/>
                <w:szCs w:val="20"/>
              </w:rPr>
              <w:t xml:space="preserve">14 Межбюджетные трансферты общего характера бюджетам бюджетной системы Российской Федерации </w:t>
            </w:r>
          </w:p>
        </w:tc>
        <w:tc>
          <w:tcPr>
            <w:tcW w:w="1134" w:type="dxa"/>
            <w:tcBorders>
              <w:left w:val="single" w:sz="4" w:space="0" w:color="000000"/>
              <w:bottom w:val="single" w:sz="4" w:space="0" w:color="auto"/>
              <w:right w:val="single" w:sz="4" w:space="0" w:color="000000"/>
            </w:tcBorders>
            <w:vAlign w:val="bottom"/>
          </w:tcPr>
          <w:p w:rsidR="00CB2177" w:rsidRPr="00761523" w:rsidRDefault="00CB2177" w:rsidP="00CB2177">
            <w:pPr>
              <w:jc w:val="right"/>
              <w:rPr>
                <w:b/>
                <w:sz w:val="22"/>
                <w:szCs w:val="22"/>
              </w:rPr>
            </w:pPr>
            <w:r>
              <w:rPr>
                <w:b/>
                <w:sz w:val="22"/>
                <w:szCs w:val="22"/>
              </w:rPr>
              <w:t>22 489,8</w:t>
            </w:r>
          </w:p>
        </w:tc>
        <w:tc>
          <w:tcPr>
            <w:tcW w:w="1134" w:type="dxa"/>
            <w:tcBorders>
              <w:left w:val="single" w:sz="4" w:space="0" w:color="000000"/>
              <w:bottom w:val="single" w:sz="4" w:space="0" w:color="auto"/>
              <w:right w:val="single" w:sz="4" w:space="0" w:color="000000"/>
            </w:tcBorders>
            <w:vAlign w:val="bottom"/>
          </w:tcPr>
          <w:p w:rsidR="00CB2177" w:rsidRPr="00761523" w:rsidRDefault="00CB2177" w:rsidP="00CB2177">
            <w:pPr>
              <w:jc w:val="right"/>
              <w:rPr>
                <w:b/>
                <w:sz w:val="22"/>
                <w:szCs w:val="22"/>
              </w:rPr>
            </w:pPr>
            <w:r>
              <w:rPr>
                <w:b/>
                <w:sz w:val="22"/>
                <w:szCs w:val="22"/>
              </w:rPr>
              <w:t>3,4</w:t>
            </w:r>
          </w:p>
        </w:tc>
        <w:tc>
          <w:tcPr>
            <w:tcW w:w="850" w:type="dxa"/>
            <w:tcBorders>
              <w:left w:val="single" w:sz="4" w:space="0" w:color="000000"/>
              <w:bottom w:val="single" w:sz="4" w:space="0" w:color="auto"/>
              <w:right w:val="single" w:sz="4" w:space="0" w:color="000000"/>
            </w:tcBorders>
            <w:vAlign w:val="bottom"/>
          </w:tcPr>
          <w:p w:rsidR="00CB2177" w:rsidRPr="00761523" w:rsidRDefault="00CB2177" w:rsidP="00CB2177">
            <w:pPr>
              <w:jc w:val="right"/>
              <w:rPr>
                <w:b/>
                <w:sz w:val="22"/>
                <w:szCs w:val="22"/>
              </w:rPr>
            </w:pPr>
            <w:r>
              <w:rPr>
                <w:b/>
                <w:sz w:val="22"/>
                <w:szCs w:val="22"/>
              </w:rPr>
              <w:t>83,1</w:t>
            </w:r>
          </w:p>
        </w:tc>
        <w:tc>
          <w:tcPr>
            <w:tcW w:w="1134" w:type="dxa"/>
            <w:tcBorders>
              <w:left w:val="single" w:sz="4" w:space="0" w:color="000000"/>
              <w:bottom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21 904,7</w:t>
            </w:r>
          </w:p>
        </w:tc>
        <w:tc>
          <w:tcPr>
            <w:tcW w:w="1134" w:type="dxa"/>
            <w:tcBorders>
              <w:left w:val="single" w:sz="4" w:space="0" w:color="000000"/>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81,0</w:t>
            </w:r>
          </w:p>
        </w:tc>
      </w:tr>
      <w:tr w:rsidR="00CB2177" w:rsidRPr="00F8085F" w:rsidTr="00CB2177">
        <w:tc>
          <w:tcPr>
            <w:tcW w:w="3458" w:type="dxa"/>
            <w:tcBorders>
              <w:top w:val="single" w:sz="4" w:space="0" w:color="auto"/>
              <w:left w:val="single" w:sz="4" w:space="0" w:color="auto"/>
              <w:right w:val="single" w:sz="4" w:space="0" w:color="auto"/>
            </w:tcBorders>
            <w:shd w:val="clear" w:color="auto" w:fill="auto"/>
            <w:vAlign w:val="bottom"/>
          </w:tcPr>
          <w:p w:rsidR="00CB2177" w:rsidRPr="00472260" w:rsidRDefault="00CB2177" w:rsidP="00CB2177">
            <w:pPr>
              <w:rPr>
                <w:b/>
                <w:sz w:val="20"/>
                <w:szCs w:val="20"/>
              </w:rPr>
            </w:pPr>
            <w:r>
              <w:rPr>
                <w:b/>
                <w:sz w:val="20"/>
                <w:szCs w:val="20"/>
              </w:rPr>
              <w:t>Условно утверждаемые расходы</w:t>
            </w:r>
          </w:p>
        </w:tc>
        <w:tc>
          <w:tcPr>
            <w:tcW w:w="1134" w:type="dxa"/>
            <w:tcBorders>
              <w:top w:val="single" w:sz="4" w:space="0" w:color="auto"/>
              <w:left w:val="single" w:sz="4" w:space="0" w:color="auto"/>
              <w:right w:val="single" w:sz="4" w:space="0" w:color="auto"/>
            </w:tcBorders>
            <w:vAlign w:val="bottom"/>
          </w:tcPr>
          <w:p w:rsidR="00CB2177" w:rsidRDefault="00CB2177" w:rsidP="00CB2177">
            <w:pPr>
              <w:jc w:val="right"/>
              <w:rPr>
                <w:b/>
                <w:sz w:val="22"/>
                <w:szCs w:val="22"/>
              </w:rPr>
            </w:pPr>
            <w:r>
              <w:rPr>
                <w:b/>
                <w:sz w:val="22"/>
                <w:szCs w:val="22"/>
              </w:rPr>
              <w:t>34 698,0</w:t>
            </w:r>
          </w:p>
        </w:tc>
        <w:tc>
          <w:tcPr>
            <w:tcW w:w="1134" w:type="dxa"/>
            <w:tcBorders>
              <w:top w:val="single" w:sz="4" w:space="0" w:color="auto"/>
              <w:left w:val="single" w:sz="4" w:space="0" w:color="auto"/>
              <w:right w:val="single" w:sz="4" w:space="0" w:color="auto"/>
            </w:tcBorders>
            <w:vAlign w:val="bottom"/>
          </w:tcPr>
          <w:p w:rsidR="00CB2177" w:rsidRPr="00761523" w:rsidRDefault="00CB2177" w:rsidP="00CB2177">
            <w:pPr>
              <w:jc w:val="right"/>
              <w:rPr>
                <w:b/>
                <w:sz w:val="22"/>
                <w:szCs w:val="22"/>
              </w:rPr>
            </w:pPr>
            <w:r>
              <w:rPr>
                <w:b/>
                <w:sz w:val="22"/>
                <w:szCs w:val="22"/>
              </w:rPr>
              <w:t>5,3</w:t>
            </w:r>
          </w:p>
        </w:tc>
        <w:tc>
          <w:tcPr>
            <w:tcW w:w="850" w:type="dxa"/>
            <w:tcBorders>
              <w:top w:val="single" w:sz="4" w:space="0" w:color="auto"/>
              <w:left w:val="single" w:sz="4" w:space="0" w:color="auto"/>
              <w:right w:val="single" w:sz="4" w:space="0" w:color="auto"/>
            </w:tcBorders>
            <w:vAlign w:val="bottom"/>
          </w:tcPr>
          <w:p w:rsidR="00CB2177" w:rsidRPr="00761523" w:rsidRDefault="00CB2177" w:rsidP="00CB2177">
            <w:pPr>
              <w:jc w:val="right"/>
              <w:rPr>
                <w:b/>
                <w:sz w:val="22"/>
                <w:szCs w:val="22"/>
              </w:rPr>
            </w:pPr>
          </w:p>
        </w:tc>
        <w:tc>
          <w:tcPr>
            <w:tcW w:w="1134" w:type="dxa"/>
            <w:tcBorders>
              <w:top w:val="single" w:sz="4" w:space="0" w:color="auto"/>
              <w:left w:val="single" w:sz="4" w:space="0" w:color="auto"/>
              <w:right w:val="single" w:sz="4" w:space="0" w:color="auto"/>
            </w:tcBorders>
            <w:shd w:val="clear" w:color="auto" w:fill="auto"/>
            <w:vAlign w:val="bottom"/>
          </w:tcPr>
          <w:p w:rsidR="00CB2177" w:rsidRDefault="00CB2177" w:rsidP="00CB2177">
            <w:pPr>
              <w:jc w:val="right"/>
              <w:rPr>
                <w:b/>
                <w:sz w:val="22"/>
                <w:szCs w:val="22"/>
              </w:rPr>
            </w:pPr>
            <w:r>
              <w:rPr>
                <w:b/>
                <w:sz w:val="22"/>
                <w:szCs w:val="22"/>
              </w:rPr>
              <w:t>49 874,3</w:t>
            </w:r>
          </w:p>
        </w:tc>
        <w:tc>
          <w:tcPr>
            <w:tcW w:w="1134" w:type="dxa"/>
            <w:tcBorders>
              <w:top w:val="single" w:sz="4" w:space="0" w:color="auto"/>
              <w:left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7,8</w:t>
            </w:r>
          </w:p>
        </w:tc>
        <w:tc>
          <w:tcPr>
            <w:tcW w:w="850" w:type="dxa"/>
            <w:tcBorders>
              <w:top w:val="single" w:sz="4" w:space="0" w:color="auto"/>
              <w:left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p>
        </w:tc>
      </w:tr>
      <w:tr w:rsidR="00CB2177" w:rsidRPr="00F8085F" w:rsidTr="00CB2177">
        <w:tc>
          <w:tcPr>
            <w:tcW w:w="3458" w:type="dxa"/>
            <w:tcBorders>
              <w:left w:val="single" w:sz="4" w:space="0" w:color="000000"/>
              <w:bottom w:val="single" w:sz="4" w:space="0" w:color="auto"/>
            </w:tcBorders>
            <w:shd w:val="clear" w:color="auto" w:fill="auto"/>
            <w:vAlign w:val="bottom"/>
          </w:tcPr>
          <w:p w:rsidR="00CB2177" w:rsidRPr="009E46CF" w:rsidRDefault="00CB2177" w:rsidP="00CB2177">
            <w:pPr>
              <w:rPr>
                <w:b/>
                <w:sz w:val="16"/>
                <w:szCs w:val="16"/>
              </w:rPr>
            </w:pPr>
            <w:r w:rsidRPr="009E46CF">
              <w:rPr>
                <w:b/>
                <w:sz w:val="16"/>
                <w:szCs w:val="16"/>
              </w:rPr>
              <w:t xml:space="preserve">% общего объема расходов бюджета </w:t>
            </w:r>
            <w:r>
              <w:rPr>
                <w:b/>
                <w:sz w:val="16"/>
                <w:szCs w:val="16"/>
              </w:rPr>
              <w:t>(</w:t>
            </w:r>
            <w:r w:rsidRPr="009E46CF">
              <w:rPr>
                <w:b/>
                <w:sz w:val="16"/>
                <w:szCs w:val="16"/>
              </w:rPr>
              <w:t>без учета расходов бюдж</w:t>
            </w:r>
            <w:r>
              <w:rPr>
                <w:b/>
                <w:sz w:val="16"/>
                <w:szCs w:val="16"/>
              </w:rPr>
              <w:t>ета, предусмотренных за счет межбюджетных трансфертов</w:t>
            </w:r>
            <w:r w:rsidRPr="009E46CF">
              <w:rPr>
                <w:b/>
                <w:sz w:val="16"/>
                <w:szCs w:val="16"/>
              </w:rPr>
              <w:t xml:space="preserve"> из других бюджетов бюджетной системы РФ</w:t>
            </w:r>
            <w:r>
              <w:rPr>
                <w:b/>
                <w:sz w:val="16"/>
                <w:szCs w:val="16"/>
              </w:rPr>
              <w:t>, имеющих целевое назначение)</w:t>
            </w:r>
          </w:p>
        </w:tc>
        <w:tc>
          <w:tcPr>
            <w:tcW w:w="1134" w:type="dxa"/>
            <w:tcBorders>
              <w:left w:val="single" w:sz="4" w:space="0" w:color="000000"/>
              <w:bottom w:val="single" w:sz="4" w:space="0" w:color="auto"/>
              <w:right w:val="single" w:sz="4" w:space="0" w:color="000000"/>
            </w:tcBorders>
            <w:vAlign w:val="center"/>
          </w:tcPr>
          <w:p w:rsidR="00CB2177" w:rsidRDefault="00CB2177" w:rsidP="00CB2177">
            <w:pPr>
              <w:jc w:val="center"/>
              <w:rPr>
                <w:b/>
                <w:sz w:val="22"/>
                <w:szCs w:val="22"/>
              </w:rPr>
            </w:pPr>
            <w:r>
              <w:rPr>
                <w:b/>
                <w:sz w:val="22"/>
                <w:szCs w:val="22"/>
              </w:rPr>
              <w:t>9,7%</w:t>
            </w:r>
          </w:p>
          <w:p w:rsidR="00CB2177" w:rsidRDefault="00CB2177" w:rsidP="00CB2177">
            <w:pPr>
              <w:jc w:val="center"/>
              <w:rPr>
                <w:b/>
                <w:sz w:val="22"/>
                <w:szCs w:val="22"/>
              </w:rPr>
            </w:pPr>
            <w:r>
              <w:rPr>
                <w:b/>
                <w:sz w:val="22"/>
                <w:szCs w:val="22"/>
              </w:rPr>
              <w:t>(&gt; 2,5%)</w:t>
            </w:r>
          </w:p>
        </w:tc>
        <w:tc>
          <w:tcPr>
            <w:tcW w:w="1134" w:type="dxa"/>
            <w:tcBorders>
              <w:left w:val="single" w:sz="4" w:space="0" w:color="000000"/>
              <w:bottom w:val="single" w:sz="4" w:space="0" w:color="auto"/>
              <w:right w:val="single" w:sz="4" w:space="0" w:color="000000"/>
            </w:tcBorders>
            <w:vAlign w:val="center"/>
          </w:tcPr>
          <w:p w:rsidR="00CB2177" w:rsidRPr="00761523" w:rsidRDefault="00CB2177" w:rsidP="00CB2177">
            <w:pPr>
              <w:jc w:val="center"/>
              <w:rPr>
                <w:b/>
                <w:sz w:val="22"/>
                <w:szCs w:val="22"/>
              </w:rPr>
            </w:pPr>
          </w:p>
        </w:tc>
        <w:tc>
          <w:tcPr>
            <w:tcW w:w="850" w:type="dxa"/>
            <w:tcBorders>
              <w:left w:val="single" w:sz="4" w:space="0" w:color="000000"/>
              <w:bottom w:val="single" w:sz="4" w:space="0" w:color="auto"/>
              <w:right w:val="single" w:sz="4" w:space="0" w:color="000000"/>
            </w:tcBorders>
            <w:vAlign w:val="center"/>
          </w:tcPr>
          <w:p w:rsidR="00CB2177" w:rsidRPr="00761523" w:rsidRDefault="00CB2177" w:rsidP="00CB2177">
            <w:pPr>
              <w:jc w:val="center"/>
              <w:rPr>
                <w:b/>
                <w:sz w:val="22"/>
                <w:szCs w:val="22"/>
              </w:rPr>
            </w:pPr>
          </w:p>
        </w:tc>
        <w:tc>
          <w:tcPr>
            <w:tcW w:w="1134" w:type="dxa"/>
            <w:tcBorders>
              <w:left w:val="single" w:sz="4" w:space="0" w:color="000000"/>
              <w:bottom w:val="single" w:sz="4" w:space="0" w:color="auto"/>
            </w:tcBorders>
            <w:shd w:val="clear" w:color="auto" w:fill="auto"/>
            <w:vAlign w:val="center"/>
          </w:tcPr>
          <w:p w:rsidR="00CB2177" w:rsidRDefault="00CB2177" w:rsidP="00CB2177">
            <w:pPr>
              <w:jc w:val="center"/>
              <w:rPr>
                <w:b/>
                <w:sz w:val="22"/>
                <w:szCs w:val="22"/>
              </w:rPr>
            </w:pPr>
            <w:r>
              <w:rPr>
                <w:b/>
                <w:sz w:val="22"/>
                <w:szCs w:val="22"/>
              </w:rPr>
              <w:t>13,3%</w:t>
            </w:r>
          </w:p>
          <w:p w:rsidR="00CB2177" w:rsidRDefault="00CB2177" w:rsidP="00CB2177">
            <w:pPr>
              <w:jc w:val="center"/>
              <w:rPr>
                <w:b/>
                <w:sz w:val="22"/>
                <w:szCs w:val="22"/>
              </w:rPr>
            </w:pPr>
            <w:r>
              <w:rPr>
                <w:b/>
                <w:sz w:val="22"/>
                <w:szCs w:val="22"/>
              </w:rPr>
              <w:t>(&gt; 5,0%)</w:t>
            </w:r>
          </w:p>
        </w:tc>
        <w:tc>
          <w:tcPr>
            <w:tcW w:w="1134" w:type="dxa"/>
            <w:tcBorders>
              <w:left w:val="single" w:sz="4" w:space="0" w:color="000000"/>
              <w:bottom w:val="single" w:sz="4" w:space="0" w:color="auto"/>
              <w:right w:val="single" w:sz="4" w:space="0" w:color="auto"/>
            </w:tcBorders>
            <w:shd w:val="clear" w:color="auto" w:fill="auto"/>
            <w:vAlign w:val="center"/>
          </w:tcPr>
          <w:p w:rsidR="00CB2177" w:rsidRPr="00761523" w:rsidRDefault="00CB2177" w:rsidP="00CB2177">
            <w:pPr>
              <w:jc w:val="center"/>
              <w:rPr>
                <w:b/>
                <w:sz w:val="22"/>
                <w:szCs w:val="22"/>
              </w:rPr>
            </w:pPr>
          </w:p>
        </w:tc>
        <w:tc>
          <w:tcPr>
            <w:tcW w:w="850" w:type="dxa"/>
            <w:tcBorders>
              <w:left w:val="single" w:sz="4" w:space="0" w:color="auto"/>
              <w:bottom w:val="single" w:sz="4" w:space="0" w:color="auto"/>
              <w:right w:val="single" w:sz="4" w:space="0" w:color="auto"/>
            </w:tcBorders>
            <w:shd w:val="clear" w:color="auto" w:fill="auto"/>
            <w:vAlign w:val="center"/>
          </w:tcPr>
          <w:p w:rsidR="00CB2177" w:rsidRPr="00761523" w:rsidRDefault="00CB2177" w:rsidP="00CB2177">
            <w:pPr>
              <w:jc w:val="center"/>
              <w:rPr>
                <w:b/>
                <w:sz w:val="22"/>
                <w:szCs w:val="22"/>
              </w:rPr>
            </w:pPr>
          </w:p>
        </w:tc>
      </w:tr>
      <w:tr w:rsidR="00CB2177" w:rsidRPr="00F8085F" w:rsidTr="00CB2177">
        <w:tc>
          <w:tcPr>
            <w:tcW w:w="345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49494F" w:rsidRDefault="00CB2177" w:rsidP="00CB2177">
            <w:pPr>
              <w:rPr>
                <w:b/>
                <w:sz w:val="22"/>
                <w:szCs w:val="22"/>
              </w:rPr>
            </w:pPr>
            <w:r w:rsidRPr="009E46CF">
              <w:rPr>
                <w:b/>
                <w:sz w:val="20"/>
                <w:szCs w:val="20"/>
              </w:rPr>
              <w:t>Дефицит</w:t>
            </w:r>
            <w:proofErr w:type="gramStart"/>
            <w:r w:rsidRPr="0049494F">
              <w:rPr>
                <w:b/>
                <w:sz w:val="22"/>
                <w:szCs w:val="22"/>
              </w:rPr>
              <w:t xml:space="preserve"> (-), </w:t>
            </w:r>
            <w:proofErr w:type="spellStart"/>
            <w:proofErr w:type="gramEnd"/>
            <w:r w:rsidRPr="009E46CF">
              <w:rPr>
                <w:b/>
                <w:sz w:val="20"/>
                <w:szCs w:val="20"/>
              </w:rPr>
              <w:t>профицит</w:t>
            </w:r>
            <w:proofErr w:type="spellEnd"/>
            <w:r w:rsidRPr="009E46CF">
              <w:rPr>
                <w:b/>
                <w:sz w:val="20"/>
                <w:szCs w:val="20"/>
              </w:rPr>
              <w:t xml:space="preserve"> </w:t>
            </w:r>
            <w:r w:rsidRPr="0049494F">
              <w:rPr>
                <w:b/>
                <w:sz w:val="22"/>
                <w:szCs w:val="22"/>
              </w:rPr>
              <w:t>(+)</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761523" w:rsidRDefault="00CB2177" w:rsidP="00CB2177">
            <w:pPr>
              <w:jc w:val="right"/>
              <w:rPr>
                <w:b/>
                <w:sz w:val="22"/>
                <w:szCs w:val="22"/>
              </w:rPr>
            </w:pPr>
            <w:r>
              <w:rPr>
                <w:b/>
                <w:sz w:val="22"/>
                <w:szCs w:val="22"/>
              </w:rPr>
              <w:t>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761523" w:rsidRDefault="00CB2177" w:rsidP="00CB2177">
            <w:pPr>
              <w:jc w:val="right"/>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bottom"/>
          </w:tcPr>
          <w:p w:rsidR="00CB2177" w:rsidRPr="00761523" w:rsidRDefault="00CB2177" w:rsidP="00CB2177">
            <w:pPr>
              <w:jc w:val="right"/>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r>
              <w:rPr>
                <w:b/>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761523" w:rsidRDefault="00CB2177" w:rsidP="00CB2177">
            <w:pPr>
              <w:jc w:val="right"/>
              <w:rPr>
                <w:b/>
                <w:sz w:val="22"/>
                <w:szCs w:val="22"/>
              </w:rPr>
            </w:pPr>
          </w:p>
        </w:tc>
      </w:tr>
      <w:tr w:rsidR="00CB2177" w:rsidRPr="00F8085F" w:rsidTr="00CB2177">
        <w:tc>
          <w:tcPr>
            <w:tcW w:w="3458"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rPr>
                <w:b/>
                <w:sz w:val="20"/>
                <w:szCs w:val="20"/>
              </w:rPr>
            </w:pPr>
            <w:r w:rsidRPr="00FB7569">
              <w:rPr>
                <w:b/>
                <w:sz w:val="20"/>
                <w:szCs w:val="20"/>
              </w:rPr>
              <w:t>Межбюджетные трансферты</w:t>
            </w:r>
            <w:r>
              <w:rPr>
                <w:b/>
                <w:sz w:val="20"/>
                <w:szCs w:val="20"/>
              </w:rPr>
              <w:t xml:space="preserve"> </w:t>
            </w:r>
            <w:r w:rsidRPr="00F72D6B">
              <w:rPr>
                <w:b/>
                <w:sz w:val="16"/>
                <w:szCs w:val="16"/>
              </w:rPr>
              <w:t>(</w:t>
            </w:r>
            <w:proofErr w:type="spellStart"/>
            <w:r w:rsidRPr="00F72D6B">
              <w:rPr>
                <w:b/>
                <w:sz w:val="16"/>
                <w:szCs w:val="16"/>
              </w:rPr>
              <w:t>субсидии+субвенции</w:t>
            </w:r>
            <w:proofErr w:type="spellEnd"/>
            <w:r w:rsidRPr="00F72D6B">
              <w:rPr>
                <w:b/>
                <w:sz w:val="16"/>
                <w:szCs w:val="16"/>
              </w:rPr>
              <w:t>)</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FB7569" w:rsidRDefault="00CB2177" w:rsidP="00CB2177">
            <w:pPr>
              <w:jc w:val="right"/>
              <w:rPr>
                <w:b/>
                <w:sz w:val="20"/>
                <w:szCs w:val="20"/>
              </w:rPr>
            </w:pPr>
            <w:r>
              <w:rPr>
                <w:b/>
                <w:sz w:val="20"/>
                <w:szCs w:val="20"/>
              </w:rPr>
              <w:t>295 567,1</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FB7569" w:rsidRDefault="00CB2177" w:rsidP="00CB2177">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CB2177" w:rsidRPr="00FB7569" w:rsidRDefault="00CB2177" w:rsidP="00CB2177">
            <w:pPr>
              <w:jc w:val="right"/>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rPr>
            </w:pPr>
            <w:r>
              <w:rPr>
                <w:b/>
                <w:sz w:val="20"/>
                <w:szCs w:val="20"/>
              </w:rPr>
              <w:t>265 910,4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FB7569" w:rsidRDefault="00CB2177" w:rsidP="00CB2177">
            <w:pPr>
              <w:jc w:val="right"/>
              <w:rPr>
                <w:b/>
                <w:sz w:val="20"/>
                <w:szCs w:val="20"/>
              </w:rPr>
            </w:pPr>
          </w:p>
        </w:tc>
      </w:tr>
    </w:tbl>
    <w:p w:rsidR="00CB2177" w:rsidRPr="009C4DF9" w:rsidRDefault="00CB2177" w:rsidP="00CB2177">
      <w:pPr>
        <w:ind w:firstLine="567"/>
        <w:jc w:val="both"/>
        <w:rPr>
          <w:sz w:val="14"/>
          <w:szCs w:val="14"/>
          <w:highlight w:val="yellow"/>
        </w:rPr>
      </w:pPr>
    </w:p>
    <w:p w:rsidR="00CB2177" w:rsidRDefault="00CB2177" w:rsidP="00CB2177">
      <w:pPr>
        <w:ind w:firstLine="567"/>
        <w:jc w:val="both"/>
        <w:rPr>
          <w:sz w:val="28"/>
          <w:szCs w:val="28"/>
        </w:rPr>
      </w:pPr>
      <w:r w:rsidRPr="009C4DF9">
        <w:rPr>
          <w:sz w:val="28"/>
          <w:szCs w:val="28"/>
        </w:rPr>
        <w:lastRenderedPageBreak/>
        <w:t>Расходы на очередной 2021 год и ка</w:t>
      </w:r>
      <w:r>
        <w:rPr>
          <w:sz w:val="28"/>
          <w:szCs w:val="28"/>
        </w:rPr>
        <w:t>ждый год планового периода 2022 и </w:t>
      </w:r>
      <w:r w:rsidRPr="009C4DF9">
        <w:rPr>
          <w:sz w:val="28"/>
          <w:szCs w:val="28"/>
        </w:rPr>
        <w:t xml:space="preserve">2023 </w:t>
      </w:r>
      <w:proofErr w:type="gramStart"/>
      <w:r w:rsidRPr="009C4DF9">
        <w:rPr>
          <w:sz w:val="28"/>
          <w:szCs w:val="28"/>
        </w:rPr>
        <w:t>годов</w:t>
      </w:r>
      <w:proofErr w:type="gramEnd"/>
      <w:r w:rsidRPr="009C4DF9">
        <w:rPr>
          <w:sz w:val="28"/>
          <w:szCs w:val="28"/>
        </w:rPr>
        <w:t xml:space="preserve"> относительно утвержденных бюджетных расходов на 2020 год сокращаются на 23,0%, 21,7% и 23,2% соответственно.</w:t>
      </w:r>
    </w:p>
    <w:p w:rsidR="00CB2177" w:rsidRPr="00655D48" w:rsidRDefault="00CB2177" w:rsidP="00CB2177">
      <w:pPr>
        <w:ind w:firstLine="567"/>
        <w:jc w:val="both"/>
        <w:rPr>
          <w:sz w:val="14"/>
          <w:szCs w:val="14"/>
        </w:rPr>
      </w:pPr>
    </w:p>
    <w:p w:rsidR="00CB2177" w:rsidRPr="009C4DF9" w:rsidRDefault="00CB2177" w:rsidP="00CB2177">
      <w:pPr>
        <w:ind w:firstLine="567"/>
        <w:jc w:val="both"/>
        <w:rPr>
          <w:sz w:val="28"/>
          <w:szCs w:val="28"/>
        </w:rPr>
      </w:pPr>
      <w:proofErr w:type="gramStart"/>
      <w:r>
        <w:rPr>
          <w:sz w:val="28"/>
          <w:szCs w:val="28"/>
        </w:rPr>
        <w:t>Бюджетные р</w:t>
      </w:r>
      <w:r w:rsidRPr="009C4DF9">
        <w:rPr>
          <w:sz w:val="28"/>
          <w:szCs w:val="28"/>
        </w:rPr>
        <w:t>асходы районного</w:t>
      </w:r>
      <w:r>
        <w:rPr>
          <w:sz w:val="28"/>
          <w:szCs w:val="28"/>
        </w:rPr>
        <w:t xml:space="preserve"> бюджета сформированы с учетом Указов П</w:t>
      </w:r>
      <w:r w:rsidRPr="009C4DF9">
        <w:rPr>
          <w:sz w:val="28"/>
          <w:szCs w:val="28"/>
        </w:rPr>
        <w:t xml:space="preserve">резидента Российской Федерации от 7 мая 2012 года, </w:t>
      </w:r>
      <w:r>
        <w:rPr>
          <w:sz w:val="28"/>
          <w:szCs w:val="28"/>
        </w:rPr>
        <w:t xml:space="preserve">которые </w:t>
      </w:r>
      <w:r w:rsidRPr="009C4DF9">
        <w:rPr>
          <w:sz w:val="28"/>
          <w:szCs w:val="28"/>
        </w:rPr>
        <w:t>направл</w:t>
      </w:r>
      <w:r>
        <w:rPr>
          <w:sz w:val="28"/>
          <w:szCs w:val="28"/>
        </w:rPr>
        <w:t>ены</w:t>
      </w:r>
      <w:r w:rsidRPr="009C4DF9">
        <w:rPr>
          <w:sz w:val="28"/>
          <w:szCs w:val="28"/>
        </w:rPr>
        <w:t xml:space="preserve"> на решение неотложных проблем экономического и</w:t>
      </w:r>
      <w:r>
        <w:rPr>
          <w:sz w:val="28"/>
          <w:szCs w:val="28"/>
        </w:rPr>
        <w:t xml:space="preserve"> социального развития страны; </w:t>
      </w:r>
      <w:r w:rsidRPr="009C4DF9">
        <w:rPr>
          <w:sz w:val="28"/>
          <w:szCs w:val="28"/>
        </w:rPr>
        <w:t>Указа Президента Российской Федерации от</w:t>
      </w:r>
      <w:r>
        <w:rPr>
          <w:sz w:val="28"/>
          <w:szCs w:val="28"/>
        </w:rPr>
        <w:t> </w:t>
      </w:r>
      <w:r w:rsidRPr="009C4DF9">
        <w:rPr>
          <w:sz w:val="28"/>
          <w:szCs w:val="28"/>
        </w:rPr>
        <w:t>07.05.2018 №</w:t>
      </w:r>
      <w:r>
        <w:rPr>
          <w:sz w:val="28"/>
          <w:szCs w:val="28"/>
        </w:rPr>
        <w:t> </w:t>
      </w:r>
      <w:r w:rsidRPr="009C4DF9">
        <w:rPr>
          <w:sz w:val="28"/>
          <w:szCs w:val="28"/>
        </w:rPr>
        <w:t>204 «О национальных целях и стратегических задачах развития Российской Федерации на период до 2024 года».</w:t>
      </w:r>
      <w:proofErr w:type="gramEnd"/>
    </w:p>
    <w:p w:rsidR="00CB2177" w:rsidRPr="009C4DF9" w:rsidRDefault="00CB2177" w:rsidP="00CB2177">
      <w:pPr>
        <w:ind w:firstLine="567"/>
        <w:jc w:val="both"/>
        <w:rPr>
          <w:sz w:val="28"/>
          <w:szCs w:val="28"/>
        </w:rPr>
      </w:pPr>
      <w:r w:rsidRPr="009C4DF9">
        <w:rPr>
          <w:sz w:val="28"/>
          <w:szCs w:val="28"/>
        </w:rPr>
        <w:t>При формировании расходной части районного</w:t>
      </w:r>
      <w:r>
        <w:rPr>
          <w:sz w:val="28"/>
          <w:szCs w:val="28"/>
        </w:rPr>
        <w:t xml:space="preserve"> бюджета обеспечено решение </w:t>
      </w:r>
      <w:r w:rsidRPr="009C4DF9">
        <w:rPr>
          <w:sz w:val="28"/>
          <w:szCs w:val="28"/>
        </w:rPr>
        <w:t>следующих задач:</w:t>
      </w:r>
    </w:p>
    <w:p w:rsidR="00CB2177" w:rsidRPr="009C4DF9" w:rsidRDefault="00CB2177" w:rsidP="00CB2177">
      <w:pPr>
        <w:ind w:firstLine="567"/>
        <w:jc w:val="both"/>
        <w:rPr>
          <w:sz w:val="28"/>
          <w:szCs w:val="28"/>
        </w:rPr>
      </w:pPr>
      <w:r w:rsidRPr="009C4DF9">
        <w:rPr>
          <w:sz w:val="28"/>
          <w:szCs w:val="28"/>
        </w:rPr>
        <w:t xml:space="preserve">- </w:t>
      </w:r>
      <w:r w:rsidRPr="00FE6613">
        <w:rPr>
          <w:sz w:val="28"/>
          <w:szCs w:val="28"/>
          <w:shd w:val="clear" w:color="auto" w:fill="FFFFFF"/>
        </w:rPr>
        <w:t>присваивание приоритетов</w:t>
      </w:r>
      <w:r w:rsidRPr="009C4DF9">
        <w:rPr>
          <w:sz w:val="28"/>
          <w:szCs w:val="28"/>
        </w:rPr>
        <w:t xml:space="preserve"> и повышение эффективности бюджетных расходов;</w:t>
      </w:r>
    </w:p>
    <w:p w:rsidR="00CB2177" w:rsidRPr="009C4DF9" w:rsidRDefault="00CB2177" w:rsidP="00CB2177">
      <w:pPr>
        <w:ind w:firstLine="567"/>
        <w:jc w:val="both"/>
        <w:rPr>
          <w:sz w:val="28"/>
          <w:szCs w:val="28"/>
        </w:rPr>
      </w:pPr>
      <w:r w:rsidRPr="009C4DF9">
        <w:rPr>
          <w:sz w:val="28"/>
          <w:szCs w:val="28"/>
        </w:rPr>
        <w:t>- сохранение социальной направленности консолидированного бюджета района;</w:t>
      </w:r>
    </w:p>
    <w:p w:rsidR="00CB2177" w:rsidRPr="009C4DF9" w:rsidRDefault="00CB2177" w:rsidP="00CB2177">
      <w:pPr>
        <w:ind w:firstLine="567"/>
        <w:jc w:val="both"/>
        <w:rPr>
          <w:sz w:val="28"/>
          <w:szCs w:val="28"/>
        </w:rPr>
      </w:pPr>
      <w:r w:rsidRPr="009C4DF9">
        <w:rPr>
          <w:sz w:val="28"/>
          <w:szCs w:val="28"/>
        </w:rPr>
        <w:t>- сохранение объема расходов на выплату заработной платы работников бюджетной сферы на уровне 2020 года;</w:t>
      </w:r>
    </w:p>
    <w:p w:rsidR="00CB2177" w:rsidRPr="009C4DF9" w:rsidRDefault="00CB2177" w:rsidP="00CB2177">
      <w:pPr>
        <w:ind w:firstLine="567"/>
        <w:jc w:val="both"/>
        <w:rPr>
          <w:sz w:val="28"/>
          <w:szCs w:val="28"/>
        </w:rPr>
      </w:pPr>
      <w:r w:rsidRPr="009C4DF9">
        <w:rPr>
          <w:sz w:val="28"/>
          <w:szCs w:val="28"/>
        </w:rPr>
        <w:t>- первоочередное обеспечение публичных нормативных обязательств и</w:t>
      </w:r>
      <w:r>
        <w:rPr>
          <w:sz w:val="28"/>
          <w:szCs w:val="28"/>
        </w:rPr>
        <w:t> </w:t>
      </w:r>
      <w:r w:rsidRPr="009C4DF9">
        <w:rPr>
          <w:sz w:val="28"/>
          <w:szCs w:val="28"/>
        </w:rPr>
        <w:t>других социальных выплат отдельным категориям граждан;</w:t>
      </w:r>
    </w:p>
    <w:p w:rsidR="00CB2177" w:rsidRPr="009C4DF9" w:rsidRDefault="00CB2177" w:rsidP="00CB2177">
      <w:pPr>
        <w:ind w:firstLine="567"/>
        <w:jc w:val="both"/>
        <w:rPr>
          <w:sz w:val="28"/>
          <w:szCs w:val="28"/>
        </w:rPr>
      </w:pPr>
      <w:r w:rsidRPr="009C4DF9">
        <w:rPr>
          <w:sz w:val="28"/>
          <w:szCs w:val="28"/>
        </w:rPr>
        <w:t>- оказание финансовой помощи муниципальным образованиям района с</w:t>
      </w:r>
      <w:r>
        <w:rPr>
          <w:sz w:val="28"/>
          <w:szCs w:val="28"/>
        </w:rPr>
        <w:t> </w:t>
      </w:r>
      <w:r w:rsidRPr="009C4DF9">
        <w:rPr>
          <w:sz w:val="28"/>
          <w:szCs w:val="28"/>
        </w:rPr>
        <w:t>учетом сохранения расходов на выпл</w:t>
      </w:r>
      <w:r>
        <w:rPr>
          <w:sz w:val="28"/>
          <w:szCs w:val="28"/>
        </w:rPr>
        <w:t xml:space="preserve">ату заработной платы на уровне </w:t>
      </w:r>
      <w:r w:rsidRPr="009C4DF9">
        <w:rPr>
          <w:sz w:val="28"/>
          <w:szCs w:val="28"/>
        </w:rPr>
        <w:t>2020 года.</w:t>
      </w:r>
    </w:p>
    <w:p w:rsidR="00CB2177" w:rsidRPr="00FE6613" w:rsidRDefault="00CB2177" w:rsidP="00CB2177">
      <w:pPr>
        <w:autoSpaceDE w:val="0"/>
        <w:autoSpaceDN w:val="0"/>
        <w:adjustRightInd w:val="0"/>
        <w:ind w:firstLine="567"/>
        <w:jc w:val="both"/>
        <w:rPr>
          <w:sz w:val="28"/>
          <w:szCs w:val="28"/>
        </w:rPr>
      </w:pPr>
      <w:r w:rsidRPr="00FE6613">
        <w:rPr>
          <w:sz w:val="28"/>
          <w:szCs w:val="28"/>
        </w:rPr>
        <w:t>Формирование районного бюджета в части обеспечения деятельно</w:t>
      </w:r>
      <w:r>
        <w:rPr>
          <w:sz w:val="28"/>
          <w:szCs w:val="28"/>
        </w:rPr>
        <w:t xml:space="preserve">сти бюджетных учреждений муниципального образования </w:t>
      </w:r>
      <w:r w:rsidRPr="00FE6613">
        <w:rPr>
          <w:sz w:val="28"/>
          <w:szCs w:val="28"/>
        </w:rPr>
        <w:t>осуществлено с</w:t>
      </w:r>
      <w:r>
        <w:rPr>
          <w:sz w:val="28"/>
          <w:szCs w:val="28"/>
        </w:rPr>
        <w:t> </w:t>
      </w:r>
      <w:r w:rsidRPr="00FE6613">
        <w:rPr>
          <w:sz w:val="28"/>
          <w:szCs w:val="28"/>
        </w:rPr>
        <w:t>учетом норм Бюджетного кодекса</w:t>
      </w:r>
      <w:r>
        <w:rPr>
          <w:sz w:val="28"/>
          <w:szCs w:val="28"/>
        </w:rPr>
        <w:t xml:space="preserve"> Российской Федерации</w:t>
      </w:r>
      <w:r w:rsidRPr="00FE6613">
        <w:rPr>
          <w:sz w:val="28"/>
          <w:szCs w:val="28"/>
        </w:rPr>
        <w:t>, Федерального закона от 12 января 1996 года №</w:t>
      </w:r>
      <w:r>
        <w:rPr>
          <w:sz w:val="28"/>
          <w:szCs w:val="28"/>
        </w:rPr>
        <w:t xml:space="preserve"> 7-ФЗ «О некоммерческих организациях».</w:t>
      </w:r>
    </w:p>
    <w:p w:rsidR="00CB2177" w:rsidRPr="00AF706E" w:rsidRDefault="00CB2177" w:rsidP="00CB2177">
      <w:pPr>
        <w:autoSpaceDE w:val="0"/>
        <w:autoSpaceDN w:val="0"/>
        <w:adjustRightInd w:val="0"/>
        <w:ind w:firstLine="567"/>
        <w:jc w:val="both"/>
        <w:rPr>
          <w:sz w:val="28"/>
          <w:szCs w:val="28"/>
        </w:rPr>
      </w:pPr>
      <w:proofErr w:type="gramStart"/>
      <w:r w:rsidRPr="00AF706E">
        <w:rPr>
          <w:sz w:val="28"/>
          <w:szCs w:val="28"/>
        </w:rPr>
        <w:t>Учитывая пре</w:t>
      </w:r>
      <w:r>
        <w:rPr>
          <w:sz w:val="28"/>
          <w:szCs w:val="28"/>
        </w:rPr>
        <w:t>до</w:t>
      </w:r>
      <w:r w:rsidRPr="00AF706E">
        <w:rPr>
          <w:sz w:val="28"/>
          <w:szCs w:val="28"/>
        </w:rPr>
        <w:t>ставленную федеральным законодательством возможность, и в целях повышения контроля за расходованием бюджетных средств</w:t>
      </w:r>
      <w:r>
        <w:rPr>
          <w:sz w:val="28"/>
          <w:szCs w:val="28"/>
        </w:rPr>
        <w:t>,</w:t>
      </w:r>
      <w:r w:rsidRPr="00AF706E">
        <w:rPr>
          <w:sz w:val="28"/>
          <w:szCs w:val="28"/>
        </w:rPr>
        <w:t xml:space="preserve"> предлагается установить норму о санкционировании наиболее крупных расходов учреждений, источником финансового обеспечения которых являются средства, полученные ими на реализацию муниципального задания, в части операций по оплате контрактов (договоров) на поставку товаров, выполнение работ, оказание услуг, заключаемых на сумму 1000,0 тыс.</w:t>
      </w:r>
      <w:r>
        <w:rPr>
          <w:sz w:val="28"/>
          <w:szCs w:val="28"/>
        </w:rPr>
        <w:t xml:space="preserve"> </w:t>
      </w:r>
      <w:r w:rsidRPr="00AF706E">
        <w:rPr>
          <w:sz w:val="28"/>
          <w:szCs w:val="28"/>
        </w:rPr>
        <w:t>рублей и более.</w:t>
      </w:r>
      <w:proofErr w:type="gramEnd"/>
    </w:p>
    <w:p w:rsidR="00CB2177" w:rsidRPr="00AF706E" w:rsidRDefault="00CB2177" w:rsidP="00CB2177">
      <w:pPr>
        <w:autoSpaceDE w:val="0"/>
        <w:autoSpaceDN w:val="0"/>
        <w:adjustRightInd w:val="0"/>
        <w:ind w:firstLine="567"/>
        <w:jc w:val="both"/>
        <w:rPr>
          <w:sz w:val="28"/>
          <w:szCs w:val="28"/>
        </w:rPr>
      </w:pPr>
      <w:r w:rsidRPr="00AF706E">
        <w:rPr>
          <w:sz w:val="28"/>
          <w:szCs w:val="28"/>
        </w:rPr>
        <w:t>Бюджетные ассигнования на повышение оплаты труда работников бюджетной сферы в образовании, культуре в 2021-2023 годах</w:t>
      </w:r>
      <w:r>
        <w:rPr>
          <w:sz w:val="28"/>
          <w:szCs w:val="28"/>
        </w:rPr>
        <w:t>:</w:t>
      </w:r>
      <w:r w:rsidRPr="00AF706E">
        <w:rPr>
          <w:sz w:val="28"/>
          <w:szCs w:val="28"/>
        </w:rPr>
        <w:t xml:space="preserve"> в культуре</w:t>
      </w:r>
      <w:r>
        <w:rPr>
          <w:sz w:val="28"/>
          <w:szCs w:val="28"/>
        </w:rPr>
        <w:t xml:space="preserve"> -</w:t>
      </w:r>
      <w:r w:rsidRPr="00AF706E">
        <w:rPr>
          <w:sz w:val="28"/>
          <w:szCs w:val="28"/>
        </w:rPr>
        <w:t xml:space="preserve"> до</w:t>
      </w:r>
      <w:r>
        <w:rPr>
          <w:sz w:val="28"/>
          <w:szCs w:val="28"/>
        </w:rPr>
        <w:t> </w:t>
      </w:r>
      <w:r w:rsidRPr="00AF706E">
        <w:rPr>
          <w:sz w:val="28"/>
          <w:szCs w:val="28"/>
        </w:rPr>
        <w:t xml:space="preserve">36 995 рублей, дополнительном образовании </w:t>
      </w:r>
      <w:r>
        <w:rPr>
          <w:sz w:val="28"/>
          <w:szCs w:val="28"/>
        </w:rPr>
        <w:t xml:space="preserve">- </w:t>
      </w:r>
      <w:r w:rsidRPr="00AF706E">
        <w:rPr>
          <w:sz w:val="28"/>
          <w:szCs w:val="28"/>
        </w:rPr>
        <w:t>до 37 662 рублей.</w:t>
      </w:r>
    </w:p>
    <w:p w:rsidR="00CB2177" w:rsidRDefault="00CB2177" w:rsidP="00CB2177">
      <w:pPr>
        <w:autoSpaceDE w:val="0"/>
        <w:autoSpaceDN w:val="0"/>
        <w:adjustRightInd w:val="0"/>
        <w:ind w:firstLine="567"/>
        <w:jc w:val="both"/>
        <w:rPr>
          <w:sz w:val="28"/>
          <w:szCs w:val="28"/>
        </w:rPr>
      </w:pPr>
      <w:r w:rsidRPr="00AF706E">
        <w:rPr>
          <w:sz w:val="28"/>
          <w:szCs w:val="28"/>
        </w:rPr>
        <w:t>Расходы на оплату труда категорий работников бюджетной сферы, не</w:t>
      </w:r>
      <w:r>
        <w:rPr>
          <w:sz w:val="28"/>
          <w:szCs w:val="28"/>
        </w:rPr>
        <w:t> вошедших в У</w:t>
      </w:r>
      <w:r w:rsidRPr="00AF706E">
        <w:rPr>
          <w:sz w:val="28"/>
          <w:szCs w:val="28"/>
        </w:rPr>
        <w:t>казы Президента Российской Федерации сформированы с</w:t>
      </w:r>
      <w:r>
        <w:rPr>
          <w:sz w:val="28"/>
          <w:szCs w:val="28"/>
        </w:rPr>
        <w:t> </w:t>
      </w:r>
      <w:r w:rsidRPr="00AF706E">
        <w:rPr>
          <w:sz w:val="28"/>
          <w:szCs w:val="28"/>
        </w:rPr>
        <w:t xml:space="preserve">учетом повышения минимального </w:t>
      </w:r>
      <w:proofErr w:type="gramStart"/>
      <w:r w:rsidRPr="00AF706E">
        <w:rPr>
          <w:sz w:val="28"/>
          <w:szCs w:val="28"/>
        </w:rPr>
        <w:t>размера оплаты труда</w:t>
      </w:r>
      <w:proofErr w:type="gramEnd"/>
      <w:r w:rsidRPr="00AF706E">
        <w:rPr>
          <w:sz w:val="28"/>
          <w:szCs w:val="28"/>
        </w:rPr>
        <w:t xml:space="preserve"> с 1 января 2021 года до уровня 12 392 рублей, и работников бюджетной сферы непоименованным в Указах Президента России на уровне 2020 года.</w:t>
      </w:r>
    </w:p>
    <w:p w:rsidR="00CB2177" w:rsidRPr="00655D48" w:rsidRDefault="00CB2177" w:rsidP="00CB2177">
      <w:pPr>
        <w:autoSpaceDE w:val="0"/>
        <w:autoSpaceDN w:val="0"/>
        <w:adjustRightInd w:val="0"/>
        <w:ind w:firstLine="567"/>
        <w:jc w:val="both"/>
        <w:rPr>
          <w:sz w:val="14"/>
          <w:szCs w:val="14"/>
        </w:rPr>
      </w:pPr>
    </w:p>
    <w:p w:rsidR="00CB2177" w:rsidRDefault="00CB2177" w:rsidP="00CB2177">
      <w:pPr>
        <w:ind w:firstLine="567"/>
        <w:jc w:val="both"/>
        <w:rPr>
          <w:sz w:val="28"/>
          <w:szCs w:val="28"/>
        </w:rPr>
      </w:pPr>
      <w:r w:rsidRPr="00A9280C">
        <w:rPr>
          <w:sz w:val="28"/>
          <w:szCs w:val="28"/>
        </w:rPr>
        <w:lastRenderedPageBreak/>
        <w:t>Расходы на содержание органов местного самоуправления</w:t>
      </w:r>
      <w:r w:rsidRPr="00AB35D0">
        <w:t xml:space="preserve"> </w:t>
      </w:r>
      <w:r w:rsidRPr="00A9280C">
        <w:rPr>
          <w:sz w:val="28"/>
          <w:szCs w:val="28"/>
        </w:rPr>
        <w:t>представлены с учетом действующей на момент принятия структурой администрации района.</w:t>
      </w:r>
    </w:p>
    <w:p w:rsidR="00CB2177" w:rsidRDefault="00CB2177" w:rsidP="00CB2177">
      <w:pPr>
        <w:ind w:firstLine="567"/>
        <w:jc w:val="both"/>
        <w:rPr>
          <w:sz w:val="28"/>
          <w:szCs w:val="28"/>
        </w:rPr>
      </w:pPr>
      <w:r w:rsidRPr="00A9280C">
        <w:rPr>
          <w:sz w:val="28"/>
          <w:szCs w:val="28"/>
        </w:rPr>
        <w:t>Расходы на содержание органов местного самоуправления составляют:</w:t>
      </w:r>
    </w:p>
    <w:p w:rsidR="00CB2177" w:rsidRPr="00A9280C" w:rsidRDefault="00CB2177" w:rsidP="00CB2177">
      <w:pPr>
        <w:ind w:firstLine="567"/>
        <w:jc w:val="both"/>
        <w:rPr>
          <w:sz w:val="14"/>
          <w:szCs w:val="14"/>
        </w:rPr>
      </w:pP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1247"/>
        <w:gridCol w:w="1134"/>
        <w:gridCol w:w="1134"/>
        <w:gridCol w:w="1134"/>
      </w:tblGrid>
      <w:tr w:rsidR="00CB2177" w:rsidRPr="00D549CA" w:rsidTr="00CB2177">
        <w:trPr>
          <w:trHeight w:val="392"/>
        </w:trPr>
        <w:tc>
          <w:tcPr>
            <w:tcW w:w="4678" w:type="dxa"/>
            <w:tcBorders>
              <w:top w:val="single" w:sz="4" w:space="0" w:color="auto"/>
              <w:left w:val="single" w:sz="4" w:space="0" w:color="auto"/>
              <w:bottom w:val="single" w:sz="4" w:space="0" w:color="auto"/>
              <w:right w:val="single" w:sz="4" w:space="0" w:color="auto"/>
            </w:tcBorders>
            <w:vAlign w:val="center"/>
          </w:tcPr>
          <w:p w:rsidR="00CB2177" w:rsidRPr="00066BBE" w:rsidRDefault="00CB2177" w:rsidP="00CB2177">
            <w:pPr>
              <w:tabs>
                <w:tab w:val="left" w:pos="13259"/>
              </w:tabs>
              <w:autoSpaceDE w:val="0"/>
              <w:autoSpaceDN w:val="0"/>
              <w:adjustRightInd w:val="0"/>
              <w:jc w:val="center"/>
            </w:pPr>
            <w:r w:rsidRPr="00066BBE">
              <w:t>Наименование</w:t>
            </w:r>
          </w:p>
        </w:tc>
        <w:tc>
          <w:tcPr>
            <w:tcW w:w="1247" w:type="dxa"/>
            <w:tcBorders>
              <w:top w:val="single" w:sz="4" w:space="0" w:color="auto"/>
              <w:left w:val="single" w:sz="4" w:space="0" w:color="auto"/>
              <w:bottom w:val="single" w:sz="4" w:space="0" w:color="auto"/>
              <w:right w:val="single" w:sz="4" w:space="0" w:color="auto"/>
            </w:tcBorders>
          </w:tcPr>
          <w:p w:rsidR="00CB2177" w:rsidRDefault="00CB2177" w:rsidP="00CB2177">
            <w:pPr>
              <w:jc w:val="center"/>
              <w:rPr>
                <w:sz w:val="18"/>
                <w:szCs w:val="18"/>
              </w:rPr>
            </w:pPr>
            <w:r w:rsidRPr="00D172E0">
              <w:rPr>
                <w:sz w:val="18"/>
                <w:szCs w:val="18"/>
              </w:rPr>
              <w:t xml:space="preserve">План </w:t>
            </w:r>
            <w:proofErr w:type="gramStart"/>
            <w:r>
              <w:rPr>
                <w:sz w:val="18"/>
                <w:szCs w:val="18"/>
              </w:rPr>
              <w:t>на</w:t>
            </w:r>
            <w:proofErr w:type="gramEnd"/>
            <w:r>
              <w:rPr>
                <w:sz w:val="18"/>
                <w:szCs w:val="18"/>
              </w:rPr>
              <w:t xml:space="preserve"> </w:t>
            </w:r>
          </w:p>
          <w:p w:rsidR="00CB2177" w:rsidRPr="00D172E0" w:rsidRDefault="00CB2177" w:rsidP="00CB2177">
            <w:pPr>
              <w:jc w:val="center"/>
              <w:rPr>
                <w:sz w:val="18"/>
                <w:szCs w:val="18"/>
              </w:rPr>
            </w:pPr>
            <w:r w:rsidRPr="00D172E0">
              <w:rPr>
                <w:sz w:val="18"/>
                <w:szCs w:val="18"/>
              </w:rPr>
              <w:t>2020 год</w:t>
            </w:r>
          </w:p>
          <w:p w:rsidR="00CB2177" w:rsidRPr="00D172E0" w:rsidRDefault="00CB2177" w:rsidP="00CB2177">
            <w:pPr>
              <w:jc w:val="center"/>
              <w:rPr>
                <w:bCs/>
                <w:sz w:val="18"/>
                <w:szCs w:val="18"/>
              </w:rPr>
            </w:pPr>
            <w:r w:rsidRPr="00D172E0">
              <w:rPr>
                <w:bCs/>
                <w:sz w:val="18"/>
                <w:szCs w:val="18"/>
              </w:rPr>
              <w:t>утверж</w:t>
            </w:r>
            <w:r>
              <w:rPr>
                <w:bCs/>
                <w:sz w:val="18"/>
                <w:szCs w:val="18"/>
              </w:rPr>
              <w:t>дено решением</w:t>
            </w:r>
          </w:p>
          <w:p w:rsidR="00CB2177" w:rsidRDefault="00CB2177" w:rsidP="00CB2177">
            <w:pPr>
              <w:jc w:val="center"/>
              <w:rPr>
                <w:color w:val="000000"/>
                <w:sz w:val="18"/>
                <w:szCs w:val="18"/>
              </w:rPr>
            </w:pPr>
            <w:r>
              <w:rPr>
                <w:color w:val="000000"/>
                <w:sz w:val="18"/>
                <w:szCs w:val="18"/>
              </w:rPr>
              <w:t>от 14.10.2020</w:t>
            </w:r>
          </w:p>
          <w:p w:rsidR="00CB2177" w:rsidRPr="00066BBE" w:rsidRDefault="00CB2177" w:rsidP="00CB2177">
            <w:pPr>
              <w:jc w:val="center"/>
              <w:rPr>
                <w:sz w:val="16"/>
                <w:szCs w:val="16"/>
              </w:rPr>
            </w:pPr>
            <w:r w:rsidRPr="00D172E0">
              <w:rPr>
                <w:color w:val="000000"/>
                <w:sz w:val="18"/>
                <w:szCs w:val="18"/>
              </w:rPr>
              <w:t>№ 248</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Default="00CB2177" w:rsidP="00CB2177">
            <w:pPr>
              <w:jc w:val="center"/>
            </w:pPr>
            <w:r w:rsidRPr="00066BBE">
              <w:t>2021</w:t>
            </w:r>
          </w:p>
          <w:p w:rsidR="00CB2177" w:rsidRPr="00066BBE" w:rsidRDefault="00CB2177" w:rsidP="00CB2177">
            <w:pPr>
              <w:jc w:val="center"/>
            </w:pPr>
            <w:r w:rsidRPr="00066BBE">
              <w:t>год</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Default="00CB2177" w:rsidP="00CB2177">
            <w:pPr>
              <w:jc w:val="center"/>
            </w:pPr>
            <w:r w:rsidRPr="00066BBE">
              <w:t>2022</w:t>
            </w:r>
          </w:p>
          <w:p w:rsidR="00CB2177" w:rsidRPr="00066BBE" w:rsidRDefault="00CB2177" w:rsidP="00CB2177">
            <w:pPr>
              <w:jc w:val="center"/>
            </w:pPr>
            <w:r w:rsidRPr="00066BBE">
              <w:t>год</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Default="00CB2177" w:rsidP="00CB2177">
            <w:pPr>
              <w:jc w:val="center"/>
            </w:pPr>
            <w:r w:rsidRPr="00066BBE">
              <w:t>2023</w:t>
            </w:r>
          </w:p>
          <w:p w:rsidR="00CB2177" w:rsidRPr="00066BBE" w:rsidRDefault="00CB2177" w:rsidP="00CB2177">
            <w:pPr>
              <w:jc w:val="center"/>
            </w:pPr>
            <w:r w:rsidRPr="00066BBE">
              <w:t>год</w:t>
            </w:r>
          </w:p>
        </w:tc>
      </w:tr>
      <w:tr w:rsidR="00CB2177" w:rsidRPr="00D549CA" w:rsidTr="00CB2177">
        <w:trPr>
          <w:trHeight w:val="227"/>
        </w:trPr>
        <w:tc>
          <w:tcPr>
            <w:tcW w:w="4678"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tabs>
                <w:tab w:val="left" w:pos="13259"/>
              </w:tabs>
              <w:autoSpaceDE w:val="0"/>
              <w:autoSpaceDN w:val="0"/>
              <w:adjustRightInd w:val="0"/>
              <w:jc w:val="center"/>
              <w:rPr>
                <w:sz w:val="20"/>
                <w:szCs w:val="20"/>
              </w:rPr>
            </w:pPr>
            <w:r w:rsidRPr="00F17F90">
              <w:rPr>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jc w:val="center"/>
              <w:rPr>
                <w:sz w:val="20"/>
                <w:szCs w:val="20"/>
              </w:rPr>
            </w:pPr>
            <w:r w:rsidRPr="00F17F90">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jc w:val="center"/>
              <w:rPr>
                <w:sz w:val="20"/>
                <w:szCs w:val="20"/>
              </w:rPr>
            </w:pPr>
            <w:r w:rsidRPr="00F17F90">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jc w:val="center"/>
              <w:rPr>
                <w:sz w:val="20"/>
                <w:szCs w:val="20"/>
              </w:rPr>
            </w:pPr>
            <w:r w:rsidRPr="00F17F90">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jc w:val="center"/>
              <w:rPr>
                <w:sz w:val="20"/>
                <w:szCs w:val="20"/>
              </w:rPr>
            </w:pPr>
            <w:r w:rsidRPr="00F17F90">
              <w:rPr>
                <w:sz w:val="20"/>
                <w:szCs w:val="20"/>
              </w:rPr>
              <w:t>5</w:t>
            </w:r>
          </w:p>
        </w:tc>
      </w:tr>
      <w:tr w:rsidR="00CB2177" w:rsidRPr="00D549CA" w:rsidTr="00CB2177">
        <w:trPr>
          <w:trHeight w:val="392"/>
        </w:trPr>
        <w:tc>
          <w:tcPr>
            <w:tcW w:w="4678" w:type="dxa"/>
            <w:tcBorders>
              <w:top w:val="single" w:sz="4" w:space="0" w:color="auto"/>
              <w:left w:val="single" w:sz="4" w:space="0" w:color="auto"/>
              <w:bottom w:val="single" w:sz="4" w:space="0" w:color="auto"/>
              <w:right w:val="single" w:sz="4" w:space="0" w:color="auto"/>
            </w:tcBorders>
            <w:vAlign w:val="center"/>
          </w:tcPr>
          <w:p w:rsidR="00CB2177" w:rsidRPr="00500362" w:rsidRDefault="00CB2177" w:rsidP="00CB2177">
            <w:pPr>
              <w:tabs>
                <w:tab w:val="left" w:pos="13259"/>
              </w:tabs>
              <w:autoSpaceDE w:val="0"/>
              <w:autoSpaceDN w:val="0"/>
              <w:adjustRightInd w:val="0"/>
            </w:pPr>
            <w:r w:rsidRPr="00500362">
              <w:t>Расходы за счет собственных доходов:</w:t>
            </w:r>
          </w:p>
        </w:tc>
        <w:tc>
          <w:tcPr>
            <w:tcW w:w="1247" w:type="dxa"/>
            <w:tcBorders>
              <w:top w:val="single" w:sz="4" w:space="0" w:color="auto"/>
              <w:left w:val="single" w:sz="4" w:space="0" w:color="auto"/>
              <w:bottom w:val="single" w:sz="4" w:space="0" w:color="auto"/>
              <w:right w:val="single" w:sz="4" w:space="0" w:color="auto"/>
            </w:tcBorders>
            <w:vAlign w:val="center"/>
          </w:tcPr>
          <w:p w:rsidR="00CB2177" w:rsidRPr="00D549CA" w:rsidRDefault="00CB2177" w:rsidP="00CB2177">
            <w:pPr>
              <w:jc w:val="center"/>
              <w:rPr>
                <w:highlight w:val="yellow"/>
              </w:rPr>
            </w:pPr>
            <w:r>
              <w:t>42 998,1</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43 260,6</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43 205,4</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43 205,4</w:t>
            </w:r>
          </w:p>
        </w:tc>
      </w:tr>
      <w:tr w:rsidR="00CB2177" w:rsidRPr="00D549CA" w:rsidTr="00CB2177">
        <w:trPr>
          <w:trHeight w:val="392"/>
        </w:trPr>
        <w:tc>
          <w:tcPr>
            <w:tcW w:w="4678" w:type="dxa"/>
            <w:tcBorders>
              <w:top w:val="single" w:sz="4" w:space="0" w:color="auto"/>
              <w:left w:val="single" w:sz="4" w:space="0" w:color="auto"/>
              <w:bottom w:val="single" w:sz="4" w:space="0" w:color="auto"/>
              <w:right w:val="single" w:sz="4" w:space="0" w:color="auto"/>
            </w:tcBorders>
            <w:vAlign w:val="center"/>
          </w:tcPr>
          <w:p w:rsidR="00CB2177" w:rsidRPr="00500362" w:rsidRDefault="00CB2177" w:rsidP="00CB2177">
            <w:pPr>
              <w:tabs>
                <w:tab w:val="left" w:pos="13259"/>
              </w:tabs>
              <w:autoSpaceDE w:val="0"/>
              <w:autoSpaceDN w:val="0"/>
              <w:adjustRightInd w:val="0"/>
            </w:pPr>
            <w:r w:rsidRPr="00500362">
              <w:t>в т.ч. заработная плата с начислениями</w:t>
            </w:r>
            <w:r>
              <w:t xml:space="preserve"> (</w:t>
            </w:r>
            <w:r w:rsidRPr="00742028">
              <w:rPr>
                <w:b/>
                <w:i/>
              </w:rPr>
              <w:t xml:space="preserve">обеспеченность 91,69% </w:t>
            </w:r>
            <w:proofErr w:type="gramStart"/>
            <w:r w:rsidRPr="00742028">
              <w:rPr>
                <w:b/>
                <w:i/>
              </w:rPr>
              <w:t>от</w:t>
            </w:r>
            <w:proofErr w:type="gramEnd"/>
            <w:r w:rsidRPr="00742028">
              <w:rPr>
                <w:b/>
                <w:i/>
              </w:rPr>
              <w:t xml:space="preserve"> ФОТ</w:t>
            </w:r>
            <w: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FA70DA" w:rsidRDefault="00CB2177" w:rsidP="00CB2177">
            <w:pPr>
              <w:jc w:val="center"/>
            </w:pPr>
            <w:r w:rsidRPr="00FA70DA">
              <w:t>2</w:t>
            </w:r>
            <w:r>
              <w:t>9 120,3</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E2817" w:rsidRDefault="00CB2177" w:rsidP="00CB2177">
            <w:pPr>
              <w:jc w:val="center"/>
            </w:pPr>
            <w:r w:rsidRPr="00DE2817">
              <w:t>29 120,3</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E2817" w:rsidRDefault="00CB2177" w:rsidP="00CB2177">
            <w:pPr>
              <w:jc w:val="center"/>
            </w:pPr>
            <w:r w:rsidRPr="00DE2817">
              <w:t>29 120,3</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E2817" w:rsidRDefault="00CB2177" w:rsidP="00CB2177">
            <w:pPr>
              <w:jc w:val="center"/>
            </w:pPr>
            <w:r w:rsidRPr="00DE2817">
              <w:t>29 120,3</w:t>
            </w:r>
          </w:p>
        </w:tc>
      </w:tr>
      <w:tr w:rsidR="00CB2177" w:rsidRPr="00D549CA" w:rsidTr="00CB2177">
        <w:trPr>
          <w:trHeight w:val="392"/>
        </w:trPr>
        <w:tc>
          <w:tcPr>
            <w:tcW w:w="4678" w:type="dxa"/>
            <w:tcBorders>
              <w:top w:val="single" w:sz="4" w:space="0" w:color="auto"/>
              <w:left w:val="single" w:sz="4" w:space="0" w:color="auto"/>
              <w:bottom w:val="single" w:sz="4" w:space="0" w:color="auto"/>
              <w:right w:val="single" w:sz="4" w:space="0" w:color="auto"/>
            </w:tcBorders>
            <w:vAlign w:val="center"/>
          </w:tcPr>
          <w:p w:rsidR="00CB2177" w:rsidRPr="00500362" w:rsidRDefault="00CB2177" w:rsidP="00CB2177">
            <w:pPr>
              <w:tabs>
                <w:tab w:val="left" w:pos="13259"/>
              </w:tabs>
              <w:autoSpaceDE w:val="0"/>
              <w:autoSpaceDN w:val="0"/>
              <w:adjustRightInd w:val="0"/>
            </w:pPr>
            <w:r w:rsidRPr="00500362">
              <w:t>заработная плата лиц, не являющихся муниципальными служащими</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FA70DA" w:rsidRDefault="00CB2177" w:rsidP="00CB2177">
            <w:pPr>
              <w:jc w:val="center"/>
            </w:pPr>
            <w:r>
              <w:t>2 416,8</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E2817" w:rsidRDefault="00CB2177" w:rsidP="00CB2177">
            <w:pPr>
              <w:jc w:val="center"/>
            </w:pPr>
            <w:r w:rsidRPr="00DE2817">
              <w:t>2 535,1</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E2817" w:rsidRDefault="00CB2177" w:rsidP="00CB2177">
            <w:pPr>
              <w:jc w:val="center"/>
            </w:pPr>
            <w:r w:rsidRPr="00DE2817">
              <w:t>2 535,1</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E2817" w:rsidRDefault="00CB2177" w:rsidP="00CB2177">
            <w:pPr>
              <w:jc w:val="center"/>
            </w:pPr>
            <w:r w:rsidRPr="00DE2817">
              <w:t>2 535,1</w:t>
            </w:r>
          </w:p>
        </w:tc>
      </w:tr>
      <w:tr w:rsidR="00CB2177" w:rsidRPr="00D549CA" w:rsidTr="00CB2177">
        <w:trPr>
          <w:trHeight w:val="392"/>
        </w:trPr>
        <w:tc>
          <w:tcPr>
            <w:tcW w:w="4678" w:type="dxa"/>
            <w:tcBorders>
              <w:top w:val="single" w:sz="4" w:space="0" w:color="auto"/>
              <w:left w:val="single" w:sz="4" w:space="0" w:color="auto"/>
              <w:bottom w:val="single" w:sz="4" w:space="0" w:color="auto"/>
              <w:right w:val="single" w:sz="4" w:space="0" w:color="auto"/>
            </w:tcBorders>
            <w:vAlign w:val="center"/>
          </w:tcPr>
          <w:p w:rsidR="00CB2177" w:rsidRPr="00500362" w:rsidRDefault="00CB2177" w:rsidP="00CB2177">
            <w:pPr>
              <w:tabs>
                <w:tab w:val="left" w:pos="13259"/>
              </w:tabs>
              <w:autoSpaceDE w:val="0"/>
              <w:autoSpaceDN w:val="0"/>
              <w:adjustRightInd w:val="0"/>
            </w:pPr>
            <w:r w:rsidRPr="00500362">
              <w:t>текущие расходы</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3138EF" w:rsidRDefault="00CB2177" w:rsidP="00CB2177">
            <w:pPr>
              <w:jc w:val="center"/>
            </w:pPr>
            <w:r w:rsidRPr="003138EF">
              <w:t>11 401,0</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11 545,2</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11 550,0</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11 550,0</w:t>
            </w:r>
          </w:p>
        </w:tc>
      </w:tr>
      <w:tr w:rsidR="00CB2177" w:rsidRPr="00D549CA" w:rsidTr="00CB2177">
        <w:trPr>
          <w:trHeight w:val="392"/>
        </w:trPr>
        <w:tc>
          <w:tcPr>
            <w:tcW w:w="4678" w:type="dxa"/>
            <w:tcBorders>
              <w:top w:val="single" w:sz="4" w:space="0" w:color="auto"/>
              <w:left w:val="single" w:sz="4" w:space="0" w:color="auto"/>
              <w:bottom w:val="single" w:sz="4" w:space="0" w:color="auto"/>
              <w:right w:val="single" w:sz="4" w:space="0" w:color="auto"/>
            </w:tcBorders>
            <w:vAlign w:val="center"/>
          </w:tcPr>
          <w:p w:rsidR="00CB2177" w:rsidRPr="00500362" w:rsidRDefault="00CB2177" w:rsidP="00CB2177">
            <w:pPr>
              <w:tabs>
                <w:tab w:val="left" w:pos="13259"/>
              </w:tabs>
              <w:autoSpaceDE w:val="0"/>
              <w:autoSpaceDN w:val="0"/>
              <w:adjustRightInd w:val="0"/>
            </w:pPr>
            <w:r w:rsidRPr="00500362">
              <w:t>иные межбюджетные трансферты</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3138EF" w:rsidRDefault="00CB2177" w:rsidP="00CB2177">
            <w:pPr>
              <w:jc w:val="center"/>
            </w:pPr>
            <w:r w:rsidRPr="003138EF">
              <w:t>60,0</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D549CA" w:rsidRDefault="00CB2177" w:rsidP="00CB2177">
            <w:pPr>
              <w:jc w:val="center"/>
              <w:rPr>
                <w:highlight w:val="yellow"/>
              </w:rPr>
            </w:pPr>
            <w:r w:rsidRPr="00AB1EFC">
              <w:t>60,0</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0</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t>0</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F17F90" w:rsidRDefault="00CB2177" w:rsidP="00CB2177">
            <w:pPr>
              <w:tabs>
                <w:tab w:val="left" w:pos="13259"/>
              </w:tabs>
              <w:autoSpaceDE w:val="0"/>
              <w:autoSpaceDN w:val="0"/>
              <w:adjustRightInd w:val="0"/>
              <w:jc w:val="center"/>
              <w:rPr>
                <w:sz w:val="20"/>
                <w:szCs w:val="20"/>
              </w:rPr>
            </w:pPr>
            <w:r w:rsidRPr="00F17F90">
              <w:rPr>
                <w:sz w:val="20"/>
                <w:szCs w:val="20"/>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F17F90" w:rsidRDefault="00CB2177" w:rsidP="00CB2177">
            <w:pPr>
              <w:jc w:val="center"/>
              <w:rPr>
                <w:sz w:val="20"/>
                <w:szCs w:val="20"/>
              </w:rPr>
            </w:pPr>
            <w:r w:rsidRPr="00F17F90">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jc w:val="center"/>
              <w:rPr>
                <w:sz w:val="20"/>
                <w:szCs w:val="20"/>
              </w:rPr>
            </w:pPr>
            <w:r w:rsidRPr="00F17F90">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jc w:val="center"/>
              <w:rPr>
                <w:sz w:val="20"/>
                <w:szCs w:val="20"/>
              </w:rPr>
            </w:pPr>
            <w:r w:rsidRPr="00F17F90">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F17F90" w:rsidRDefault="00CB2177" w:rsidP="00CB2177">
            <w:pPr>
              <w:jc w:val="center"/>
              <w:rPr>
                <w:sz w:val="20"/>
                <w:szCs w:val="20"/>
              </w:rPr>
            </w:pPr>
            <w:r w:rsidRPr="00F17F90">
              <w:rPr>
                <w:sz w:val="20"/>
                <w:szCs w:val="20"/>
              </w:rPr>
              <w:t>5</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500362" w:rsidRDefault="00CB2177" w:rsidP="00CB2177">
            <w:pPr>
              <w:tabs>
                <w:tab w:val="left" w:pos="13259"/>
              </w:tabs>
              <w:autoSpaceDE w:val="0"/>
              <w:autoSpaceDN w:val="0"/>
              <w:adjustRightInd w:val="0"/>
            </w:pPr>
            <w:r w:rsidRPr="00500362">
              <w:t>Расходы за счет безвозмездных поступлений</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963D3B" w:rsidRDefault="00CB2177" w:rsidP="00CB2177">
            <w:pPr>
              <w:tabs>
                <w:tab w:val="left" w:pos="13259"/>
              </w:tabs>
              <w:autoSpaceDE w:val="0"/>
              <w:autoSpaceDN w:val="0"/>
              <w:adjustRightInd w:val="0"/>
              <w:jc w:val="center"/>
            </w:pPr>
            <w:r w:rsidRPr="00963D3B">
              <w:t>2</w:t>
            </w:r>
            <w:r>
              <w:t> </w:t>
            </w:r>
            <w:r w:rsidRPr="00963D3B">
              <w:t>3</w:t>
            </w:r>
            <w:r>
              <w:t>68,3</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963D3B" w:rsidRDefault="00CB2177" w:rsidP="00CB2177">
            <w:pPr>
              <w:tabs>
                <w:tab w:val="left" w:pos="13259"/>
              </w:tabs>
              <w:autoSpaceDE w:val="0"/>
              <w:autoSpaceDN w:val="0"/>
              <w:adjustRightInd w:val="0"/>
              <w:jc w:val="center"/>
            </w:pPr>
            <w:r w:rsidRPr="00963D3B">
              <w:t>2</w:t>
            </w:r>
            <w:r>
              <w:t> 373,5</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963D3B" w:rsidRDefault="00CB2177" w:rsidP="00CB2177">
            <w:pPr>
              <w:jc w:val="center"/>
            </w:pPr>
            <w:r>
              <w:t>2 375,7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963D3B" w:rsidRDefault="00CB2177" w:rsidP="00CB2177">
            <w:pPr>
              <w:jc w:val="center"/>
            </w:pPr>
            <w:r w:rsidRPr="00963D3B">
              <w:t>2</w:t>
            </w:r>
            <w:r>
              <w:t> 375,8</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500362" w:rsidRDefault="00CB2177" w:rsidP="00CB2177">
            <w:pPr>
              <w:tabs>
                <w:tab w:val="left" w:pos="13259"/>
              </w:tabs>
              <w:autoSpaceDE w:val="0"/>
              <w:autoSpaceDN w:val="0"/>
              <w:adjustRightInd w:val="0"/>
            </w:pPr>
            <w:r w:rsidRPr="00500362">
              <w:t>Расходы за счет передаваемых полномочий сельских поселений</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963D3B" w:rsidRDefault="00CB2177" w:rsidP="00CB2177">
            <w:pPr>
              <w:tabs>
                <w:tab w:val="left" w:pos="13259"/>
              </w:tabs>
              <w:autoSpaceDE w:val="0"/>
              <w:autoSpaceDN w:val="0"/>
              <w:adjustRightInd w:val="0"/>
              <w:jc w:val="center"/>
            </w:pPr>
            <w:r w:rsidRPr="00963D3B">
              <w:t>413,1</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963D3B" w:rsidRDefault="00CB2177" w:rsidP="00CB2177">
            <w:pPr>
              <w:tabs>
                <w:tab w:val="left" w:pos="13259"/>
              </w:tabs>
              <w:autoSpaceDE w:val="0"/>
              <w:autoSpaceDN w:val="0"/>
              <w:adjustRightInd w:val="0"/>
              <w:jc w:val="center"/>
            </w:pPr>
            <w:r w:rsidRPr="00963D3B">
              <w:t>413,1</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963D3B" w:rsidRDefault="00CB2177" w:rsidP="00CB2177">
            <w:pPr>
              <w:tabs>
                <w:tab w:val="left" w:pos="13259"/>
              </w:tabs>
              <w:autoSpaceDE w:val="0"/>
              <w:autoSpaceDN w:val="0"/>
              <w:adjustRightInd w:val="0"/>
              <w:jc w:val="center"/>
            </w:pPr>
            <w:r w:rsidRPr="00963D3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963D3B" w:rsidRDefault="00CB2177" w:rsidP="00CB2177">
            <w:pPr>
              <w:tabs>
                <w:tab w:val="left" w:pos="13259"/>
              </w:tabs>
              <w:autoSpaceDE w:val="0"/>
              <w:autoSpaceDN w:val="0"/>
              <w:adjustRightInd w:val="0"/>
              <w:jc w:val="center"/>
            </w:pPr>
            <w:r w:rsidRPr="00963D3B">
              <w:t>0</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500362" w:rsidRDefault="00CB2177" w:rsidP="00CB2177">
            <w:pPr>
              <w:tabs>
                <w:tab w:val="left" w:pos="13259"/>
              </w:tabs>
              <w:autoSpaceDE w:val="0"/>
              <w:autoSpaceDN w:val="0"/>
              <w:adjustRightInd w:val="0"/>
              <w:jc w:val="center"/>
              <w:rPr>
                <w:b/>
              </w:rPr>
            </w:pPr>
            <w:r w:rsidRPr="00500362">
              <w:rPr>
                <w:b/>
              </w:rPr>
              <w:t>ВСЕГО:</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CB2177" w:rsidRPr="00D549CA" w:rsidRDefault="00CB2177" w:rsidP="00CB2177">
            <w:pPr>
              <w:tabs>
                <w:tab w:val="left" w:pos="13259"/>
              </w:tabs>
              <w:autoSpaceDE w:val="0"/>
              <w:autoSpaceDN w:val="0"/>
              <w:adjustRightInd w:val="0"/>
              <w:jc w:val="center"/>
              <w:rPr>
                <w:b/>
                <w:bCs/>
                <w:highlight w:val="yellow"/>
              </w:rPr>
            </w:pPr>
            <w:r w:rsidRPr="003138EF">
              <w:rPr>
                <w:b/>
                <w:bCs/>
              </w:rPr>
              <w:t>45 779,5</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tabs>
                <w:tab w:val="left" w:pos="13259"/>
              </w:tabs>
              <w:autoSpaceDE w:val="0"/>
              <w:autoSpaceDN w:val="0"/>
              <w:adjustRightInd w:val="0"/>
              <w:jc w:val="center"/>
              <w:rPr>
                <w:b/>
                <w:bCs/>
              </w:rPr>
            </w:pPr>
            <w:r w:rsidRPr="00AB1EFC">
              <w:rPr>
                <w:b/>
                <w:bCs/>
              </w:rPr>
              <w:t>46 047,2</w:t>
            </w:r>
          </w:p>
        </w:tc>
        <w:tc>
          <w:tcPr>
            <w:tcW w:w="1134" w:type="dxa"/>
            <w:tcBorders>
              <w:top w:val="single" w:sz="4" w:space="0" w:color="auto"/>
              <w:left w:val="single" w:sz="4" w:space="0" w:color="auto"/>
              <w:bottom w:val="single" w:sz="4" w:space="0" w:color="auto"/>
              <w:right w:val="single" w:sz="4" w:space="0" w:color="auto"/>
            </w:tcBorders>
            <w:vAlign w:val="center"/>
          </w:tcPr>
          <w:p w:rsidR="00CB2177" w:rsidRPr="00AB1EFC" w:rsidRDefault="00CB2177" w:rsidP="00CB2177">
            <w:pPr>
              <w:jc w:val="center"/>
            </w:pPr>
            <w:r w:rsidRPr="00AB1EFC">
              <w:rPr>
                <w:b/>
                <w:bCs/>
              </w:rPr>
              <w:t>45 581,1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AB1EFC" w:rsidRDefault="00CB2177" w:rsidP="00CB2177">
            <w:pPr>
              <w:jc w:val="center"/>
            </w:pPr>
            <w:r w:rsidRPr="00AB1EFC">
              <w:rPr>
                <w:b/>
                <w:bCs/>
              </w:rPr>
              <w:t>45 581,2</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500362" w:rsidRDefault="00CB2177" w:rsidP="00CB2177">
            <w:pPr>
              <w:tabs>
                <w:tab w:val="left" w:pos="13259"/>
              </w:tabs>
              <w:autoSpaceDE w:val="0"/>
              <w:autoSpaceDN w:val="0"/>
              <w:adjustRightInd w:val="0"/>
              <w:jc w:val="center"/>
              <w:rPr>
                <w:b/>
              </w:rPr>
            </w:pPr>
            <w:r w:rsidRPr="00F17F90">
              <w:rPr>
                <w:sz w:val="22"/>
                <w:szCs w:val="22"/>
              </w:rPr>
              <w:t>в т.ч. расходы</w:t>
            </w:r>
            <w:r>
              <w:rPr>
                <w:sz w:val="22"/>
                <w:szCs w:val="22"/>
              </w:rPr>
              <w:t xml:space="preserve"> </w:t>
            </w:r>
            <w:r w:rsidRPr="00F17F90">
              <w:rPr>
                <w:sz w:val="22"/>
                <w:szCs w:val="22"/>
              </w:rPr>
              <w:t>по муниципальной программе</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bottom"/>
          </w:tcPr>
          <w:p w:rsidR="00CB2177" w:rsidRPr="003138EF" w:rsidRDefault="00CB2177" w:rsidP="00CB2177">
            <w:pPr>
              <w:tabs>
                <w:tab w:val="left" w:pos="13259"/>
              </w:tabs>
              <w:autoSpaceDE w:val="0"/>
              <w:autoSpaceDN w:val="0"/>
              <w:adjustRightInd w:val="0"/>
              <w:jc w:val="center"/>
              <w:rPr>
                <w:b/>
                <w:bCs/>
              </w:rPr>
            </w:pPr>
            <w:r>
              <w:rPr>
                <w:b/>
                <w:bCs/>
              </w:rPr>
              <w:t>16 813,3</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
                <w:bCs/>
              </w:rPr>
            </w:pPr>
            <w:r w:rsidRPr="0060145B">
              <w:rPr>
                <w:b/>
                <w:bCs/>
              </w:rPr>
              <w:t>1</w:t>
            </w:r>
            <w:r>
              <w:rPr>
                <w:b/>
                <w:bCs/>
              </w:rPr>
              <w:t>7 749,9</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jc w:val="center"/>
              <w:rPr>
                <w:b/>
                <w:bCs/>
              </w:rPr>
            </w:pPr>
            <w:r w:rsidRPr="0060145B">
              <w:rPr>
                <w:b/>
                <w:bCs/>
              </w:rPr>
              <w:t>1</w:t>
            </w:r>
            <w:r>
              <w:rPr>
                <w:b/>
                <w:bCs/>
              </w:rPr>
              <w:t>7 756,9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jc w:val="center"/>
              <w:rPr>
                <w:b/>
                <w:bCs/>
              </w:rPr>
            </w:pPr>
            <w:r>
              <w:rPr>
                <w:b/>
                <w:bCs/>
              </w:rPr>
              <w:t>17 757,0</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tcPr>
          <w:p w:rsidR="00CB2177" w:rsidRPr="00F17F90" w:rsidRDefault="00CB2177" w:rsidP="00CB2177">
            <w:pPr>
              <w:tabs>
                <w:tab w:val="left" w:pos="13259"/>
              </w:tabs>
              <w:autoSpaceDE w:val="0"/>
              <w:autoSpaceDN w:val="0"/>
              <w:adjustRightInd w:val="0"/>
              <w:rPr>
                <w:bCs/>
                <w:sz w:val="21"/>
                <w:szCs w:val="21"/>
              </w:rPr>
            </w:pPr>
            <w:r w:rsidRPr="00F17F90">
              <w:rPr>
                <w:sz w:val="21"/>
                <w:szCs w:val="21"/>
              </w:rPr>
              <w:t>«</w:t>
            </w:r>
            <w:r w:rsidRPr="00F17F90">
              <w:rPr>
                <w:bCs/>
                <w:sz w:val="21"/>
                <w:szCs w:val="21"/>
              </w:rPr>
              <w:t>Развитие образования Кичменгско-Городецкого муниципального района Вологодской области на 2015-2020 годы»,</w:t>
            </w:r>
          </w:p>
          <w:p w:rsidR="00CB2177" w:rsidRPr="00742028" w:rsidRDefault="00CB2177" w:rsidP="00CB2177">
            <w:pPr>
              <w:tabs>
                <w:tab w:val="left" w:pos="13259"/>
              </w:tabs>
              <w:autoSpaceDE w:val="0"/>
              <w:autoSpaceDN w:val="0"/>
              <w:adjustRightInd w:val="0"/>
            </w:pPr>
            <w:r w:rsidRPr="00F17F90">
              <w:rPr>
                <w:bCs/>
                <w:sz w:val="21"/>
                <w:szCs w:val="21"/>
              </w:rPr>
              <w:t>«Развитие образования Кичменгско-Городецкого муниципального района Вологодской области на 2021-2025 годы»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3138EF" w:rsidRDefault="00CB2177" w:rsidP="00CB2177">
            <w:pPr>
              <w:tabs>
                <w:tab w:val="left" w:pos="13259"/>
              </w:tabs>
              <w:autoSpaceDE w:val="0"/>
              <w:autoSpaceDN w:val="0"/>
              <w:adjustRightInd w:val="0"/>
              <w:jc w:val="center"/>
              <w:rPr>
                <w:bCs/>
              </w:rPr>
            </w:pPr>
            <w:r w:rsidRPr="008F4996">
              <w:rPr>
                <w:bCs/>
              </w:rPr>
              <w:t>2 475,1</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2 409,1</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2 409,1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tabs>
                <w:tab w:val="left" w:pos="13259"/>
              </w:tabs>
              <w:autoSpaceDE w:val="0"/>
              <w:autoSpaceDN w:val="0"/>
              <w:adjustRightInd w:val="0"/>
              <w:jc w:val="center"/>
              <w:rPr>
                <w:bCs/>
              </w:rPr>
            </w:pPr>
            <w:r w:rsidRPr="0060145B">
              <w:rPr>
                <w:bCs/>
              </w:rPr>
              <w:t>2 409,1</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tcPr>
          <w:p w:rsidR="00CB2177" w:rsidRPr="00742028" w:rsidRDefault="00CB2177" w:rsidP="00CB2177">
            <w:pPr>
              <w:tabs>
                <w:tab w:val="left" w:pos="13259"/>
              </w:tabs>
              <w:autoSpaceDE w:val="0"/>
              <w:autoSpaceDN w:val="0"/>
              <w:adjustRightInd w:val="0"/>
            </w:pPr>
            <w:r w:rsidRPr="00742028">
              <w:rPr>
                <w:bCs/>
              </w:rPr>
              <w:t>«Развитие сферы «Культура» в Кичменгско-Городецком муниципальном районе на 2020-2025 годы»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3138EF" w:rsidRDefault="00CB2177" w:rsidP="00CB2177">
            <w:pPr>
              <w:tabs>
                <w:tab w:val="left" w:pos="13259"/>
              </w:tabs>
              <w:autoSpaceDE w:val="0"/>
              <w:autoSpaceDN w:val="0"/>
              <w:adjustRightInd w:val="0"/>
              <w:jc w:val="center"/>
              <w:rPr>
                <w:bCs/>
              </w:rPr>
            </w:pPr>
            <w:r w:rsidRPr="003138EF">
              <w:rPr>
                <w:bCs/>
              </w:rPr>
              <w:t>2 232,0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2 236,0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2 236,0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tabs>
                <w:tab w:val="left" w:pos="13259"/>
              </w:tabs>
              <w:autoSpaceDE w:val="0"/>
              <w:autoSpaceDN w:val="0"/>
              <w:adjustRightInd w:val="0"/>
              <w:jc w:val="center"/>
              <w:rPr>
                <w:bCs/>
              </w:rPr>
            </w:pPr>
            <w:r w:rsidRPr="0060145B">
              <w:rPr>
                <w:bCs/>
              </w:rPr>
              <w:t>2 236,0</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tcPr>
          <w:p w:rsidR="00CB2177" w:rsidRPr="00742028" w:rsidRDefault="00CB2177" w:rsidP="00CB2177">
            <w:pPr>
              <w:tabs>
                <w:tab w:val="left" w:pos="13259"/>
              </w:tabs>
              <w:autoSpaceDE w:val="0"/>
              <w:autoSpaceDN w:val="0"/>
              <w:adjustRightInd w:val="0"/>
              <w:rPr>
                <w:bCs/>
              </w:rPr>
            </w:pPr>
            <w:r w:rsidRPr="00742028">
              <w:rPr>
                <w:bCs/>
              </w:rPr>
              <w:t xml:space="preserve">«Охрана окружающей среды и рациональное природопользование в Кичменгско-Городецком </w:t>
            </w:r>
            <w:proofErr w:type="gramStart"/>
            <w:r w:rsidRPr="00742028">
              <w:rPr>
                <w:bCs/>
              </w:rPr>
              <w:t>муниципальном</w:t>
            </w:r>
            <w:proofErr w:type="gramEnd"/>
            <w:r w:rsidRPr="00742028">
              <w:rPr>
                <w:bCs/>
              </w:rPr>
              <w:t xml:space="preserve"> района на 2020-2025 годы»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3138EF" w:rsidRDefault="00CB2177" w:rsidP="00CB2177">
            <w:pPr>
              <w:tabs>
                <w:tab w:val="left" w:pos="13259"/>
              </w:tabs>
              <w:autoSpaceDE w:val="0"/>
              <w:autoSpaceDN w:val="0"/>
              <w:adjustRightInd w:val="0"/>
              <w:jc w:val="center"/>
              <w:rPr>
                <w:bCs/>
              </w:rPr>
            </w:pPr>
            <w:r w:rsidRPr="003138EF">
              <w:rPr>
                <w:bCs/>
              </w:rPr>
              <w:t>317,7</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324,3</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326,5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tabs>
                <w:tab w:val="left" w:pos="13259"/>
              </w:tabs>
              <w:autoSpaceDE w:val="0"/>
              <w:autoSpaceDN w:val="0"/>
              <w:adjustRightInd w:val="0"/>
              <w:jc w:val="center"/>
              <w:rPr>
                <w:bCs/>
              </w:rPr>
            </w:pPr>
            <w:r w:rsidRPr="0060145B">
              <w:rPr>
                <w:bCs/>
              </w:rPr>
              <w:t>326,6</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tcPr>
          <w:p w:rsidR="00CB2177" w:rsidRPr="00742028" w:rsidRDefault="00CB2177" w:rsidP="00CB2177">
            <w:pPr>
              <w:tabs>
                <w:tab w:val="left" w:pos="13259"/>
              </w:tabs>
              <w:autoSpaceDE w:val="0"/>
              <w:autoSpaceDN w:val="0"/>
              <w:adjustRightInd w:val="0"/>
              <w:rPr>
                <w:bCs/>
              </w:rPr>
            </w:pPr>
            <w:r w:rsidRPr="00742028">
              <w:rPr>
                <w:bCs/>
              </w:rPr>
              <w:t>«Развитие архивного дела в Кичменгско-Городецком муниципальном районе на 2020-2025 годы»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3138EF" w:rsidRDefault="00CB2177" w:rsidP="00CB2177">
            <w:pPr>
              <w:tabs>
                <w:tab w:val="left" w:pos="13259"/>
              </w:tabs>
              <w:autoSpaceDE w:val="0"/>
              <w:autoSpaceDN w:val="0"/>
              <w:adjustRightInd w:val="0"/>
              <w:jc w:val="center"/>
              <w:rPr>
                <w:bCs/>
              </w:rPr>
            </w:pPr>
            <w:r w:rsidRPr="003138EF">
              <w:rPr>
                <w:bCs/>
              </w:rPr>
              <w:t>1 300,0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1 262,5</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1 217,3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tabs>
                <w:tab w:val="left" w:pos="13259"/>
              </w:tabs>
              <w:autoSpaceDE w:val="0"/>
              <w:autoSpaceDN w:val="0"/>
              <w:adjustRightInd w:val="0"/>
              <w:jc w:val="center"/>
              <w:rPr>
                <w:bCs/>
              </w:rPr>
            </w:pPr>
            <w:r w:rsidRPr="0060145B">
              <w:rPr>
                <w:bCs/>
              </w:rPr>
              <w:t>1 217,3</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tcPr>
          <w:p w:rsidR="00CB2177" w:rsidRPr="00742028" w:rsidRDefault="00CB2177" w:rsidP="00CB2177">
            <w:pPr>
              <w:tabs>
                <w:tab w:val="left" w:pos="13259"/>
              </w:tabs>
              <w:autoSpaceDE w:val="0"/>
              <w:autoSpaceDN w:val="0"/>
              <w:adjustRightInd w:val="0"/>
              <w:rPr>
                <w:bCs/>
              </w:rPr>
            </w:pPr>
            <w:r w:rsidRPr="00742028">
              <w:rPr>
                <w:bCs/>
              </w:rPr>
              <w:t>«Развитие муниципальной службы в Кичменгско-Городецком муниципальном районе на 2021-2025 годы»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3138EF" w:rsidRDefault="00CB2177" w:rsidP="00CB2177">
            <w:pPr>
              <w:tabs>
                <w:tab w:val="left" w:pos="13259"/>
              </w:tabs>
              <w:autoSpaceDE w:val="0"/>
              <w:autoSpaceDN w:val="0"/>
              <w:adjustRightInd w:val="0"/>
              <w:jc w:val="center"/>
              <w:rPr>
                <w:bCs/>
              </w:rPr>
            </w:pPr>
            <w:r>
              <w:rPr>
                <w:bCs/>
              </w:rPr>
              <w:t>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910,0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tabs>
                <w:tab w:val="left" w:pos="13259"/>
              </w:tabs>
              <w:autoSpaceDE w:val="0"/>
              <w:autoSpaceDN w:val="0"/>
              <w:adjustRightInd w:val="0"/>
              <w:jc w:val="center"/>
              <w:rPr>
                <w:bCs/>
              </w:rPr>
            </w:pPr>
            <w:r w:rsidRPr="0060145B">
              <w:rPr>
                <w:bCs/>
              </w:rPr>
              <w:t>960,0</w:t>
            </w:r>
          </w:p>
        </w:tc>
      </w:tr>
      <w:tr w:rsidR="00CB2177" w:rsidRPr="00D549CA" w:rsidTr="00CB2177">
        <w:tc>
          <w:tcPr>
            <w:tcW w:w="4678" w:type="dxa"/>
            <w:tcBorders>
              <w:top w:val="single" w:sz="4" w:space="0" w:color="auto"/>
              <w:left w:val="single" w:sz="4" w:space="0" w:color="auto"/>
              <w:bottom w:val="single" w:sz="4" w:space="0" w:color="auto"/>
              <w:right w:val="single" w:sz="4" w:space="0" w:color="auto"/>
            </w:tcBorders>
            <w:shd w:val="clear" w:color="auto" w:fill="auto"/>
          </w:tcPr>
          <w:p w:rsidR="00CB2177" w:rsidRPr="00742028" w:rsidRDefault="00CB2177" w:rsidP="00CB2177">
            <w:pPr>
              <w:tabs>
                <w:tab w:val="left" w:pos="13259"/>
              </w:tabs>
              <w:autoSpaceDE w:val="0"/>
              <w:autoSpaceDN w:val="0"/>
              <w:adjustRightInd w:val="0"/>
              <w:rPr>
                <w:bCs/>
              </w:rPr>
            </w:pPr>
            <w:r w:rsidRPr="00742028">
              <w:rPr>
                <w:bCs/>
              </w:rPr>
              <w:t>«Управление муниципальными финансами Кичменгско-Городецкого муниципального района на 2019-2025 годы»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3138EF" w:rsidRDefault="00CB2177" w:rsidP="00CB2177">
            <w:pPr>
              <w:tabs>
                <w:tab w:val="left" w:pos="13259"/>
              </w:tabs>
              <w:autoSpaceDE w:val="0"/>
              <w:autoSpaceDN w:val="0"/>
              <w:adjustRightInd w:val="0"/>
              <w:jc w:val="center"/>
              <w:rPr>
                <w:bCs/>
              </w:rPr>
            </w:pPr>
            <w:r w:rsidRPr="003138EF">
              <w:rPr>
                <w:bCs/>
              </w:rPr>
              <w:t>10 488,5</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tabs>
                <w:tab w:val="left" w:pos="13259"/>
              </w:tabs>
              <w:autoSpaceDE w:val="0"/>
              <w:autoSpaceDN w:val="0"/>
              <w:adjustRightInd w:val="0"/>
              <w:jc w:val="center"/>
              <w:rPr>
                <w:bCs/>
              </w:rPr>
            </w:pPr>
            <w:r w:rsidRPr="0060145B">
              <w:rPr>
                <w:bCs/>
              </w:rPr>
              <w:t>10 608,0</w:t>
            </w:r>
          </w:p>
        </w:tc>
        <w:tc>
          <w:tcPr>
            <w:tcW w:w="1134" w:type="dxa"/>
            <w:tcBorders>
              <w:top w:val="single" w:sz="4" w:space="0" w:color="auto"/>
              <w:left w:val="single" w:sz="4" w:space="0" w:color="auto"/>
              <w:bottom w:val="single" w:sz="4" w:space="0" w:color="auto"/>
              <w:right w:val="single" w:sz="4" w:space="0" w:color="auto"/>
            </w:tcBorders>
            <w:vAlign w:val="bottom"/>
          </w:tcPr>
          <w:p w:rsidR="00CB2177" w:rsidRPr="0060145B" w:rsidRDefault="00CB2177" w:rsidP="00CB2177">
            <w:pPr>
              <w:jc w:val="center"/>
            </w:pPr>
            <w:r w:rsidRPr="0060145B">
              <w:rPr>
                <w:bCs/>
              </w:rPr>
              <w:t>10 608,0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60145B" w:rsidRDefault="00CB2177" w:rsidP="00CB2177">
            <w:pPr>
              <w:jc w:val="center"/>
            </w:pPr>
            <w:r w:rsidRPr="0060145B">
              <w:rPr>
                <w:bCs/>
              </w:rPr>
              <w:t>10 608,0</w:t>
            </w:r>
          </w:p>
        </w:tc>
      </w:tr>
    </w:tbl>
    <w:p w:rsidR="00CB2177" w:rsidRPr="0083478D" w:rsidRDefault="00CB2177" w:rsidP="00CB2177">
      <w:pPr>
        <w:ind w:firstLine="709"/>
        <w:jc w:val="both"/>
        <w:rPr>
          <w:b/>
          <w:bCs/>
          <w:sz w:val="14"/>
          <w:szCs w:val="14"/>
          <w:highlight w:val="yellow"/>
        </w:rPr>
      </w:pPr>
    </w:p>
    <w:p w:rsidR="00CB2177" w:rsidRDefault="00CB2177" w:rsidP="00CB2177">
      <w:pPr>
        <w:ind w:firstLine="567"/>
        <w:jc w:val="both"/>
        <w:rPr>
          <w:sz w:val="28"/>
          <w:szCs w:val="28"/>
        </w:rPr>
      </w:pPr>
      <w:r w:rsidRPr="0083478D">
        <w:rPr>
          <w:bCs/>
          <w:sz w:val="28"/>
          <w:szCs w:val="28"/>
        </w:rPr>
        <w:t xml:space="preserve">На 2021 год и плановый период 2022 и 2023 годов предусмотрены </w:t>
      </w:r>
      <w:r w:rsidRPr="0083478D">
        <w:rPr>
          <w:sz w:val="28"/>
          <w:szCs w:val="28"/>
        </w:rPr>
        <w:t>субвенции:</w:t>
      </w:r>
    </w:p>
    <w:p w:rsidR="00CB2177" w:rsidRDefault="00CB2177" w:rsidP="00CB2177">
      <w:pPr>
        <w:ind w:firstLine="567"/>
        <w:jc w:val="both"/>
        <w:rPr>
          <w:sz w:val="28"/>
          <w:szCs w:val="28"/>
        </w:rPr>
      </w:pPr>
      <w:r>
        <w:rPr>
          <w:sz w:val="28"/>
          <w:szCs w:val="28"/>
        </w:rPr>
        <w:lastRenderedPageBreak/>
        <w:t xml:space="preserve">- </w:t>
      </w:r>
      <w:r w:rsidRPr="0083478D">
        <w:rPr>
          <w:sz w:val="28"/>
          <w:szCs w:val="28"/>
        </w:rPr>
        <w:t>единая субвенция на осуществление отдельных государственных полномочий</w:t>
      </w:r>
      <w:r>
        <w:rPr>
          <w:sz w:val="28"/>
          <w:szCs w:val="28"/>
        </w:rPr>
        <w:t>:</w:t>
      </w:r>
      <w:r w:rsidRPr="0083478D">
        <w:rPr>
          <w:sz w:val="28"/>
          <w:szCs w:val="28"/>
        </w:rPr>
        <w:t xml:space="preserve"> 2021</w:t>
      </w:r>
      <w:r>
        <w:rPr>
          <w:sz w:val="28"/>
          <w:szCs w:val="28"/>
        </w:rPr>
        <w:t xml:space="preserve"> </w:t>
      </w:r>
      <w:r w:rsidRPr="0083478D">
        <w:rPr>
          <w:sz w:val="28"/>
          <w:szCs w:val="28"/>
        </w:rPr>
        <w:t>год</w:t>
      </w:r>
      <w:r>
        <w:rPr>
          <w:sz w:val="28"/>
          <w:szCs w:val="28"/>
        </w:rPr>
        <w:t xml:space="preserve"> </w:t>
      </w:r>
      <w:r w:rsidRPr="0083478D">
        <w:rPr>
          <w:sz w:val="28"/>
          <w:szCs w:val="28"/>
        </w:rPr>
        <w:t>- 1 997,0 тыс.</w:t>
      </w:r>
      <w:r>
        <w:rPr>
          <w:sz w:val="28"/>
          <w:szCs w:val="28"/>
        </w:rPr>
        <w:t xml:space="preserve"> </w:t>
      </w:r>
      <w:r w:rsidRPr="0083478D">
        <w:rPr>
          <w:sz w:val="28"/>
          <w:szCs w:val="28"/>
        </w:rPr>
        <w:t>рублей, 2022 год – 1 999,2 тыс.</w:t>
      </w:r>
      <w:r>
        <w:rPr>
          <w:sz w:val="28"/>
          <w:szCs w:val="28"/>
        </w:rPr>
        <w:t xml:space="preserve"> </w:t>
      </w:r>
      <w:r w:rsidRPr="0083478D">
        <w:rPr>
          <w:sz w:val="28"/>
          <w:szCs w:val="28"/>
        </w:rPr>
        <w:t>рублей, 2023 год – 1 999,3 тыс.</w:t>
      </w:r>
      <w:r>
        <w:rPr>
          <w:sz w:val="28"/>
          <w:szCs w:val="28"/>
        </w:rPr>
        <w:t xml:space="preserve"> рублей;</w:t>
      </w:r>
    </w:p>
    <w:p w:rsidR="00CB2177" w:rsidRPr="0083478D" w:rsidRDefault="00CB2177" w:rsidP="00CB2177">
      <w:pPr>
        <w:ind w:firstLine="567"/>
        <w:jc w:val="both"/>
        <w:rPr>
          <w:sz w:val="28"/>
          <w:szCs w:val="28"/>
        </w:rPr>
      </w:pPr>
      <w:r w:rsidRPr="0083478D">
        <w:rPr>
          <w:sz w:val="28"/>
          <w:szCs w:val="28"/>
        </w:rPr>
        <w:t>- на осуществление отдельных государственных полномочий в</w:t>
      </w:r>
      <w:r>
        <w:rPr>
          <w:sz w:val="28"/>
          <w:szCs w:val="28"/>
        </w:rPr>
        <w:t> </w:t>
      </w:r>
      <w:r w:rsidRPr="0083478D">
        <w:rPr>
          <w:sz w:val="28"/>
          <w:szCs w:val="28"/>
        </w:rPr>
        <w:t>соответствии с законом о</w:t>
      </w:r>
      <w:r>
        <w:rPr>
          <w:sz w:val="28"/>
          <w:szCs w:val="28"/>
        </w:rPr>
        <w:t xml:space="preserve">бласти </w:t>
      </w:r>
      <w:r w:rsidRPr="0083478D">
        <w:rPr>
          <w:sz w:val="28"/>
          <w:szCs w:val="28"/>
        </w:rPr>
        <w:t>от</w:t>
      </w:r>
      <w:r>
        <w:rPr>
          <w:sz w:val="28"/>
          <w:szCs w:val="28"/>
        </w:rPr>
        <w:t xml:space="preserve"> 28 апреля 2006 года № 1443-ОЗ «</w:t>
      </w:r>
      <w:r w:rsidRPr="0083478D">
        <w:rPr>
          <w:sz w:val="28"/>
          <w:szCs w:val="28"/>
        </w:rPr>
        <w:t>О</w:t>
      </w:r>
      <w:r>
        <w:rPr>
          <w:sz w:val="28"/>
          <w:szCs w:val="28"/>
        </w:rPr>
        <w:t> </w:t>
      </w:r>
      <w:r w:rsidRPr="0083478D">
        <w:rPr>
          <w:sz w:val="28"/>
          <w:szCs w:val="28"/>
        </w:rPr>
        <w:t>наделении органов местного самоуправления муниципальных районов и</w:t>
      </w:r>
      <w:r>
        <w:rPr>
          <w:sz w:val="28"/>
          <w:szCs w:val="28"/>
        </w:rPr>
        <w:t> </w:t>
      </w:r>
      <w:r w:rsidRPr="0083478D">
        <w:rPr>
          <w:sz w:val="28"/>
          <w:szCs w:val="28"/>
        </w:rPr>
        <w:t>городских округов Вологодской области отдельными государственными полн</w:t>
      </w:r>
      <w:r>
        <w:rPr>
          <w:sz w:val="28"/>
          <w:szCs w:val="28"/>
        </w:rPr>
        <w:t>омочиями в сфере архивного дела»:</w:t>
      </w:r>
      <w:r w:rsidRPr="0083478D">
        <w:rPr>
          <w:sz w:val="28"/>
          <w:szCs w:val="28"/>
        </w:rPr>
        <w:t xml:space="preserve"> 2021 год – 376,5 тыс.</w:t>
      </w:r>
      <w:r>
        <w:rPr>
          <w:sz w:val="28"/>
          <w:szCs w:val="28"/>
        </w:rPr>
        <w:t xml:space="preserve"> </w:t>
      </w:r>
      <w:r w:rsidRPr="0083478D">
        <w:rPr>
          <w:sz w:val="28"/>
          <w:szCs w:val="28"/>
        </w:rPr>
        <w:t>рублей, 2022</w:t>
      </w:r>
      <w:r>
        <w:rPr>
          <w:sz w:val="28"/>
          <w:szCs w:val="28"/>
        </w:rPr>
        <w:t> </w:t>
      </w:r>
      <w:r w:rsidRPr="0083478D">
        <w:rPr>
          <w:sz w:val="28"/>
          <w:szCs w:val="28"/>
        </w:rPr>
        <w:t>год – 376,5 тыс.</w:t>
      </w:r>
      <w:r>
        <w:rPr>
          <w:sz w:val="28"/>
          <w:szCs w:val="28"/>
        </w:rPr>
        <w:t xml:space="preserve"> </w:t>
      </w:r>
      <w:r w:rsidRPr="0083478D">
        <w:rPr>
          <w:sz w:val="28"/>
          <w:szCs w:val="28"/>
        </w:rPr>
        <w:t>рублей, 2023 год – 376,5 тыс.</w:t>
      </w:r>
      <w:r>
        <w:rPr>
          <w:sz w:val="28"/>
          <w:szCs w:val="28"/>
        </w:rPr>
        <w:t xml:space="preserve"> </w:t>
      </w:r>
      <w:r w:rsidRPr="0083478D">
        <w:rPr>
          <w:sz w:val="28"/>
          <w:szCs w:val="28"/>
        </w:rPr>
        <w:t>рублей.</w:t>
      </w:r>
    </w:p>
    <w:p w:rsidR="00CB2177" w:rsidRPr="0083478D" w:rsidRDefault="00CB2177" w:rsidP="00CB2177">
      <w:pPr>
        <w:ind w:firstLine="567"/>
        <w:jc w:val="both"/>
        <w:rPr>
          <w:sz w:val="28"/>
          <w:szCs w:val="28"/>
        </w:rPr>
      </w:pPr>
      <w:r w:rsidRPr="0083478D">
        <w:rPr>
          <w:sz w:val="28"/>
          <w:szCs w:val="28"/>
        </w:rPr>
        <w:t>Согласно постановлению администрации района от 16.08.2018 № 616 «О порядке использования бюджетных ассигнований резервного фонда администрации района» предусматриваются расходы резервного фонда на 2021 год в сумме 300,0 тыс. рублей, или 0,05% общего объема расходов. Размер резервного фонда не превышает 3 процентов утверждаемого проектом решения общего объема расходов, который установлен пунктом 3 статьи 81 БК РФ.</w:t>
      </w:r>
    </w:p>
    <w:p w:rsidR="00CB2177" w:rsidRDefault="00CB2177" w:rsidP="00CB2177">
      <w:pPr>
        <w:ind w:firstLine="567"/>
        <w:jc w:val="both"/>
        <w:rPr>
          <w:sz w:val="14"/>
          <w:szCs w:val="14"/>
          <w:highlight w:val="yellow"/>
        </w:rPr>
      </w:pPr>
    </w:p>
    <w:p w:rsidR="00CB2177" w:rsidRPr="0083478D" w:rsidRDefault="00CB2177" w:rsidP="00CB2177">
      <w:pPr>
        <w:ind w:firstLine="567"/>
        <w:jc w:val="both"/>
        <w:rPr>
          <w:sz w:val="28"/>
          <w:szCs w:val="28"/>
        </w:rPr>
      </w:pPr>
      <w:r w:rsidRPr="0083478D">
        <w:rPr>
          <w:sz w:val="28"/>
          <w:szCs w:val="28"/>
        </w:rPr>
        <w:t>Предусматриваются расходы на обеспечение отдельных государственных полномочий: осуществление полномочий по составлению (изменению) списков кандидатов в присяжные заседатели федеральных судов общей юрисдикции в РФ на 2021 год и плановый период 2022 и 2023 годов: 2021 - 9,2 тыс. рублей, 2022 – 27,2 тыс. рублей, 2023 – 3,8 тыс. рублей.</w:t>
      </w:r>
    </w:p>
    <w:p w:rsidR="00CB2177" w:rsidRPr="0083478D" w:rsidRDefault="00CB2177" w:rsidP="00CB2177">
      <w:pPr>
        <w:ind w:firstLine="567"/>
        <w:jc w:val="both"/>
        <w:rPr>
          <w:sz w:val="14"/>
          <w:szCs w:val="14"/>
          <w:highlight w:val="yellow"/>
        </w:rPr>
      </w:pPr>
    </w:p>
    <w:p w:rsidR="00CB2177" w:rsidRDefault="00CB2177" w:rsidP="00CB2177">
      <w:pPr>
        <w:ind w:firstLine="567"/>
        <w:jc w:val="both"/>
        <w:rPr>
          <w:sz w:val="28"/>
          <w:szCs w:val="28"/>
        </w:rPr>
      </w:pPr>
      <w:r w:rsidRPr="0083478D">
        <w:rPr>
          <w:sz w:val="28"/>
          <w:szCs w:val="28"/>
        </w:rPr>
        <w:t>Расходы на обеспечение деятельности (оказание услуг) муниципального образования</w:t>
      </w:r>
      <w:r>
        <w:rPr>
          <w:sz w:val="28"/>
          <w:szCs w:val="28"/>
        </w:rPr>
        <w:t xml:space="preserve"> составят</w:t>
      </w:r>
      <w:r w:rsidRPr="0083478D">
        <w:rPr>
          <w:sz w:val="28"/>
          <w:szCs w:val="28"/>
        </w:rPr>
        <w:t>:</w:t>
      </w:r>
    </w:p>
    <w:p w:rsidR="00CB2177" w:rsidRPr="00D80E43" w:rsidRDefault="00CB2177" w:rsidP="00CB2177">
      <w:pPr>
        <w:ind w:firstLine="567"/>
        <w:jc w:val="both"/>
        <w:rPr>
          <w:sz w:val="28"/>
          <w:szCs w:val="28"/>
        </w:rPr>
      </w:pPr>
      <w:r w:rsidRPr="00D80E43">
        <w:rPr>
          <w:sz w:val="28"/>
          <w:szCs w:val="28"/>
        </w:rPr>
        <w:t>на реализацию меропри</w:t>
      </w:r>
      <w:r>
        <w:rPr>
          <w:sz w:val="28"/>
          <w:szCs w:val="28"/>
        </w:rPr>
        <w:t xml:space="preserve">ятий по содержанию переправ </w:t>
      </w:r>
      <w:r w:rsidRPr="00D80E43">
        <w:rPr>
          <w:sz w:val="28"/>
          <w:szCs w:val="28"/>
        </w:rPr>
        <w:t xml:space="preserve">в объеме: на 2021 год – 345,0 тыс. </w:t>
      </w:r>
      <w:r>
        <w:rPr>
          <w:sz w:val="28"/>
          <w:szCs w:val="28"/>
        </w:rPr>
        <w:t xml:space="preserve">рублей, </w:t>
      </w:r>
      <w:r w:rsidRPr="00D80E43">
        <w:rPr>
          <w:sz w:val="28"/>
          <w:szCs w:val="28"/>
        </w:rPr>
        <w:t xml:space="preserve">на 2022 год – 280,0 тыс. </w:t>
      </w:r>
      <w:r>
        <w:rPr>
          <w:sz w:val="28"/>
          <w:szCs w:val="28"/>
        </w:rPr>
        <w:t xml:space="preserve">рублей, </w:t>
      </w:r>
      <w:r w:rsidRPr="00D80E43">
        <w:rPr>
          <w:sz w:val="28"/>
          <w:szCs w:val="28"/>
        </w:rPr>
        <w:t>на 2023</w:t>
      </w:r>
      <w:r>
        <w:rPr>
          <w:sz w:val="28"/>
          <w:szCs w:val="28"/>
        </w:rPr>
        <w:t xml:space="preserve"> год – </w:t>
      </w:r>
      <w:r w:rsidRPr="00D80E43">
        <w:rPr>
          <w:sz w:val="28"/>
          <w:szCs w:val="28"/>
        </w:rPr>
        <w:t>280,0 тыс. рублей;</w:t>
      </w:r>
    </w:p>
    <w:p w:rsidR="00CB2177" w:rsidRPr="00D80E43" w:rsidRDefault="00CB2177" w:rsidP="00CB2177">
      <w:pPr>
        <w:ind w:firstLine="567"/>
        <w:jc w:val="both"/>
        <w:rPr>
          <w:sz w:val="28"/>
          <w:szCs w:val="28"/>
        </w:rPr>
      </w:pPr>
      <w:proofErr w:type="gramStart"/>
      <w:r w:rsidRPr="00D80E43">
        <w:rPr>
          <w:sz w:val="28"/>
          <w:szCs w:val="28"/>
        </w:rPr>
        <w:t>на деятельность многофункционального центра предоставления государственных и</w:t>
      </w:r>
      <w:r>
        <w:rPr>
          <w:sz w:val="28"/>
          <w:szCs w:val="28"/>
        </w:rPr>
        <w:t xml:space="preserve"> </w:t>
      </w:r>
      <w:r w:rsidRPr="00D80E43">
        <w:rPr>
          <w:sz w:val="28"/>
          <w:szCs w:val="28"/>
        </w:rPr>
        <w:t>муниципальных услуг за счет субвенции на</w:t>
      </w:r>
      <w:r>
        <w:rPr>
          <w:sz w:val="28"/>
          <w:szCs w:val="28"/>
        </w:rPr>
        <w:t> </w:t>
      </w:r>
      <w:r w:rsidRPr="00D80E43">
        <w:rPr>
          <w:sz w:val="28"/>
          <w:szCs w:val="28"/>
        </w:rPr>
        <w:t>осуществление отдельных государственных полномочий в соответствии с</w:t>
      </w:r>
      <w:r>
        <w:rPr>
          <w:sz w:val="28"/>
          <w:szCs w:val="28"/>
        </w:rPr>
        <w:t> З</w:t>
      </w:r>
      <w:r w:rsidRPr="00D80E43">
        <w:rPr>
          <w:sz w:val="28"/>
          <w:szCs w:val="28"/>
        </w:rPr>
        <w:t>аконом области от 10 декабря 2014 года № 3526-ОЗ «О наделении органов местного самоуправления отдельными государственными полномочиями по</w:t>
      </w:r>
      <w:r>
        <w:rPr>
          <w:sz w:val="28"/>
          <w:szCs w:val="28"/>
        </w:rPr>
        <w:t> </w:t>
      </w:r>
      <w:r w:rsidRPr="00D80E43">
        <w:rPr>
          <w:sz w:val="28"/>
          <w:szCs w:val="28"/>
        </w:rPr>
        <w:t>организации деятельности многофункциональных центров предоставления государственных и муниципальных услуг»</w:t>
      </w:r>
      <w:r>
        <w:rPr>
          <w:sz w:val="28"/>
          <w:szCs w:val="28"/>
        </w:rPr>
        <w:t xml:space="preserve"> </w:t>
      </w:r>
      <w:r w:rsidRPr="00D80E43">
        <w:rPr>
          <w:sz w:val="28"/>
          <w:szCs w:val="28"/>
        </w:rPr>
        <w:t>сумма расходов н</w:t>
      </w:r>
      <w:r w:rsidRPr="00D80E43">
        <w:rPr>
          <w:bCs/>
          <w:sz w:val="28"/>
          <w:szCs w:val="28"/>
        </w:rPr>
        <w:t>а 2021 год и плановый период 2022 и 2023 годов ежегодно составляет</w:t>
      </w:r>
      <w:proofErr w:type="gramEnd"/>
      <w:r w:rsidRPr="00D80E43">
        <w:rPr>
          <w:bCs/>
          <w:sz w:val="28"/>
          <w:szCs w:val="28"/>
        </w:rPr>
        <w:t xml:space="preserve"> по</w:t>
      </w:r>
      <w:r>
        <w:rPr>
          <w:bCs/>
          <w:sz w:val="28"/>
          <w:szCs w:val="28"/>
        </w:rPr>
        <w:t> </w:t>
      </w:r>
      <w:r w:rsidRPr="00D80E43">
        <w:rPr>
          <w:bCs/>
          <w:sz w:val="28"/>
          <w:szCs w:val="28"/>
        </w:rPr>
        <w:t>4 045,8 тыс. рублей;</w:t>
      </w:r>
    </w:p>
    <w:p w:rsidR="00CB2177" w:rsidRDefault="00CB2177" w:rsidP="00CB2177">
      <w:pPr>
        <w:ind w:firstLine="567"/>
        <w:jc w:val="both"/>
        <w:rPr>
          <w:bCs/>
          <w:sz w:val="28"/>
          <w:szCs w:val="28"/>
        </w:rPr>
      </w:pPr>
      <w:r w:rsidRPr="00D80E43">
        <w:rPr>
          <w:bCs/>
          <w:sz w:val="28"/>
          <w:szCs w:val="28"/>
        </w:rPr>
        <w:t>на обеспечение деятельности органов местного самоуправления и</w:t>
      </w:r>
      <w:r>
        <w:rPr>
          <w:bCs/>
          <w:sz w:val="28"/>
          <w:szCs w:val="28"/>
        </w:rPr>
        <w:t> </w:t>
      </w:r>
      <w:r w:rsidRPr="00D80E43">
        <w:rPr>
          <w:bCs/>
          <w:sz w:val="28"/>
          <w:szCs w:val="28"/>
        </w:rPr>
        <w:t>органов администрации района - 2 709,7 тыс. рублей ежегодно.</w:t>
      </w:r>
    </w:p>
    <w:p w:rsidR="00CB2177" w:rsidRPr="00D80E43" w:rsidRDefault="00CB2177" w:rsidP="00CB2177">
      <w:pPr>
        <w:ind w:firstLine="567"/>
        <w:jc w:val="both"/>
        <w:rPr>
          <w:sz w:val="14"/>
          <w:szCs w:val="14"/>
        </w:rPr>
      </w:pPr>
    </w:p>
    <w:p w:rsidR="00CB2177" w:rsidRDefault="00CB2177" w:rsidP="00CB2177">
      <w:pPr>
        <w:ind w:firstLine="567"/>
        <w:jc w:val="both"/>
        <w:rPr>
          <w:sz w:val="28"/>
          <w:szCs w:val="28"/>
        </w:rPr>
      </w:pPr>
      <w:r w:rsidRPr="00D80E43">
        <w:rPr>
          <w:sz w:val="28"/>
          <w:szCs w:val="28"/>
        </w:rPr>
        <w:t>Расходы иных муниципальных функций:</w:t>
      </w:r>
    </w:p>
    <w:p w:rsidR="00CB2177" w:rsidRPr="00D80E43" w:rsidRDefault="00CB2177" w:rsidP="00CB2177">
      <w:pPr>
        <w:ind w:firstLine="567"/>
        <w:jc w:val="both"/>
        <w:rPr>
          <w:sz w:val="28"/>
          <w:szCs w:val="28"/>
        </w:rPr>
      </w:pPr>
      <w:r w:rsidRPr="00D80E43">
        <w:rPr>
          <w:sz w:val="28"/>
          <w:szCs w:val="28"/>
        </w:rPr>
        <w:t>субсидии некоммерческим организациям: совету ветеранов (244,0 тыс. рублей) и обществу инвалидов (206,0 тыс. рублей) сос</w:t>
      </w:r>
      <w:r>
        <w:rPr>
          <w:sz w:val="28"/>
          <w:szCs w:val="28"/>
        </w:rPr>
        <w:t>тавляют</w:t>
      </w:r>
      <w:r w:rsidRPr="00D80E43">
        <w:rPr>
          <w:sz w:val="28"/>
          <w:szCs w:val="28"/>
        </w:rPr>
        <w:t xml:space="preserve"> на</w:t>
      </w:r>
      <w:r>
        <w:rPr>
          <w:sz w:val="28"/>
          <w:szCs w:val="28"/>
        </w:rPr>
        <w:t> </w:t>
      </w:r>
      <w:r w:rsidRPr="00D80E43">
        <w:rPr>
          <w:sz w:val="28"/>
          <w:szCs w:val="28"/>
        </w:rPr>
        <w:t xml:space="preserve">2021 </w:t>
      </w:r>
      <w:r>
        <w:rPr>
          <w:sz w:val="28"/>
          <w:szCs w:val="28"/>
        </w:rPr>
        <w:t xml:space="preserve">-2023 </w:t>
      </w:r>
      <w:r w:rsidRPr="00D80E43">
        <w:rPr>
          <w:sz w:val="28"/>
          <w:szCs w:val="28"/>
        </w:rPr>
        <w:t>год</w:t>
      </w:r>
      <w:r>
        <w:rPr>
          <w:sz w:val="28"/>
          <w:szCs w:val="28"/>
        </w:rPr>
        <w:t>ы</w:t>
      </w:r>
      <w:r w:rsidRPr="00D80E43">
        <w:rPr>
          <w:sz w:val="28"/>
          <w:szCs w:val="28"/>
        </w:rPr>
        <w:t xml:space="preserve"> –</w:t>
      </w:r>
      <w:r>
        <w:rPr>
          <w:sz w:val="28"/>
          <w:szCs w:val="28"/>
        </w:rPr>
        <w:t xml:space="preserve"> ежегодно в сумме по </w:t>
      </w:r>
      <w:r w:rsidRPr="00D80E43">
        <w:rPr>
          <w:sz w:val="28"/>
          <w:szCs w:val="28"/>
        </w:rPr>
        <w:t>450,0 тыс.</w:t>
      </w:r>
      <w:r>
        <w:rPr>
          <w:sz w:val="28"/>
          <w:szCs w:val="28"/>
        </w:rPr>
        <w:t xml:space="preserve"> рублей;</w:t>
      </w:r>
    </w:p>
    <w:p w:rsidR="00CB2177" w:rsidRPr="00D80E43" w:rsidRDefault="00CB2177" w:rsidP="00CB2177">
      <w:pPr>
        <w:ind w:firstLine="567"/>
        <w:jc w:val="both"/>
        <w:rPr>
          <w:sz w:val="28"/>
          <w:szCs w:val="28"/>
        </w:rPr>
      </w:pPr>
      <w:r w:rsidRPr="00D80E43">
        <w:rPr>
          <w:sz w:val="28"/>
          <w:szCs w:val="28"/>
        </w:rPr>
        <w:lastRenderedPageBreak/>
        <w:t>доплаты к пенсиям по гарантиям осуществления полномочий г</w:t>
      </w:r>
      <w:r>
        <w:rPr>
          <w:sz w:val="28"/>
          <w:szCs w:val="28"/>
        </w:rPr>
        <w:t xml:space="preserve">лавы муниципального образования составляют на 2021-2023 годы по </w:t>
      </w:r>
      <w:r w:rsidRPr="00D80E43">
        <w:rPr>
          <w:sz w:val="28"/>
          <w:szCs w:val="28"/>
        </w:rPr>
        <w:t>152,5 тыс.</w:t>
      </w:r>
      <w:r>
        <w:rPr>
          <w:sz w:val="28"/>
          <w:szCs w:val="28"/>
        </w:rPr>
        <w:t xml:space="preserve"> </w:t>
      </w:r>
      <w:r w:rsidRPr="00D80E43">
        <w:rPr>
          <w:sz w:val="28"/>
          <w:szCs w:val="28"/>
        </w:rPr>
        <w:t>рублей</w:t>
      </w:r>
      <w:r>
        <w:rPr>
          <w:sz w:val="28"/>
          <w:szCs w:val="28"/>
        </w:rPr>
        <w:t xml:space="preserve"> ежегодно;</w:t>
      </w:r>
    </w:p>
    <w:p w:rsidR="00CB2177" w:rsidRPr="00D80E43" w:rsidRDefault="00CB2177" w:rsidP="00CB2177">
      <w:pPr>
        <w:ind w:firstLine="567"/>
        <w:jc w:val="both"/>
        <w:rPr>
          <w:sz w:val="28"/>
          <w:szCs w:val="28"/>
        </w:rPr>
      </w:pPr>
      <w:r w:rsidRPr="00D80E43">
        <w:rPr>
          <w:sz w:val="28"/>
          <w:szCs w:val="28"/>
        </w:rPr>
        <w:t>на предоставление мер социальной поддержки отдельным категориям граждан, работающим и проживающим в сельской местности (ЕДК) составляют</w:t>
      </w:r>
      <w:r>
        <w:rPr>
          <w:sz w:val="28"/>
          <w:szCs w:val="28"/>
        </w:rPr>
        <w:t xml:space="preserve"> ежегодно на 2021-2023 годы в сумме </w:t>
      </w:r>
      <w:r w:rsidRPr="00D80E43">
        <w:rPr>
          <w:sz w:val="28"/>
          <w:szCs w:val="28"/>
        </w:rPr>
        <w:t>3 900,0 тыс.</w:t>
      </w:r>
      <w:r>
        <w:rPr>
          <w:sz w:val="28"/>
          <w:szCs w:val="28"/>
        </w:rPr>
        <w:t xml:space="preserve"> </w:t>
      </w:r>
      <w:r w:rsidRPr="00D80E43">
        <w:rPr>
          <w:sz w:val="28"/>
          <w:szCs w:val="28"/>
        </w:rPr>
        <w:t>р</w:t>
      </w:r>
      <w:r>
        <w:rPr>
          <w:sz w:val="28"/>
          <w:szCs w:val="28"/>
        </w:rPr>
        <w:t>ублей;</w:t>
      </w:r>
    </w:p>
    <w:p w:rsidR="00CB2177" w:rsidRPr="00D80E43" w:rsidRDefault="00CB2177" w:rsidP="00CB2177">
      <w:pPr>
        <w:ind w:firstLine="567"/>
        <w:jc w:val="both"/>
        <w:rPr>
          <w:sz w:val="28"/>
          <w:szCs w:val="28"/>
        </w:rPr>
      </w:pPr>
      <w:r w:rsidRPr="00D80E43">
        <w:rPr>
          <w:sz w:val="28"/>
          <w:szCs w:val="28"/>
        </w:rPr>
        <w:t>иные муниципальные функции</w:t>
      </w:r>
      <w:r>
        <w:rPr>
          <w:sz w:val="28"/>
          <w:szCs w:val="28"/>
        </w:rPr>
        <w:t xml:space="preserve"> </w:t>
      </w:r>
      <w:r w:rsidRPr="00D80E43">
        <w:rPr>
          <w:sz w:val="28"/>
          <w:szCs w:val="28"/>
        </w:rPr>
        <w:t>- 300,0 тыс.</w:t>
      </w:r>
      <w:r>
        <w:rPr>
          <w:sz w:val="28"/>
          <w:szCs w:val="28"/>
        </w:rPr>
        <w:t xml:space="preserve"> </w:t>
      </w:r>
      <w:r w:rsidRPr="00D80E43">
        <w:rPr>
          <w:sz w:val="28"/>
          <w:szCs w:val="28"/>
        </w:rPr>
        <w:t>рублей.</w:t>
      </w:r>
    </w:p>
    <w:p w:rsidR="00CB2177" w:rsidRDefault="00CB2177" w:rsidP="00CB2177">
      <w:pPr>
        <w:pStyle w:val="af"/>
        <w:ind w:firstLine="567"/>
        <w:rPr>
          <w:sz w:val="14"/>
          <w:szCs w:val="14"/>
        </w:rPr>
      </w:pPr>
    </w:p>
    <w:p w:rsidR="00CB2177" w:rsidRPr="002653F0" w:rsidRDefault="00CB2177" w:rsidP="00CB2177">
      <w:pPr>
        <w:ind w:firstLine="567"/>
        <w:jc w:val="both"/>
        <w:rPr>
          <w:sz w:val="28"/>
        </w:rPr>
      </w:pPr>
      <w:proofErr w:type="gramStart"/>
      <w:r w:rsidRPr="002653F0">
        <w:rPr>
          <w:sz w:val="28"/>
        </w:rPr>
        <w:t>В проекте решения о районном бюджете на 2021 год бюджетные ассигнования распределены по разделам и подразделам классификации расходов бюджетов, значительная часть которых предусмотрена на образование (60,5%) в сумме 389 175,2 тыс. рублей, общегосударственные вопросы (12,4%) в сумме 79 866,9 тыс. рублей, культуру, кинематографию (12,2%) в сумме 78 568,0 тыс. рублей, национальную экономику (5,3%) в сумме 34 384,2 тыс. рублей.</w:t>
      </w:r>
      <w:proofErr w:type="gramEnd"/>
    </w:p>
    <w:p w:rsidR="00CB2177" w:rsidRDefault="00CB2177" w:rsidP="00CB2177">
      <w:pPr>
        <w:ind w:firstLine="510"/>
        <w:jc w:val="both"/>
        <w:rPr>
          <w:sz w:val="28"/>
        </w:rPr>
      </w:pPr>
      <w:proofErr w:type="gramStart"/>
      <w:r w:rsidRPr="002653F0">
        <w:rPr>
          <w:sz w:val="28"/>
        </w:rPr>
        <w:t xml:space="preserve">Доля </w:t>
      </w:r>
      <w:r>
        <w:rPr>
          <w:sz w:val="28"/>
        </w:rPr>
        <w:t xml:space="preserve">расходов </w:t>
      </w:r>
      <w:r w:rsidRPr="002653F0">
        <w:rPr>
          <w:sz w:val="28"/>
        </w:rPr>
        <w:t>в общем объеме расходов на межбюджетные трансферты общего характера бюджетам бюджетной системы Российской Федерации составляет 3,6% (23 304,7 тыс. рублей), на социальную политику 2,0% (12 612,1 тыс. рублей), на жилищно-коммунальное хозяйство 1,7% (11 028,4 тыс. рублей), на физическую культуру и спорт 1,7% (11 013,2 тыс. рублей), на охрану окружающей среды 0,3% (2 053,0 тыс. рублей, на здравоохранение 0,08</w:t>
      </w:r>
      <w:proofErr w:type="gramEnd"/>
      <w:r w:rsidRPr="002653F0">
        <w:rPr>
          <w:sz w:val="28"/>
        </w:rPr>
        <w:t>%</w:t>
      </w:r>
      <w:r>
        <w:rPr>
          <w:sz w:val="28"/>
        </w:rPr>
        <w:t xml:space="preserve"> (</w:t>
      </w:r>
      <w:proofErr w:type="gramStart"/>
      <w:r>
        <w:rPr>
          <w:sz w:val="28"/>
        </w:rPr>
        <w:t>515,7 тыс. рублей), на национальную безопасность и правоохранительную деятельность 0,05% (345,0 тыс. рублей).</w:t>
      </w:r>
      <w:proofErr w:type="gramEnd"/>
    </w:p>
    <w:p w:rsidR="00CB2177" w:rsidRDefault="00CB2177" w:rsidP="00CB2177">
      <w:pPr>
        <w:ind w:firstLine="510"/>
        <w:jc w:val="both"/>
        <w:rPr>
          <w:sz w:val="28"/>
        </w:rPr>
      </w:pPr>
      <w:proofErr w:type="gramStart"/>
      <w:r>
        <w:rPr>
          <w:sz w:val="28"/>
        </w:rPr>
        <w:t>В структуре расходов планового периода (бюджетные ассигнования без учета условно утверждаемых расходов) объем бюджетных средств будет направлен на исполнение расходных обязательств: образование (в 2022 году 65,2%, в 2023 - 65,0%), культура (в 2022 году 11,2%, в 2023 - 9,9%), общегосударственные вопросы (в 2022 году 10,8%, в 2023 - 11,3%), национальная экономика (в 2022 году 5,3%, в 2023 - 5,8%), межбюджетные</w:t>
      </w:r>
      <w:proofErr w:type="gramEnd"/>
    </w:p>
    <w:p w:rsidR="00CB2177" w:rsidRDefault="00CB2177" w:rsidP="00CB2177">
      <w:pPr>
        <w:jc w:val="both"/>
        <w:rPr>
          <w:sz w:val="28"/>
        </w:rPr>
      </w:pPr>
      <w:r>
        <w:rPr>
          <w:sz w:val="28"/>
        </w:rPr>
        <w:t xml:space="preserve">трансферты общего характера бюджетам бюджетной системы РФ (в 2022 году 3,6%, в 2023 - 3,7%), социальная политика (в 2022-2023 годах по 1,7%), физическая культура и спорт (в 2022-2023 годах по 1,3%),жилищно-коммунальное хозяйство (в 2022 году 0,7%, в 2023 – 0,8%), охрана окружающей среды (в 2022 году 0,2%, </w:t>
      </w:r>
      <w:proofErr w:type="gramStart"/>
      <w:r>
        <w:rPr>
          <w:sz w:val="28"/>
        </w:rPr>
        <w:t>в</w:t>
      </w:r>
      <w:proofErr w:type="gramEnd"/>
      <w:r>
        <w:rPr>
          <w:sz w:val="28"/>
        </w:rPr>
        <w:t xml:space="preserve"> 2023 – 0,3%).</w:t>
      </w:r>
    </w:p>
    <w:p w:rsidR="00CB2177" w:rsidRDefault="00CB2177" w:rsidP="00CB2177">
      <w:pPr>
        <w:pStyle w:val="af"/>
        <w:ind w:firstLine="567"/>
        <w:rPr>
          <w:sz w:val="14"/>
          <w:szCs w:val="14"/>
        </w:rPr>
      </w:pPr>
    </w:p>
    <w:p w:rsidR="00CB2177" w:rsidRDefault="00CB2177" w:rsidP="00CB2177">
      <w:pPr>
        <w:pStyle w:val="af"/>
        <w:ind w:firstLine="567"/>
        <w:rPr>
          <w:szCs w:val="28"/>
        </w:rPr>
      </w:pPr>
      <w:r>
        <w:rPr>
          <w:szCs w:val="28"/>
        </w:rPr>
        <w:t>В проекте бюджета на трехлетний период одним из значительных направлений, с точки зрения объемов планируемых финансовых ресурсов, остается социальная сфера.</w:t>
      </w:r>
    </w:p>
    <w:p w:rsidR="00CB2177" w:rsidRDefault="00CB2177" w:rsidP="00CB2177">
      <w:pPr>
        <w:pStyle w:val="af"/>
        <w:ind w:firstLine="567"/>
        <w:rPr>
          <w:szCs w:val="28"/>
        </w:rPr>
      </w:pPr>
      <w:r>
        <w:rPr>
          <w:szCs w:val="28"/>
        </w:rPr>
        <w:t>Доля расходов районного бюджета, приходящихся на обеспечение нужд образования, культуры, социальной политики, здравоохранения, физической культуры и спорта в очередном периоде в 2021 году планируется на уровне 76,5% (утвержденная доля на 2020 год – 79,3%); в плановом периоде: 2022 год - 75,1%, 2023 год – 72,0%.</w:t>
      </w:r>
    </w:p>
    <w:p w:rsidR="00CB2177" w:rsidRDefault="00CB2177" w:rsidP="00CB2177">
      <w:pPr>
        <w:pStyle w:val="af"/>
        <w:ind w:firstLine="567"/>
        <w:rPr>
          <w:sz w:val="14"/>
          <w:szCs w:val="14"/>
        </w:rPr>
      </w:pPr>
    </w:p>
    <w:p w:rsidR="00CB2177" w:rsidRDefault="00CB2177" w:rsidP="00CB2177">
      <w:pPr>
        <w:pStyle w:val="af"/>
        <w:ind w:firstLine="567"/>
        <w:rPr>
          <w:szCs w:val="28"/>
        </w:rPr>
      </w:pPr>
      <w:r>
        <w:rPr>
          <w:szCs w:val="28"/>
        </w:rPr>
        <w:lastRenderedPageBreak/>
        <w:t>Сравнительный анализ показал, что планируемые на 2021 год ассигнования значительно уменьшены относительно текущего 2020 года (в связи с уменьшением безвозмездных поступлений) по разделам:</w:t>
      </w:r>
    </w:p>
    <w:p w:rsidR="00CB2177" w:rsidRDefault="00CB2177" w:rsidP="00CB2177">
      <w:pPr>
        <w:pStyle w:val="af"/>
        <w:ind w:firstLine="0"/>
        <w:rPr>
          <w:szCs w:val="28"/>
        </w:rPr>
      </w:pPr>
      <w:r>
        <w:rPr>
          <w:szCs w:val="28"/>
        </w:rPr>
        <w:t>- «Физическая культура и спорт» на 142 824,9 тыс. рублей или на 92,8%;</w:t>
      </w:r>
    </w:p>
    <w:p w:rsidR="00CB2177" w:rsidRDefault="00CB2177" w:rsidP="00CB2177">
      <w:pPr>
        <w:pStyle w:val="af"/>
        <w:ind w:firstLine="0"/>
        <w:rPr>
          <w:szCs w:val="28"/>
        </w:rPr>
      </w:pPr>
      <w:r>
        <w:rPr>
          <w:szCs w:val="28"/>
        </w:rPr>
        <w:t>- «Национальная экономика» на 14 662,5 тыс. рублей или на 29,9%;</w:t>
      </w:r>
    </w:p>
    <w:p w:rsidR="00CB2177" w:rsidRDefault="00CB2177" w:rsidP="00CB2177">
      <w:pPr>
        <w:pStyle w:val="af"/>
        <w:ind w:firstLine="0"/>
        <w:rPr>
          <w:szCs w:val="28"/>
        </w:rPr>
      </w:pPr>
      <w:r>
        <w:rPr>
          <w:szCs w:val="28"/>
        </w:rPr>
        <w:t>- «Жилищно-коммунальное хозяйство» на 4 242,9 тыс. рублей или на 27,8%;</w:t>
      </w:r>
    </w:p>
    <w:p w:rsidR="00CB2177" w:rsidRDefault="00CB2177" w:rsidP="00CB2177">
      <w:pPr>
        <w:pStyle w:val="af"/>
        <w:ind w:firstLine="0"/>
        <w:rPr>
          <w:szCs w:val="28"/>
        </w:rPr>
      </w:pPr>
      <w:r>
        <w:rPr>
          <w:szCs w:val="28"/>
        </w:rPr>
        <w:t>- «Социальная политика» на 3 149,4 тыс. рублей или на 20,0%;</w:t>
      </w:r>
    </w:p>
    <w:p w:rsidR="00CB2177" w:rsidRPr="00E07947" w:rsidRDefault="00CB2177" w:rsidP="00CB2177">
      <w:pPr>
        <w:pStyle w:val="af"/>
        <w:ind w:firstLine="0"/>
        <w:rPr>
          <w:szCs w:val="28"/>
        </w:rPr>
      </w:pPr>
      <w:r>
        <w:rPr>
          <w:szCs w:val="28"/>
        </w:rPr>
        <w:t>- «Образование» на 40 148,3 тыс. рублей или на 9,4%.</w:t>
      </w:r>
    </w:p>
    <w:p w:rsidR="00CB2177" w:rsidRPr="00E60C13" w:rsidRDefault="00CB2177" w:rsidP="00CB2177">
      <w:pPr>
        <w:pStyle w:val="af"/>
        <w:ind w:firstLine="567"/>
        <w:rPr>
          <w:sz w:val="14"/>
          <w:szCs w:val="14"/>
        </w:rPr>
      </w:pPr>
    </w:p>
    <w:p w:rsidR="00CB2177" w:rsidRPr="00655D48" w:rsidRDefault="00CB2177" w:rsidP="00CB2177">
      <w:pPr>
        <w:pStyle w:val="af"/>
        <w:shd w:val="clear" w:color="auto" w:fill="FFFFFF"/>
        <w:ind w:firstLine="567"/>
        <w:rPr>
          <w:szCs w:val="28"/>
        </w:rPr>
      </w:pPr>
      <w:r w:rsidRPr="00655D48">
        <w:rPr>
          <w:szCs w:val="28"/>
        </w:rPr>
        <w:t>Расходы районно</w:t>
      </w:r>
      <w:r>
        <w:rPr>
          <w:szCs w:val="28"/>
        </w:rPr>
        <w:t>го бюджета составляют в объемах:</w:t>
      </w:r>
    </w:p>
    <w:p w:rsidR="00CB2177" w:rsidRDefault="00CB2177" w:rsidP="00CB2177">
      <w:pPr>
        <w:pStyle w:val="af"/>
        <w:shd w:val="clear" w:color="auto" w:fill="FFFFFF"/>
        <w:ind w:firstLine="0"/>
        <w:rPr>
          <w:szCs w:val="28"/>
        </w:rPr>
      </w:pPr>
      <w:r>
        <w:rPr>
          <w:szCs w:val="28"/>
        </w:rPr>
        <w:t xml:space="preserve">- </w:t>
      </w:r>
      <w:r w:rsidRPr="00655D48">
        <w:rPr>
          <w:szCs w:val="28"/>
        </w:rPr>
        <w:t>на 2021</w:t>
      </w:r>
      <w:r>
        <w:rPr>
          <w:szCs w:val="28"/>
        </w:rPr>
        <w:t xml:space="preserve"> год – </w:t>
      </w:r>
      <w:r w:rsidRPr="00655D48">
        <w:rPr>
          <w:szCs w:val="28"/>
        </w:rPr>
        <w:t>642 866,4</w:t>
      </w:r>
      <w:r>
        <w:rPr>
          <w:szCs w:val="28"/>
        </w:rPr>
        <w:t xml:space="preserve"> тыс. рублей;</w:t>
      </w:r>
    </w:p>
    <w:p w:rsidR="00CB2177" w:rsidRPr="00655D48" w:rsidRDefault="00CB2177" w:rsidP="00CB2177">
      <w:pPr>
        <w:pStyle w:val="af"/>
        <w:shd w:val="clear" w:color="auto" w:fill="FFFFFF"/>
        <w:ind w:firstLine="0"/>
        <w:rPr>
          <w:szCs w:val="28"/>
        </w:rPr>
      </w:pPr>
      <w:r>
        <w:rPr>
          <w:szCs w:val="28"/>
        </w:rPr>
        <w:t xml:space="preserve">- </w:t>
      </w:r>
      <w:r w:rsidRPr="00655D48">
        <w:rPr>
          <w:szCs w:val="28"/>
        </w:rPr>
        <w:t>на 2022 год – 653 529,8 тыс.</w:t>
      </w:r>
      <w:r>
        <w:rPr>
          <w:szCs w:val="28"/>
        </w:rPr>
        <w:t xml:space="preserve"> рублей, </w:t>
      </w:r>
      <w:r w:rsidRPr="00655D48">
        <w:rPr>
          <w:szCs w:val="28"/>
        </w:rPr>
        <w:t>в том числе условно утверждаемые расходы – 34 698,0</w:t>
      </w:r>
      <w:r>
        <w:rPr>
          <w:szCs w:val="28"/>
        </w:rPr>
        <w:t xml:space="preserve"> тыс. рублей;</w:t>
      </w:r>
    </w:p>
    <w:p w:rsidR="00CB2177" w:rsidRPr="00655D48" w:rsidRDefault="00CB2177" w:rsidP="00CB2177">
      <w:pPr>
        <w:pStyle w:val="af"/>
        <w:shd w:val="clear" w:color="auto" w:fill="FFFFFF"/>
        <w:ind w:firstLine="0"/>
        <w:rPr>
          <w:szCs w:val="28"/>
        </w:rPr>
      </w:pPr>
      <w:r>
        <w:rPr>
          <w:szCs w:val="28"/>
        </w:rPr>
        <w:t xml:space="preserve">- </w:t>
      </w:r>
      <w:r w:rsidRPr="00655D48">
        <w:rPr>
          <w:szCs w:val="28"/>
        </w:rPr>
        <w:t>на 2023 г</w:t>
      </w:r>
      <w:r>
        <w:rPr>
          <w:szCs w:val="28"/>
        </w:rPr>
        <w:t xml:space="preserve">од – </w:t>
      </w:r>
      <w:r w:rsidRPr="00655D48">
        <w:rPr>
          <w:szCs w:val="28"/>
        </w:rPr>
        <w:t>641 268,2 тыс.</w:t>
      </w:r>
      <w:r>
        <w:rPr>
          <w:szCs w:val="28"/>
        </w:rPr>
        <w:t xml:space="preserve"> </w:t>
      </w:r>
      <w:r w:rsidRPr="00655D48">
        <w:rPr>
          <w:szCs w:val="28"/>
        </w:rPr>
        <w:t>рублей, в том числе условно утверждаемые расходы – 49 874,3 тыс.</w:t>
      </w:r>
      <w:r>
        <w:rPr>
          <w:szCs w:val="28"/>
        </w:rPr>
        <w:t xml:space="preserve"> </w:t>
      </w:r>
      <w:r w:rsidRPr="00655D48">
        <w:rPr>
          <w:szCs w:val="28"/>
        </w:rPr>
        <w:t>рублей.</w:t>
      </w:r>
    </w:p>
    <w:p w:rsidR="00CB2177" w:rsidRPr="00F17F90" w:rsidRDefault="00CB2177" w:rsidP="00CB2177">
      <w:pPr>
        <w:pStyle w:val="af4"/>
        <w:ind w:firstLine="709"/>
        <w:rPr>
          <w:rFonts w:ascii="Times New Roman" w:hAnsi="Times New Roman"/>
          <w:bCs/>
          <w:sz w:val="28"/>
          <w:szCs w:val="28"/>
        </w:rPr>
      </w:pPr>
    </w:p>
    <w:p w:rsidR="00CB2177" w:rsidRDefault="00CB2177" w:rsidP="00CB2177">
      <w:pPr>
        <w:pStyle w:val="af4"/>
        <w:ind w:firstLine="709"/>
        <w:rPr>
          <w:rFonts w:ascii="Times New Roman" w:hAnsi="Times New Roman"/>
          <w:bCs/>
          <w:sz w:val="28"/>
          <w:szCs w:val="28"/>
        </w:rPr>
      </w:pPr>
      <w:proofErr w:type="gramStart"/>
      <w:r w:rsidRPr="00655D48">
        <w:rPr>
          <w:rFonts w:ascii="Times New Roman" w:hAnsi="Times New Roman"/>
          <w:bCs/>
          <w:sz w:val="28"/>
          <w:szCs w:val="28"/>
        </w:rPr>
        <w:t xml:space="preserve">Пунктом </w:t>
      </w:r>
      <w:r>
        <w:rPr>
          <w:rFonts w:ascii="Times New Roman" w:hAnsi="Times New Roman"/>
          <w:bCs/>
          <w:sz w:val="28"/>
          <w:szCs w:val="28"/>
        </w:rPr>
        <w:t>3 статьи 184.1 Бюджетного кодекса Российской Федерации определено, что законом о бюджете, в случае его утверждения на очередной финансовый год и плановый период, устанавливается общий объем условно утверждаемых расходов на первый год планового периода не менее 2,5%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w:t>
      </w:r>
      <w:proofErr w:type="gramEnd"/>
      <w:r>
        <w:rPr>
          <w:rFonts w:ascii="Times New Roman" w:hAnsi="Times New Roman"/>
          <w:bCs/>
          <w:sz w:val="28"/>
          <w:szCs w:val="28"/>
        </w:rPr>
        <w:t xml:space="preserve"> назначение), на второй год планового периода в объеме не менее 5,0%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B2177" w:rsidRDefault="00CB2177" w:rsidP="00CB2177">
      <w:pPr>
        <w:pStyle w:val="af4"/>
        <w:ind w:firstLine="567"/>
        <w:rPr>
          <w:rFonts w:ascii="Times New Roman" w:hAnsi="Times New Roman"/>
          <w:bCs/>
          <w:sz w:val="28"/>
          <w:szCs w:val="28"/>
        </w:rPr>
      </w:pPr>
      <w:r>
        <w:rPr>
          <w:rFonts w:ascii="Times New Roman" w:hAnsi="Times New Roman"/>
          <w:bCs/>
          <w:sz w:val="28"/>
          <w:szCs w:val="28"/>
        </w:rPr>
        <w:t>В представленном проекте решения «О районном бюджете на 2021 год плановый период 2022 и 2023 годов» общий объем условно утверждаемых расходов предусмотрен.</w:t>
      </w:r>
    </w:p>
    <w:p w:rsidR="00CB2177" w:rsidRDefault="00CB2177" w:rsidP="00CB2177">
      <w:pPr>
        <w:pStyle w:val="af4"/>
        <w:ind w:firstLine="567"/>
        <w:rPr>
          <w:rFonts w:ascii="Times New Roman" w:hAnsi="Times New Roman"/>
          <w:bCs/>
          <w:sz w:val="28"/>
          <w:szCs w:val="28"/>
        </w:rPr>
      </w:pPr>
      <w:proofErr w:type="gramStart"/>
      <w:r>
        <w:rPr>
          <w:rFonts w:ascii="Times New Roman" w:hAnsi="Times New Roman"/>
          <w:bCs/>
          <w:sz w:val="28"/>
          <w:szCs w:val="28"/>
        </w:rPr>
        <w:t>В приложении 6 к проекту районного бюджета «Распределение бюджетных ассигнований по разделам и подразделам классификации расходов бюджетов на 2021 год и плановый период 2022 и 2023 годов» на исполнение бюджетных расходов на 2022 год предусмотрено 653 529,8 тыс. рублей и, следовательно, объем условно утверждаемых расходов должен составить не менее 8 949,1 тыс. рублей (2,5%), на 2023 год предусмотрено 641 268,2</w:t>
      </w:r>
      <w:proofErr w:type="gramEnd"/>
      <w:r>
        <w:rPr>
          <w:rFonts w:ascii="Times New Roman" w:hAnsi="Times New Roman"/>
          <w:bCs/>
          <w:sz w:val="28"/>
          <w:szCs w:val="28"/>
        </w:rPr>
        <w:t xml:space="preserve"> тыс. рублей и, следовательно, объем условно утверждаемых расходов должен составить не менее 18 767,9 тыс. рублей (5%).</w:t>
      </w:r>
    </w:p>
    <w:p w:rsidR="00CB2177" w:rsidRDefault="00CB2177" w:rsidP="00CB2177">
      <w:pPr>
        <w:pStyle w:val="af4"/>
        <w:ind w:firstLine="567"/>
        <w:rPr>
          <w:rFonts w:ascii="Times New Roman" w:hAnsi="Times New Roman"/>
          <w:bCs/>
          <w:sz w:val="28"/>
          <w:szCs w:val="28"/>
        </w:rPr>
      </w:pPr>
      <w:r>
        <w:rPr>
          <w:rFonts w:ascii="Times New Roman" w:hAnsi="Times New Roman"/>
          <w:bCs/>
          <w:sz w:val="28"/>
          <w:szCs w:val="28"/>
        </w:rPr>
        <w:t xml:space="preserve">Проектом решения предлагается утвердить условно утверждаемые расходы на 2022 год в сумме 34 698,0 тыс. рублей, на 2023 год в сумме 49 874,3 тыс. рублей. </w:t>
      </w:r>
    </w:p>
    <w:p w:rsidR="00CB2177" w:rsidRDefault="00CB2177" w:rsidP="00CB2177">
      <w:pPr>
        <w:pStyle w:val="af4"/>
        <w:ind w:firstLine="567"/>
        <w:rPr>
          <w:rFonts w:ascii="Times New Roman" w:hAnsi="Times New Roman"/>
          <w:bCs/>
          <w:sz w:val="28"/>
          <w:szCs w:val="28"/>
        </w:rPr>
      </w:pPr>
      <w:r>
        <w:rPr>
          <w:rFonts w:ascii="Times New Roman" w:hAnsi="Times New Roman"/>
          <w:bCs/>
          <w:sz w:val="28"/>
          <w:szCs w:val="28"/>
        </w:rPr>
        <w:t>Таким образом, требования вышеуказанной нормы БК РФ, в части условно утверждаемых расходов соблюдены.</w:t>
      </w:r>
    </w:p>
    <w:p w:rsidR="00CB2177" w:rsidRDefault="00CB2177" w:rsidP="00CB2177">
      <w:pPr>
        <w:pStyle w:val="af4"/>
        <w:ind w:firstLine="567"/>
        <w:rPr>
          <w:rFonts w:ascii="Times New Roman" w:hAnsi="Times New Roman"/>
          <w:bCs/>
          <w:sz w:val="14"/>
          <w:szCs w:val="14"/>
        </w:rPr>
      </w:pPr>
    </w:p>
    <w:p w:rsidR="003265D7" w:rsidRDefault="003265D7" w:rsidP="00CB2177">
      <w:pPr>
        <w:pStyle w:val="af4"/>
        <w:ind w:firstLine="567"/>
        <w:rPr>
          <w:rFonts w:ascii="Times New Roman" w:hAnsi="Times New Roman"/>
          <w:bCs/>
          <w:sz w:val="14"/>
          <w:szCs w:val="14"/>
        </w:rPr>
      </w:pPr>
    </w:p>
    <w:p w:rsidR="003265D7" w:rsidRDefault="003265D7" w:rsidP="00CB2177">
      <w:pPr>
        <w:pStyle w:val="af4"/>
        <w:ind w:firstLine="567"/>
        <w:rPr>
          <w:rFonts w:ascii="Times New Roman" w:hAnsi="Times New Roman"/>
          <w:bCs/>
          <w:sz w:val="14"/>
          <w:szCs w:val="14"/>
        </w:rPr>
      </w:pPr>
    </w:p>
    <w:p w:rsidR="003265D7" w:rsidRDefault="003265D7" w:rsidP="00CB2177">
      <w:pPr>
        <w:pStyle w:val="af4"/>
        <w:ind w:firstLine="567"/>
        <w:rPr>
          <w:rFonts w:ascii="Times New Roman" w:hAnsi="Times New Roman"/>
          <w:bCs/>
          <w:sz w:val="14"/>
          <w:szCs w:val="14"/>
        </w:rPr>
      </w:pPr>
    </w:p>
    <w:p w:rsidR="00CB2177" w:rsidRPr="00D675B1" w:rsidRDefault="00CB2177" w:rsidP="00CB2177">
      <w:pPr>
        <w:pStyle w:val="af4"/>
        <w:ind w:firstLine="567"/>
        <w:rPr>
          <w:rFonts w:ascii="Times New Roman" w:hAnsi="Times New Roman"/>
          <w:bCs/>
          <w:sz w:val="28"/>
          <w:szCs w:val="28"/>
        </w:rPr>
      </w:pPr>
      <w:r w:rsidRPr="00D675B1">
        <w:rPr>
          <w:rFonts w:ascii="Times New Roman" w:hAnsi="Times New Roman"/>
          <w:bCs/>
          <w:sz w:val="28"/>
          <w:szCs w:val="28"/>
        </w:rPr>
        <w:lastRenderedPageBreak/>
        <w:t>Расходы районного бюджета в соответствии с ведомственной структурой расходов на 2021-2023 годы будут осуществлять 5 главных распорядителей бюджетных средств:</w:t>
      </w:r>
      <w:r>
        <w:rPr>
          <w:rFonts w:ascii="Times New Roman" w:hAnsi="Times New Roman"/>
          <w:bCs/>
          <w:sz w:val="28"/>
          <w:szCs w:val="28"/>
        </w:rPr>
        <w:t xml:space="preserve"> Муниципальное Собрание, Администрация района, Управление финансов, Управление образования, у</w:t>
      </w:r>
      <w:r w:rsidRPr="00D675B1">
        <w:rPr>
          <w:rFonts w:ascii="Times New Roman" w:hAnsi="Times New Roman"/>
          <w:bCs/>
          <w:sz w:val="28"/>
          <w:szCs w:val="28"/>
        </w:rPr>
        <w:t>правление культуры, молодежной политики, туризма и спорта.</w:t>
      </w:r>
    </w:p>
    <w:p w:rsidR="00CB2177" w:rsidRPr="00B87F3F" w:rsidRDefault="00CB2177" w:rsidP="00CB2177">
      <w:pPr>
        <w:ind w:firstLine="567"/>
        <w:jc w:val="both"/>
        <w:rPr>
          <w:i/>
          <w:sz w:val="20"/>
          <w:szCs w:val="20"/>
          <w:highlight w:val="yellow"/>
        </w:rPr>
      </w:pPr>
    </w:p>
    <w:p w:rsidR="00CB2177" w:rsidRPr="003B7D99" w:rsidRDefault="00CB2177" w:rsidP="00CB2177">
      <w:pPr>
        <w:pStyle w:val="af"/>
        <w:jc w:val="center"/>
        <w:rPr>
          <w:b/>
          <w:bCs/>
          <w:sz w:val="24"/>
        </w:rPr>
      </w:pPr>
      <w:r w:rsidRPr="003B7D99">
        <w:rPr>
          <w:b/>
          <w:bCs/>
          <w:sz w:val="24"/>
        </w:rPr>
        <w:t>Программная структура ра</w:t>
      </w:r>
      <w:r>
        <w:rPr>
          <w:b/>
          <w:bCs/>
          <w:sz w:val="24"/>
        </w:rPr>
        <w:t>сходов районного бюджета на 2021 год</w:t>
      </w:r>
    </w:p>
    <w:p w:rsidR="00CB2177" w:rsidRPr="00F8085F" w:rsidRDefault="00CB2177" w:rsidP="00CB2177">
      <w:pPr>
        <w:pStyle w:val="af"/>
        <w:jc w:val="center"/>
        <w:rPr>
          <w:bCs/>
          <w:sz w:val="14"/>
          <w:szCs w:val="14"/>
          <w:highlight w:val="yellow"/>
        </w:rPr>
      </w:pPr>
    </w:p>
    <w:p w:rsidR="00CB2177" w:rsidRDefault="00CB2177" w:rsidP="00CB2177">
      <w:pPr>
        <w:ind w:firstLine="567"/>
        <w:jc w:val="both"/>
        <w:rPr>
          <w:sz w:val="28"/>
          <w:szCs w:val="28"/>
        </w:rPr>
      </w:pPr>
      <w:r>
        <w:rPr>
          <w:sz w:val="28"/>
          <w:szCs w:val="28"/>
        </w:rPr>
        <w:t>Районный бюджет на 2021 год и плановый период 2022 и 2023 годов сформирован в структуре муниципальных программ.</w:t>
      </w:r>
    </w:p>
    <w:p w:rsidR="00CB2177" w:rsidRPr="00BD0203" w:rsidRDefault="00CB2177" w:rsidP="00CB2177">
      <w:pPr>
        <w:ind w:firstLine="567"/>
        <w:jc w:val="both"/>
        <w:rPr>
          <w:sz w:val="14"/>
          <w:szCs w:val="14"/>
        </w:rPr>
      </w:pPr>
    </w:p>
    <w:p w:rsidR="00CB2177" w:rsidRDefault="00CB2177" w:rsidP="00CB2177">
      <w:pPr>
        <w:ind w:firstLine="567"/>
        <w:jc w:val="both"/>
        <w:rPr>
          <w:sz w:val="28"/>
          <w:szCs w:val="28"/>
        </w:rPr>
      </w:pPr>
      <w:r w:rsidRPr="00B30955">
        <w:rPr>
          <w:sz w:val="28"/>
          <w:szCs w:val="28"/>
        </w:rPr>
        <w:t>Бюджетные расходы на реализацию муниципальных программ включены в проект районного бюджета на 2021 год на основании постановления администрации района от 22.09.2020 № 763 «О внесении изменений в постановление администрации от 30.06.2014 № 314 «Об утверждении перечня муниципальных программ» (с изменениями).</w:t>
      </w:r>
    </w:p>
    <w:p w:rsidR="00CB2177" w:rsidRPr="00BD0203" w:rsidRDefault="00CB2177" w:rsidP="00CB2177">
      <w:pPr>
        <w:ind w:firstLine="567"/>
        <w:jc w:val="both"/>
        <w:rPr>
          <w:sz w:val="14"/>
          <w:szCs w:val="14"/>
        </w:rPr>
      </w:pPr>
    </w:p>
    <w:p w:rsidR="00CB2177" w:rsidRPr="008238E8" w:rsidRDefault="00CB2177" w:rsidP="00CB2177">
      <w:pPr>
        <w:ind w:firstLine="567"/>
        <w:jc w:val="both"/>
        <w:rPr>
          <w:sz w:val="28"/>
          <w:szCs w:val="28"/>
        </w:rPr>
      </w:pPr>
      <w:proofErr w:type="gramStart"/>
      <w:r w:rsidRPr="008238E8">
        <w:rPr>
          <w:sz w:val="28"/>
          <w:szCs w:val="28"/>
        </w:rPr>
        <w:t>В рамках формирования «программного бюджета», программные направления расходов на 2021 год составляют 602 356,9 тыс. рублей или 93,7% в общем объеме районного бюджета</w:t>
      </w:r>
      <w:r>
        <w:rPr>
          <w:sz w:val="28"/>
          <w:szCs w:val="28"/>
        </w:rPr>
        <w:t>; на 2022</w:t>
      </w:r>
      <w:r w:rsidRPr="008238E8">
        <w:rPr>
          <w:sz w:val="28"/>
          <w:szCs w:val="28"/>
        </w:rPr>
        <w:t xml:space="preserve"> год – 579 142,4 тыс. рублей, или 93,6%(без учета условно утверждаемых расходов</w:t>
      </w:r>
      <w:r>
        <w:rPr>
          <w:sz w:val="28"/>
          <w:szCs w:val="28"/>
        </w:rPr>
        <w:t>); на 2023</w:t>
      </w:r>
      <w:r w:rsidRPr="008238E8">
        <w:rPr>
          <w:sz w:val="28"/>
          <w:szCs w:val="28"/>
        </w:rPr>
        <w:t xml:space="preserve"> год – 551 727,9 тыс. рублей, или 93,3% (без учета условно утверждаемых расходов).</w:t>
      </w:r>
      <w:proofErr w:type="gramEnd"/>
    </w:p>
    <w:p w:rsidR="00CB2177" w:rsidRDefault="00CB2177" w:rsidP="00CB2177">
      <w:pPr>
        <w:ind w:firstLine="567"/>
        <w:jc w:val="both"/>
        <w:rPr>
          <w:sz w:val="28"/>
          <w:szCs w:val="28"/>
        </w:rPr>
      </w:pPr>
      <w:r w:rsidRPr="00BD0203">
        <w:rPr>
          <w:sz w:val="28"/>
          <w:szCs w:val="28"/>
        </w:rPr>
        <w:t xml:space="preserve">В районе в 2021 году будут реализовываться 24 </w:t>
      </w:r>
      <w:proofErr w:type="gramStart"/>
      <w:r w:rsidRPr="00BD0203">
        <w:rPr>
          <w:sz w:val="28"/>
          <w:szCs w:val="28"/>
        </w:rPr>
        <w:t>муниципальных</w:t>
      </w:r>
      <w:proofErr w:type="gramEnd"/>
      <w:r w:rsidRPr="00BD0203">
        <w:rPr>
          <w:sz w:val="28"/>
          <w:szCs w:val="28"/>
        </w:rPr>
        <w:t xml:space="preserve"> программы.</w:t>
      </w:r>
    </w:p>
    <w:p w:rsidR="00CB2177" w:rsidRDefault="00CB2177" w:rsidP="00CB2177">
      <w:pPr>
        <w:pStyle w:val="af"/>
        <w:jc w:val="center"/>
        <w:rPr>
          <w:b/>
          <w:bCs/>
          <w:sz w:val="24"/>
        </w:rPr>
      </w:pPr>
      <w:r w:rsidRPr="003B7D99">
        <w:rPr>
          <w:b/>
          <w:bCs/>
          <w:sz w:val="24"/>
        </w:rPr>
        <w:t xml:space="preserve">Анализ планируемых расходов районного бюджета </w:t>
      </w:r>
    </w:p>
    <w:p w:rsidR="00CB2177" w:rsidRPr="003B7D99" w:rsidRDefault="00CB2177" w:rsidP="00CB2177">
      <w:pPr>
        <w:pStyle w:val="af"/>
        <w:jc w:val="center"/>
        <w:rPr>
          <w:b/>
          <w:bCs/>
          <w:sz w:val="24"/>
        </w:rPr>
      </w:pPr>
      <w:r w:rsidRPr="003B7D99">
        <w:rPr>
          <w:b/>
          <w:bCs/>
          <w:sz w:val="24"/>
        </w:rPr>
        <w:t>на реализаци</w:t>
      </w:r>
      <w:r>
        <w:rPr>
          <w:b/>
          <w:bCs/>
          <w:sz w:val="24"/>
        </w:rPr>
        <w:t>ю муниципальных программ на 2021</w:t>
      </w:r>
      <w:r w:rsidRPr="003B7D99">
        <w:rPr>
          <w:b/>
          <w:bCs/>
          <w:sz w:val="24"/>
        </w:rPr>
        <w:t xml:space="preserve"> год</w:t>
      </w:r>
    </w:p>
    <w:p w:rsidR="00CB2177" w:rsidRDefault="00CB2177" w:rsidP="00CB2177">
      <w:pPr>
        <w:tabs>
          <w:tab w:val="left" w:pos="5715"/>
          <w:tab w:val="right" w:pos="9638"/>
        </w:tabs>
        <w:ind w:firstLine="709"/>
        <w:jc w:val="right"/>
      </w:pPr>
      <w:r w:rsidRPr="00680ACB">
        <w:t>( тыс. рублей)</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1304"/>
        <w:gridCol w:w="1304"/>
      </w:tblGrid>
      <w:tr w:rsidR="00CB2177" w:rsidRPr="007F6574"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680ACB" w:rsidRDefault="00CB2177" w:rsidP="00CB2177">
            <w:pPr>
              <w:tabs>
                <w:tab w:val="left" w:pos="13259"/>
              </w:tabs>
              <w:autoSpaceDE w:val="0"/>
              <w:autoSpaceDN w:val="0"/>
              <w:adjustRightInd w:val="0"/>
              <w:jc w:val="center"/>
              <w:rPr>
                <w:b/>
                <w:bCs/>
                <w:sz w:val="22"/>
                <w:szCs w:val="22"/>
              </w:rPr>
            </w:pPr>
            <w:r w:rsidRPr="00680ACB">
              <w:rPr>
                <w:b/>
                <w:bCs/>
                <w:sz w:val="22"/>
                <w:szCs w:val="22"/>
              </w:rPr>
              <w:t xml:space="preserve">Наименование </w:t>
            </w:r>
            <w:r>
              <w:rPr>
                <w:b/>
                <w:bCs/>
                <w:sz w:val="22"/>
                <w:szCs w:val="22"/>
              </w:rPr>
              <w:t xml:space="preserve">муниципальных </w:t>
            </w:r>
            <w:r w:rsidRPr="00680ACB">
              <w:rPr>
                <w:b/>
                <w:bCs/>
                <w:sz w:val="22"/>
                <w:szCs w:val="22"/>
              </w:rPr>
              <w:t>программ</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jc w:val="center"/>
            </w:pPr>
            <w:r w:rsidRPr="001F3380">
              <w:t xml:space="preserve">План </w:t>
            </w:r>
            <w:proofErr w:type="gramStart"/>
            <w:r w:rsidRPr="001F3380">
              <w:t>на</w:t>
            </w:r>
            <w:proofErr w:type="gramEnd"/>
          </w:p>
          <w:p w:rsidR="00CB2177" w:rsidRPr="001F3380" w:rsidRDefault="00CB2177" w:rsidP="00CB2177">
            <w:pPr>
              <w:jc w:val="center"/>
            </w:pPr>
            <w:r w:rsidRPr="001F3380">
              <w:t>2020 год</w:t>
            </w:r>
          </w:p>
          <w:p w:rsidR="00CB2177" w:rsidRPr="001F3380" w:rsidRDefault="00CB2177" w:rsidP="00CB2177">
            <w:pPr>
              <w:jc w:val="center"/>
              <w:rPr>
                <w:sz w:val="16"/>
                <w:szCs w:val="16"/>
              </w:rPr>
            </w:pPr>
            <w:r w:rsidRPr="00357D8D">
              <w:rPr>
                <w:sz w:val="16"/>
                <w:szCs w:val="16"/>
              </w:rPr>
              <w:t>(согласно решению МС от 14.10.2020 № 248)</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jc w:val="center"/>
              <w:rPr>
                <w:highlight w:val="yellow"/>
              </w:rPr>
            </w:pPr>
            <w:r w:rsidRPr="00293E56">
              <w:t>Проект 2021 год</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tabs>
                <w:tab w:val="left" w:pos="13259"/>
              </w:tabs>
              <w:autoSpaceDE w:val="0"/>
              <w:autoSpaceDN w:val="0"/>
              <w:adjustRightInd w:val="0"/>
              <w:jc w:val="center"/>
              <w:rPr>
                <w:bCs/>
                <w:sz w:val="22"/>
                <w:szCs w:val="22"/>
              </w:rPr>
            </w:pPr>
            <w:r w:rsidRPr="00F17F90">
              <w:rPr>
                <w:bCs/>
                <w:sz w:val="22"/>
                <w:szCs w:val="22"/>
              </w:rPr>
              <w:t>1</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tabs>
                <w:tab w:val="left" w:pos="13259"/>
              </w:tabs>
              <w:autoSpaceDE w:val="0"/>
              <w:autoSpaceDN w:val="0"/>
              <w:adjustRightInd w:val="0"/>
              <w:jc w:val="center"/>
            </w:pPr>
            <w:r w:rsidRPr="00F17F90">
              <w:t>2</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17F90" w:rsidRDefault="00CB2177" w:rsidP="00CB2177">
            <w:pPr>
              <w:tabs>
                <w:tab w:val="left" w:pos="13259"/>
              </w:tabs>
              <w:autoSpaceDE w:val="0"/>
              <w:autoSpaceDN w:val="0"/>
              <w:adjustRightInd w:val="0"/>
              <w:jc w:val="center"/>
            </w:pPr>
            <w:r w:rsidRPr="00F17F90">
              <w:t>3</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rPr>
                <w:sz w:val="22"/>
                <w:szCs w:val="22"/>
                <w:highlight w:val="yellow"/>
              </w:rPr>
            </w:pPr>
            <w:proofErr w:type="gramStart"/>
            <w:r>
              <w:rPr>
                <w:b/>
                <w:bCs/>
                <w:sz w:val="22"/>
                <w:szCs w:val="22"/>
              </w:rPr>
              <w:t>1</w:t>
            </w:r>
            <w:r w:rsidRPr="00692DBD">
              <w:rPr>
                <w:b/>
                <w:bCs/>
                <w:sz w:val="22"/>
                <w:szCs w:val="22"/>
              </w:rPr>
              <w:t>].</w:t>
            </w:r>
            <w:proofErr w:type="gramEnd"/>
            <w:r w:rsidRPr="00692DBD">
              <w:rPr>
                <w:b/>
                <w:bCs/>
                <w:sz w:val="22"/>
                <w:szCs w:val="22"/>
              </w:rPr>
              <w:t xml:space="preserve"> Содействие занятости населения Кичменгско-Городецкого муниципального района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164,0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jc w:val="right"/>
              <w:rPr>
                <w:b/>
                <w:highlight w:val="yellow"/>
              </w:rPr>
            </w:pPr>
            <w:r w:rsidRPr="00692DBD">
              <w:rPr>
                <w:b/>
              </w:rPr>
              <w:t>164,0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1F3380" w:rsidRDefault="00CB2177" w:rsidP="00CB2177">
            <w:pPr>
              <w:tabs>
                <w:tab w:val="left" w:pos="13259"/>
              </w:tabs>
              <w:autoSpaceDE w:val="0"/>
              <w:autoSpaceDN w:val="0"/>
              <w:adjustRightInd w:val="0"/>
              <w:rPr>
                <w:sz w:val="22"/>
                <w:szCs w:val="22"/>
              </w:rPr>
            </w:pPr>
            <w:r w:rsidRPr="001F3380">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F8085F" w:rsidRDefault="00CB2177" w:rsidP="00CB2177">
            <w:pPr>
              <w:tabs>
                <w:tab w:val="left" w:pos="13259"/>
              </w:tabs>
              <w:autoSpaceDE w:val="0"/>
              <w:autoSpaceDN w:val="0"/>
              <w:adjustRightInd w:val="0"/>
              <w:rPr>
                <w:sz w:val="22"/>
                <w:szCs w:val="22"/>
                <w:highlight w:val="yellow"/>
              </w:rPr>
            </w:pPr>
            <w:r w:rsidRPr="001F3380">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jc w:val="right"/>
              <w:rPr>
                <w:highlight w:val="yellow"/>
              </w:rPr>
            </w:pPr>
            <w:r w:rsidRPr="001F3380">
              <w:t>164,0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jc w:val="right"/>
              <w:rPr>
                <w:highlight w:val="yellow"/>
              </w:rPr>
            </w:pPr>
            <w:r w:rsidRPr="001F3380">
              <w:t>164,0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rPr>
                <w:sz w:val="22"/>
                <w:szCs w:val="22"/>
                <w:highlight w:val="yellow"/>
              </w:rPr>
            </w:pPr>
            <w:proofErr w:type="gramStart"/>
            <w:r>
              <w:rPr>
                <w:b/>
                <w:bCs/>
                <w:sz w:val="22"/>
                <w:szCs w:val="22"/>
              </w:rPr>
              <w:t>2</w:t>
            </w:r>
            <w:r w:rsidRPr="00692DBD">
              <w:rPr>
                <w:b/>
                <w:bCs/>
                <w:sz w:val="22"/>
                <w:szCs w:val="22"/>
              </w:rPr>
              <w:t>].</w:t>
            </w:r>
            <w:proofErr w:type="gramEnd"/>
            <w:r w:rsidRPr="00692DBD">
              <w:rPr>
                <w:b/>
                <w:bCs/>
                <w:sz w:val="22"/>
                <w:szCs w:val="22"/>
              </w:rPr>
              <w:t xml:space="preserve"> Развитие сферы «Культура»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57 397,5</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69 558,6</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1F3380" w:rsidRDefault="00CB2177" w:rsidP="00CB2177">
            <w:pPr>
              <w:tabs>
                <w:tab w:val="left" w:pos="13259"/>
              </w:tabs>
              <w:autoSpaceDE w:val="0"/>
              <w:autoSpaceDN w:val="0"/>
              <w:adjustRightInd w:val="0"/>
              <w:jc w:val="right"/>
            </w:pPr>
            <w:r w:rsidRPr="001F3380">
              <w:t>10 432,4</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1F3380" w:rsidRDefault="00CB2177" w:rsidP="00CB2177">
            <w:pPr>
              <w:tabs>
                <w:tab w:val="left" w:pos="13259"/>
              </w:tabs>
              <w:autoSpaceDE w:val="0"/>
              <w:autoSpaceDN w:val="0"/>
              <w:adjustRightInd w:val="0"/>
              <w:jc w:val="right"/>
            </w:pPr>
            <w:r w:rsidRPr="001F3380">
              <w:t>20 441,9</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sz w:val="22"/>
                <w:szCs w:val="22"/>
              </w:rPr>
            </w:pPr>
            <w:r w:rsidRPr="001F3380">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1F3380" w:rsidRDefault="00CB2177" w:rsidP="00CB2177">
            <w:pPr>
              <w:tabs>
                <w:tab w:val="left" w:pos="13259"/>
              </w:tabs>
              <w:autoSpaceDE w:val="0"/>
              <w:autoSpaceDN w:val="0"/>
              <w:adjustRightInd w:val="0"/>
              <w:jc w:val="right"/>
            </w:pPr>
            <w:r w:rsidRPr="001F3380">
              <w:t>46 965,1</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1F3380" w:rsidRDefault="00CB2177" w:rsidP="00CB2177">
            <w:pPr>
              <w:tabs>
                <w:tab w:val="left" w:pos="13259"/>
              </w:tabs>
              <w:autoSpaceDE w:val="0"/>
              <w:autoSpaceDN w:val="0"/>
              <w:adjustRightInd w:val="0"/>
              <w:jc w:val="right"/>
            </w:pPr>
            <w:r w:rsidRPr="001F3380">
              <w:t>49 116,7</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sz w:val="22"/>
                <w:szCs w:val="22"/>
              </w:rPr>
            </w:pPr>
            <w:proofErr w:type="gramStart"/>
            <w:r w:rsidRPr="001F3380">
              <w:rPr>
                <w:b/>
                <w:bCs/>
                <w:sz w:val="22"/>
                <w:szCs w:val="22"/>
              </w:rPr>
              <w:t>3].</w:t>
            </w:r>
            <w:proofErr w:type="gramEnd"/>
            <w:r w:rsidRPr="001F3380">
              <w:rPr>
                <w:b/>
                <w:bCs/>
                <w:sz w:val="22"/>
                <w:szCs w:val="22"/>
              </w:rPr>
              <w:t xml:space="preserve"> Поддержка субъектов малого и среднего предпринимательства и развитие потребительского рынка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4 182,6</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7 682,8</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3 444,3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7 180,0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738,3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502,8</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sz w:val="22"/>
                <w:szCs w:val="22"/>
              </w:rPr>
            </w:pPr>
            <w:proofErr w:type="gramStart"/>
            <w:r w:rsidRPr="001F3380">
              <w:rPr>
                <w:b/>
                <w:sz w:val="22"/>
                <w:szCs w:val="22"/>
              </w:rPr>
              <w:t>4].</w:t>
            </w:r>
            <w:proofErr w:type="gramEnd"/>
            <w:r w:rsidRPr="001F3380">
              <w:rPr>
                <w:b/>
                <w:sz w:val="22"/>
                <w:szCs w:val="22"/>
              </w:rPr>
              <w:t xml:space="preserve"> Развитие информационного общества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7 120,6</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6 497,0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5 581,0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6 432,0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1 539,6</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65,0</w:t>
            </w:r>
          </w:p>
        </w:tc>
      </w:tr>
      <w:tr w:rsidR="003265D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rPr>
                <w:bCs/>
                <w:sz w:val="22"/>
                <w:szCs w:val="22"/>
              </w:rPr>
            </w:pPr>
            <w:r w:rsidRPr="00F17F90">
              <w:rPr>
                <w:bCs/>
                <w:sz w:val="22"/>
                <w:szCs w:val="22"/>
              </w:rPr>
              <w:lastRenderedPageBreak/>
              <w:t>1</w:t>
            </w:r>
          </w:p>
        </w:tc>
        <w:tc>
          <w:tcPr>
            <w:tcW w:w="1304"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pPr>
            <w:r w:rsidRPr="00F17F90">
              <w:t>2</w:t>
            </w:r>
          </w:p>
        </w:tc>
        <w:tc>
          <w:tcPr>
            <w:tcW w:w="1304"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pPr>
            <w:r w:rsidRPr="00F17F90">
              <w:t>3</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sz w:val="22"/>
                <w:szCs w:val="22"/>
              </w:rPr>
            </w:pPr>
            <w:proofErr w:type="gramStart"/>
            <w:r w:rsidRPr="001F3380">
              <w:rPr>
                <w:b/>
                <w:sz w:val="22"/>
                <w:szCs w:val="22"/>
              </w:rPr>
              <w:t>5].</w:t>
            </w:r>
            <w:proofErr w:type="gramEnd"/>
            <w:r w:rsidRPr="001F3380">
              <w:rPr>
                <w:b/>
                <w:sz w:val="22"/>
                <w:szCs w:val="22"/>
              </w:rPr>
              <w:t xml:space="preserve"> Комплексное развитие сельских территорий Кичменгско-Городецкого муниципального района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5 785,3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rPr>
                <w:b/>
              </w:rPr>
            </w:pPr>
            <w:r w:rsidRPr="001F3380">
              <w:rPr>
                <w:b/>
              </w:rPr>
              <w:t>5 108,0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4 435,0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2 002,6</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1 350,3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3 105,5</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20E65" w:rsidRDefault="00CB2177" w:rsidP="00CB2177">
            <w:pPr>
              <w:tabs>
                <w:tab w:val="left" w:pos="13259"/>
              </w:tabs>
              <w:autoSpaceDE w:val="0"/>
              <w:autoSpaceDN w:val="0"/>
              <w:adjustRightInd w:val="0"/>
              <w:rPr>
                <w:b/>
                <w:sz w:val="22"/>
                <w:szCs w:val="22"/>
              </w:rPr>
            </w:pPr>
            <w:proofErr w:type="gramStart"/>
            <w:r w:rsidRPr="00120E65">
              <w:rPr>
                <w:b/>
                <w:sz w:val="22"/>
                <w:szCs w:val="22"/>
              </w:rPr>
              <w:t>6]</w:t>
            </w:r>
            <w:r>
              <w:rPr>
                <w:b/>
                <w:sz w:val="22"/>
                <w:szCs w:val="22"/>
              </w:rPr>
              <w:t xml:space="preserve"> Поддержка социально-ориентированных некоммерческих организаций, гражданских и молодежных инициатив в Кичменгско-Городецком муниципальном районе на 2021-2025 годы (проект)</w:t>
            </w:r>
            <w:proofErr w:type="gramEnd"/>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jc w:val="right"/>
              <w:rPr>
                <w:highlight w:val="yellow"/>
              </w:rPr>
            </w:pP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20E65" w:rsidRDefault="00CB2177" w:rsidP="00CB2177">
            <w:pPr>
              <w:tabs>
                <w:tab w:val="left" w:pos="13259"/>
              </w:tabs>
              <w:autoSpaceDE w:val="0"/>
              <w:autoSpaceDN w:val="0"/>
              <w:adjustRightInd w:val="0"/>
              <w:jc w:val="right"/>
              <w:rPr>
                <w:b/>
                <w:highlight w:val="yellow"/>
              </w:rPr>
            </w:pPr>
            <w:r w:rsidRPr="00120E65">
              <w:rPr>
                <w:b/>
              </w:rPr>
              <w:t>300,0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rsidRPr="001F3380">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rPr>
                <w:b/>
              </w:rPr>
            </w:pPr>
            <w:r w:rsidRPr="001F3380">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1F3380" w:rsidRDefault="00CB2177" w:rsidP="00CB2177">
            <w:pPr>
              <w:tabs>
                <w:tab w:val="left" w:pos="13259"/>
              </w:tabs>
              <w:autoSpaceDE w:val="0"/>
              <w:autoSpaceDN w:val="0"/>
              <w:adjustRightInd w:val="0"/>
              <w:jc w:val="right"/>
            </w:pPr>
            <w:r>
              <w:t>3</w:t>
            </w:r>
            <w:r w:rsidRPr="001F3380">
              <w:t>00,0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sz w:val="22"/>
                <w:szCs w:val="22"/>
              </w:rPr>
            </w:pPr>
            <w:proofErr w:type="gramStart"/>
            <w:r w:rsidRPr="0022148F">
              <w:rPr>
                <w:b/>
                <w:sz w:val="22"/>
                <w:szCs w:val="22"/>
              </w:rPr>
              <w:t>7].</w:t>
            </w:r>
            <w:proofErr w:type="gramEnd"/>
            <w:r w:rsidRPr="0022148F">
              <w:rPr>
                <w:b/>
                <w:sz w:val="22"/>
                <w:szCs w:val="22"/>
              </w:rPr>
              <w:t xml:space="preserve"> Охрана окружающей среды и рациональное природопользование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2 120,7</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2 653,0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661,8</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600,0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1 458,9</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2 053,0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sz w:val="22"/>
                <w:szCs w:val="22"/>
              </w:rPr>
            </w:pPr>
            <w:proofErr w:type="gramStart"/>
            <w:r w:rsidRPr="0022148F">
              <w:rPr>
                <w:b/>
                <w:bCs/>
                <w:sz w:val="22"/>
                <w:szCs w:val="22"/>
              </w:rPr>
              <w:t>8].</w:t>
            </w:r>
            <w:proofErr w:type="gramEnd"/>
            <w:r w:rsidRPr="0022148F">
              <w:rPr>
                <w:b/>
                <w:bCs/>
                <w:sz w:val="22"/>
                <w:szCs w:val="22"/>
              </w:rPr>
              <w:t xml:space="preserve"> Кадровое обеспечение Кичменгско-Городецкого муниципального района на 2020-2025 годы </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499,0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925,0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499,0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925,0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sz w:val="22"/>
                <w:szCs w:val="22"/>
              </w:rPr>
            </w:pPr>
            <w:proofErr w:type="gramStart"/>
            <w:r w:rsidRPr="0022148F">
              <w:rPr>
                <w:b/>
                <w:bCs/>
                <w:sz w:val="22"/>
                <w:szCs w:val="22"/>
              </w:rPr>
              <w:t>9].</w:t>
            </w:r>
            <w:proofErr w:type="gramEnd"/>
            <w:r w:rsidRPr="0022148F">
              <w:rPr>
                <w:b/>
                <w:bCs/>
                <w:sz w:val="22"/>
                <w:szCs w:val="22"/>
              </w:rPr>
              <w:t xml:space="preserve"> Развитие физической культуры и спорта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152 234,7</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8 799,0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141 033,9</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300,0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11 200,8</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8 499,0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sz w:val="22"/>
                <w:szCs w:val="22"/>
              </w:rPr>
            </w:pPr>
            <w:proofErr w:type="gramStart"/>
            <w:r w:rsidRPr="0022148F">
              <w:rPr>
                <w:b/>
                <w:bCs/>
                <w:sz w:val="22"/>
                <w:szCs w:val="22"/>
              </w:rPr>
              <w:t>10].</w:t>
            </w:r>
            <w:proofErr w:type="gramEnd"/>
            <w:r w:rsidRPr="0022148F">
              <w:rPr>
                <w:b/>
                <w:bCs/>
                <w:sz w:val="22"/>
                <w:szCs w:val="22"/>
              </w:rPr>
              <w:t xml:space="preserve"> Основные направления реализации государственной молодежной политики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1 578,4</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1 581,3</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720,3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656,6</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858,1</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924,7</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sz w:val="22"/>
                <w:szCs w:val="22"/>
              </w:rPr>
            </w:pPr>
            <w:proofErr w:type="gramStart"/>
            <w:r w:rsidRPr="0022148F">
              <w:rPr>
                <w:b/>
                <w:bCs/>
                <w:sz w:val="22"/>
                <w:szCs w:val="22"/>
              </w:rPr>
              <w:t>11].</w:t>
            </w:r>
            <w:proofErr w:type="gramEnd"/>
            <w:r w:rsidRPr="0022148F">
              <w:rPr>
                <w:b/>
                <w:bCs/>
                <w:sz w:val="22"/>
                <w:szCs w:val="22"/>
              </w:rPr>
              <w:t xml:space="preserve"> Энергосбережение на территории Кичменгско-Городецкого муниципального района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1 878,3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1 220,0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1 878,3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1 220,0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sz w:val="22"/>
                <w:szCs w:val="22"/>
              </w:rPr>
            </w:pPr>
            <w:proofErr w:type="gramStart"/>
            <w:r w:rsidRPr="0022148F">
              <w:rPr>
                <w:b/>
                <w:sz w:val="22"/>
                <w:szCs w:val="22"/>
              </w:rPr>
              <w:t>12].</w:t>
            </w:r>
            <w:proofErr w:type="gramEnd"/>
            <w:r w:rsidRPr="0022148F">
              <w:rPr>
                <w:b/>
                <w:sz w:val="22"/>
                <w:szCs w:val="22"/>
              </w:rPr>
              <w:t xml:space="preserve"> </w:t>
            </w:r>
            <w:proofErr w:type="spellStart"/>
            <w:r w:rsidRPr="0022148F">
              <w:rPr>
                <w:b/>
                <w:sz w:val="22"/>
                <w:szCs w:val="22"/>
              </w:rPr>
              <w:t>Безбарьерная</w:t>
            </w:r>
            <w:proofErr w:type="spellEnd"/>
            <w:r w:rsidRPr="0022148F">
              <w:rPr>
                <w:b/>
                <w:sz w:val="22"/>
                <w:szCs w:val="22"/>
              </w:rPr>
              <w:t xml:space="preserve"> среда в Кичменгско-Городецком муниципальном районе на 2020-2025 годы </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500,0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245,0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500,0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245,0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sz w:val="22"/>
                <w:szCs w:val="22"/>
              </w:rPr>
            </w:pPr>
            <w:proofErr w:type="gramStart"/>
            <w:r w:rsidRPr="0022148F">
              <w:rPr>
                <w:b/>
                <w:bCs/>
                <w:sz w:val="22"/>
                <w:szCs w:val="22"/>
              </w:rPr>
              <w:t>13].</w:t>
            </w:r>
            <w:proofErr w:type="gramEnd"/>
            <w:r w:rsidRPr="0022148F">
              <w:rPr>
                <w:b/>
                <w:bCs/>
                <w:sz w:val="22"/>
                <w:szCs w:val="22"/>
              </w:rPr>
              <w:t xml:space="preserve"> Развитие архивного дела в Кичменгско-Городецком муниципальном районе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1 365,0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1 262,5</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378,0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376,5</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987,0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886,0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sz w:val="22"/>
                <w:szCs w:val="22"/>
              </w:rPr>
            </w:pPr>
            <w:proofErr w:type="gramStart"/>
            <w:r w:rsidRPr="0022148F">
              <w:rPr>
                <w:b/>
                <w:bCs/>
                <w:sz w:val="22"/>
                <w:szCs w:val="22"/>
              </w:rPr>
              <w:t>14].</w:t>
            </w:r>
            <w:proofErr w:type="gramEnd"/>
            <w:r w:rsidRPr="0022148F">
              <w:rPr>
                <w:b/>
                <w:bCs/>
                <w:sz w:val="22"/>
                <w:szCs w:val="22"/>
              </w:rPr>
              <w:t xml:space="preserve"> Комплексное развитие систем коммунальной инфраструктуры Кичменгско-Городецкого муниципального района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32 535,5</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2 562,5</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29 910,0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2 625,5</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2 562,5</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sz w:val="22"/>
                <w:szCs w:val="22"/>
              </w:rPr>
            </w:pPr>
            <w:proofErr w:type="gramStart"/>
            <w:r w:rsidRPr="0022148F">
              <w:rPr>
                <w:b/>
                <w:bCs/>
                <w:sz w:val="22"/>
                <w:szCs w:val="22"/>
              </w:rPr>
              <w:t>15].</w:t>
            </w:r>
            <w:proofErr w:type="gramEnd"/>
            <w:r w:rsidRPr="0022148F">
              <w:rPr>
                <w:b/>
                <w:bCs/>
                <w:sz w:val="22"/>
                <w:szCs w:val="22"/>
              </w:rPr>
              <w:t xml:space="preserve"> Обеспечение профилактики, правонарушений, безопасности населения и территории Кичменгско-Городецкого муниципального района в 2020-2025 годах</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3 010,9</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rPr>
                <w:b/>
              </w:rPr>
            </w:pPr>
            <w:r w:rsidRPr="0022148F">
              <w:rPr>
                <w:b/>
              </w:rPr>
              <w:t>1 767,9</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22148F" w:rsidRDefault="00CB2177" w:rsidP="00CB2177">
            <w:pPr>
              <w:tabs>
                <w:tab w:val="left" w:pos="13259"/>
              </w:tabs>
              <w:autoSpaceDE w:val="0"/>
              <w:autoSpaceDN w:val="0"/>
              <w:adjustRightInd w:val="0"/>
              <w:jc w:val="right"/>
            </w:pPr>
            <w:r w:rsidRPr="0022148F">
              <w:t>190,2</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22148F" w:rsidRDefault="00CB2177" w:rsidP="00CB2177">
            <w:pPr>
              <w:tabs>
                <w:tab w:val="left" w:pos="13259"/>
              </w:tabs>
              <w:autoSpaceDE w:val="0"/>
              <w:autoSpaceDN w:val="0"/>
              <w:adjustRightInd w:val="0"/>
              <w:jc w:val="right"/>
            </w:pPr>
            <w:r w:rsidRPr="0022148F">
              <w:t>190,2</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rPr>
                <w:b/>
              </w:rPr>
            </w:pPr>
            <w:r w:rsidRPr="0022148F">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2 820,7</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22148F" w:rsidRDefault="00CB2177" w:rsidP="00CB2177">
            <w:pPr>
              <w:tabs>
                <w:tab w:val="left" w:pos="13259"/>
              </w:tabs>
              <w:autoSpaceDE w:val="0"/>
              <w:autoSpaceDN w:val="0"/>
              <w:adjustRightInd w:val="0"/>
              <w:jc w:val="right"/>
            </w:pPr>
            <w:r w:rsidRPr="0022148F">
              <w:t>1 577,7</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pPr>
            <w:proofErr w:type="gramStart"/>
            <w:r w:rsidRPr="00AD1E75">
              <w:rPr>
                <w:b/>
                <w:bCs/>
                <w:sz w:val="22"/>
                <w:szCs w:val="22"/>
              </w:rPr>
              <w:t>16].</w:t>
            </w:r>
            <w:proofErr w:type="gramEnd"/>
            <w:r w:rsidRPr="00AD1E75">
              <w:rPr>
                <w:b/>
                <w:bCs/>
                <w:sz w:val="22"/>
                <w:szCs w:val="22"/>
              </w:rPr>
              <w:t xml:space="preserve"> Управление и распоряжение муниципальным имуществом и земельными участками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7 192,6</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7 827,2</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6 297,6</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7 014,2</w:t>
            </w:r>
          </w:p>
        </w:tc>
      </w:tr>
      <w:tr w:rsidR="003265D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rPr>
                <w:bCs/>
                <w:sz w:val="22"/>
                <w:szCs w:val="22"/>
              </w:rPr>
            </w:pPr>
            <w:r w:rsidRPr="00F17F90">
              <w:rPr>
                <w:bCs/>
                <w:sz w:val="22"/>
                <w:szCs w:val="22"/>
              </w:rPr>
              <w:lastRenderedPageBreak/>
              <w:t>1</w:t>
            </w:r>
          </w:p>
        </w:tc>
        <w:tc>
          <w:tcPr>
            <w:tcW w:w="1304"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pPr>
            <w:r w:rsidRPr="00F17F90">
              <w:t>2</w:t>
            </w:r>
          </w:p>
        </w:tc>
        <w:tc>
          <w:tcPr>
            <w:tcW w:w="1304"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pPr>
            <w:r w:rsidRPr="00F17F90">
              <w:t>3</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895,0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813,0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pPr>
            <w:proofErr w:type="gramStart"/>
            <w:r w:rsidRPr="00AD1E75">
              <w:rPr>
                <w:b/>
                <w:bCs/>
                <w:sz w:val="22"/>
                <w:szCs w:val="22"/>
              </w:rPr>
              <w:t>17].</w:t>
            </w:r>
            <w:proofErr w:type="gramEnd"/>
            <w:r w:rsidRPr="00AD1E75">
              <w:rPr>
                <w:b/>
                <w:bCs/>
                <w:sz w:val="22"/>
                <w:szCs w:val="22"/>
              </w:rPr>
              <w:t xml:space="preserve"> Капитальный ремонт муниципального жилищного фонда Кичменгско-Городецкого муниципального района на 2020 -2025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548,0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1 300,0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548,0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1 300,0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F8085F" w:rsidRDefault="00CB2177" w:rsidP="00CB2177">
            <w:pPr>
              <w:tabs>
                <w:tab w:val="left" w:pos="13259"/>
              </w:tabs>
              <w:autoSpaceDE w:val="0"/>
              <w:autoSpaceDN w:val="0"/>
              <w:adjustRightInd w:val="0"/>
              <w:rPr>
                <w:b/>
                <w:highlight w:val="yellow"/>
              </w:rPr>
            </w:pPr>
            <w:proofErr w:type="gramStart"/>
            <w:r w:rsidRPr="004F0A52">
              <w:rPr>
                <w:b/>
              </w:rPr>
              <w:t>18</w:t>
            </w:r>
            <w:r>
              <w:rPr>
                <w:b/>
              </w:rPr>
              <w:t>]</w:t>
            </w:r>
            <w:r w:rsidRPr="004F0A52">
              <w:rPr>
                <w:b/>
              </w:rPr>
              <w:t>.</w:t>
            </w:r>
            <w:proofErr w:type="gramEnd"/>
            <w:r w:rsidRPr="004F0A52">
              <w:rPr>
                <w:b/>
              </w:rPr>
              <w:t xml:space="preserve"> Развитие муниципальной службы в Кичменгско-Городецком муниципальном районе на 2021-2025 годы</w:t>
            </w:r>
            <w:r>
              <w:rPr>
                <w:b/>
              </w:rPr>
              <w:t xml:space="preserve"> (проект)</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jc w:val="right"/>
              <w:rPr>
                <w:highlight w:val="yellow"/>
              </w:rPr>
            </w:pP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4F0A52" w:rsidRDefault="00CB2177" w:rsidP="00CB2177">
            <w:pPr>
              <w:tabs>
                <w:tab w:val="left" w:pos="13259"/>
              </w:tabs>
              <w:autoSpaceDE w:val="0"/>
              <w:autoSpaceDN w:val="0"/>
              <w:adjustRightInd w:val="0"/>
              <w:jc w:val="right"/>
              <w:rPr>
                <w:b/>
                <w:highlight w:val="yellow"/>
              </w:rPr>
            </w:pPr>
            <w:r w:rsidRPr="004F0A52">
              <w:rPr>
                <w:b/>
              </w:rPr>
              <w:t>910,0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t>910</w:t>
            </w:r>
            <w:r w:rsidRPr="00AD1E75">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rPr>
                <w:sz w:val="22"/>
                <w:szCs w:val="22"/>
                <w:highlight w:val="yellow"/>
              </w:rPr>
            </w:pPr>
            <w:proofErr w:type="gramStart"/>
            <w:r w:rsidRPr="00293E56">
              <w:rPr>
                <w:b/>
              </w:rPr>
              <w:t>19</w:t>
            </w:r>
            <w:r>
              <w:rPr>
                <w:b/>
              </w:rPr>
              <w:t>]</w:t>
            </w:r>
            <w:r w:rsidRPr="00293E56">
              <w:rPr>
                <w:b/>
              </w:rPr>
              <w:t>.</w:t>
            </w:r>
            <w:proofErr w:type="gramEnd"/>
            <w:r w:rsidRPr="00293E56">
              <w:rPr>
                <w:b/>
              </w:rPr>
              <w:t xml:space="preserve"> Бюджетные инвестиции в развитие социальной инфраструктуры муниципальной собственности и создание в Кичменгско-Городецком муниципальном районе Вологодской области (исходя из прогнозной потребности) новых мест в общеобразовательных учреждениях на 2016-2025 годы</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F8085F" w:rsidRDefault="00CB2177" w:rsidP="00CB2177">
            <w:pPr>
              <w:tabs>
                <w:tab w:val="left" w:pos="13259"/>
              </w:tabs>
              <w:autoSpaceDE w:val="0"/>
              <w:autoSpaceDN w:val="0"/>
              <w:adjustRightInd w:val="0"/>
              <w:jc w:val="right"/>
              <w:rPr>
                <w:b/>
                <w:highlight w:val="yellow"/>
              </w:rPr>
            </w:pPr>
            <w:r w:rsidRPr="004D090D">
              <w:rPr>
                <w:b/>
              </w:rPr>
              <w:t>2 163,2</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F8085F" w:rsidRDefault="00CB2177" w:rsidP="00CB2177">
            <w:pPr>
              <w:tabs>
                <w:tab w:val="left" w:pos="13259"/>
              </w:tabs>
              <w:autoSpaceDE w:val="0"/>
              <w:autoSpaceDN w:val="0"/>
              <w:adjustRightInd w:val="0"/>
              <w:jc w:val="right"/>
              <w:rPr>
                <w:b/>
                <w:highlight w:val="yellow"/>
              </w:rPr>
            </w:pPr>
            <w:r w:rsidRPr="00293E56">
              <w:rPr>
                <w:b/>
              </w:rPr>
              <w:t>2 059,0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AD1E75" w:rsidRDefault="00CB2177" w:rsidP="00CB2177">
            <w:pPr>
              <w:tabs>
                <w:tab w:val="left" w:pos="13259"/>
              </w:tabs>
              <w:autoSpaceDE w:val="0"/>
              <w:autoSpaceDN w:val="0"/>
              <w:adjustRightInd w:val="0"/>
              <w:rPr>
                <w:sz w:val="22"/>
                <w:szCs w:val="22"/>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2 098,3</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AD1E75" w:rsidRDefault="00CB2177" w:rsidP="00CB2177">
            <w:pPr>
              <w:tabs>
                <w:tab w:val="left" w:pos="13259"/>
              </w:tabs>
              <w:autoSpaceDE w:val="0"/>
              <w:autoSpaceDN w:val="0"/>
              <w:adjustRightInd w:val="0"/>
              <w:rPr>
                <w:b/>
              </w:rPr>
            </w:pPr>
            <w:r w:rsidRPr="00AD1E75">
              <w:t>за счет собственных доходов</w:t>
            </w:r>
            <w:r w:rsidRPr="00AD1E75">
              <w:rPr>
                <w:b/>
              </w:rPr>
              <w:t>:</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64,9</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2 059,0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proofErr w:type="gramStart"/>
            <w:r w:rsidRPr="00AD1E75">
              <w:rPr>
                <w:b/>
              </w:rPr>
              <w:t>20].</w:t>
            </w:r>
            <w:proofErr w:type="gramEnd"/>
            <w:r w:rsidRPr="00AD1E75">
              <w:rPr>
                <w:b/>
              </w:rPr>
              <w:t xml:space="preserve"> Формирование современной городской среды на территории Кичменгско-Городецкого муниципального района на 2018-2024 годы </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10 439,4</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3 145,9</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3 116,7</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2 829,2</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7 322,7</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316,7</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proofErr w:type="gramStart"/>
            <w:r w:rsidRPr="00AD1E75">
              <w:rPr>
                <w:b/>
              </w:rPr>
              <w:t>21].</w:t>
            </w:r>
            <w:proofErr w:type="gramEnd"/>
            <w:r w:rsidRPr="00AD1E75">
              <w:rPr>
                <w:b/>
              </w:rPr>
              <w:t xml:space="preserve"> Описание границ населенных пунктов Кичменгско-Городецкого муниципального района на 2020-2025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250,2</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950,0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250,2</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950,0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AD1E75" w:rsidRDefault="00CB2177" w:rsidP="00CB2177">
            <w:pPr>
              <w:tabs>
                <w:tab w:val="left" w:pos="13259"/>
              </w:tabs>
              <w:autoSpaceDE w:val="0"/>
              <w:autoSpaceDN w:val="0"/>
              <w:adjustRightInd w:val="0"/>
              <w:jc w:val="both"/>
              <w:rPr>
                <w:b/>
              </w:rPr>
            </w:pPr>
            <w:proofErr w:type="gramStart"/>
            <w:r w:rsidRPr="00AD1E75">
              <w:rPr>
                <w:b/>
              </w:rPr>
              <w:t>22].</w:t>
            </w:r>
            <w:proofErr w:type="gramEnd"/>
            <w:r w:rsidRPr="00AD1E75">
              <w:rPr>
                <w:b/>
              </w:rPr>
              <w:t xml:space="preserve"> Управление муниципальными финансами Кичменгско-Городецкого муниципального района на 2019-2025 годы</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103 422,0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100 425,1</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2 070,2</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2 091,2</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101 351,8</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98 333,9</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proofErr w:type="gramStart"/>
            <w:r w:rsidRPr="00AD1E75">
              <w:rPr>
                <w:b/>
              </w:rPr>
              <w:t>23].</w:t>
            </w:r>
            <w:proofErr w:type="gramEnd"/>
            <w:r w:rsidRPr="00AD1E75">
              <w:rPr>
                <w:b/>
              </w:rPr>
              <w:t xml:space="preserve"> Развитие сети автомобильных дорог общего пользования местного значения на территории Кичменгско-Городецкого муниципального района на период 2021-2025 годов</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40 850,0</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rPr>
                <w:b/>
              </w:rPr>
            </w:pPr>
            <w:r w:rsidRPr="00AD1E75">
              <w:rPr>
                <w:b/>
              </w:rPr>
              <w:t>24 986,0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AD1E75" w:rsidRDefault="00CB2177" w:rsidP="00CB2177">
            <w:pPr>
              <w:tabs>
                <w:tab w:val="left" w:pos="13259"/>
              </w:tabs>
              <w:autoSpaceDE w:val="0"/>
              <w:autoSpaceDN w:val="0"/>
              <w:adjustRightInd w:val="0"/>
              <w:rPr>
                <w:sz w:val="22"/>
                <w:szCs w:val="22"/>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21 738,6</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6 350,6</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tcPr>
          <w:p w:rsidR="00CB2177" w:rsidRPr="00AD1E75" w:rsidRDefault="00CB2177" w:rsidP="00CB2177">
            <w:pPr>
              <w:tabs>
                <w:tab w:val="left" w:pos="13259"/>
              </w:tabs>
              <w:autoSpaceDE w:val="0"/>
              <w:autoSpaceDN w:val="0"/>
              <w:adjustRightInd w:val="0"/>
              <w:rPr>
                <w:b/>
              </w:rPr>
            </w:pPr>
            <w:r w:rsidRPr="00AD1E75">
              <w:t>за счет собственных доходов</w:t>
            </w:r>
            <w:r w:rsidRPr="00AD1E75">
              <w:rPr>
                <w:b/>
              </w:rPr>
              <w:t>:</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19 111,4</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jc w:val="right"/>
            </w:pPr>
            <w:r w:rsidRPr="00AD1E75">
              <w:t>18 635,4</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bCs/>
                <w:sz w:val="22"/>
                <w:szCs w:val="22"/>
              </w:rPr>
            </w:pPr>
            <w:proofErr w:type="gramStart"/>
            <w:r w:rsidRPr="00AD1E75">
              <w:rPr>
                <w:b/>
                <w:bCs/>
              </w:rPr>
              <w:t>24].</w:t>
            </w:r>
            <w:proofErr w:type="gramEnd"/>
            <w:r w:rsidRPr="00AD1E75">
              <w:rPr>
                <w:b/>
                <w:bCs/>
                <w:sz w:val="22"/>
                <w:szCs w:val="22"/>
              </w:rPr>
              <w:t xml:space="preserve"> Развитие образования Кичменгско-Городецкого муниципального района на 2021-2025 годы</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AD1E75" w:rsidRDefault="00CB2177" w:rsidP="00CB2177">
            <w:pPr>
              <w:jc w:val="right"/>
              <w:rPr>
                <w:b/>
              </w:rPr>
            </w:pPr>
            <w:r w:rsidRPr="00AD1E75">
              <w:rPr>
                <w:b/>
              </w:rPr>
              <w:t>354 216,8</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AD1E75" w:rsidRDefault="00CB2177" w:rsidP="00CB2177">
            <w:pPr>
              <w:jc w:val="right"/>
              <w:rPr>
                <w:b/>
              </w:rPr>
            </w:pPr>
            <w:r w:rsidRPr="00AD1E75">
              <w:rPr>
                <w:b/>
              </w:rPr>
              <w:t>350 427,1</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AD1E75" w:rsidRDefault="00CB2177" w:rsidP="00CB2177">
            <w:pPr>
              <w:jc w:val="right"/>
            </w:pPr>
            <w:r w:rsidRPr="00AD1E75">
              <w:t>251 686,4</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AD1E75" w:rsidRDefault="00CB2177" w:rsidP="00CB2177">
            <w:pPr>
              <w:jc w:val="right"/>
            </w:pPr>
            <w:r w:rsidRPr="00AD1E75">
              <w:t>240 051,7</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AD1E75" w:rsidRDefault="00CB2177" w:rsidP="00CB2177">
            <w:pPr>
              <w:tabs>
                <w:tab w:val="left" w:pos="13259"/>
              </w:tabs>
              <w:autoSpaceDE w:val="0"/>
              <w:autoSpaceDN w:val="0"/>
              <w:adjustRightInd w:val="0"/>
              <w:rPr>
                <w:b/>
              </w:rPr>
            </w:pPr>
            <w:r w:rsidRPr="00AD1E75">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AD1E75" w:rsidRDefault="00CB2177" w:rsidP="00CB2177">
            <w:pPr>
              <w:jc w:val="right"/>
            </w:pPr>
            <w:r w:rsidRPr="00AD1E75">
              <w:t>102 530,4</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AD1E75" w:rsidRDefault="00CB2177" w:rsidP="00CB2177">
            <w:pPr>
              <w:jc w:val="right"/>
            </w:pPr>
            <w:r w:rsidRPr="00AD1E75">
              <w:t>110 375,4</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DA788B" w:rsidRDefault="00CB2177" w:rsidP="00CB2177">
            <w:pPr>
              <w:tabs>
                <w:tab w:val="left" w:pos="13259"/>
              </w:tabs>
              <w:autoSpaceDE w:val="0"/>
              <w:autoSpaceDN w:val="0"/>
              <w:adjustRightInd w:val="0"/>
              <w:rPr>
                <w:b/>
                <w:bCs/>
                <w:sz w:val="22"/>
                <w:szCs w:val="22"/>
              </w:rPr>
            </w:pPr>
            <w:r w:rsidRPr="00DA788B">
              <w:rPr>
                <w:b/>
                <w:bCs/>
                <w:sz w:val="22"/>
                <w:szCs w:val="22"/>
              </w:rPr>
              <w:t>25. Обеспечение населения Кичменгско-Городецкого муниципального района доступным жильем и формирование комфортной среды проживания на 2020-2025 годы</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A788B" w:rsidRDefault="00CB2177" w:rsidP="00CB2177">
            <w:pPr>
              <w:jc w:val="right"/>
              <w:rPr>
                <w:b/>
              </w:rPr>
            </w:pPr>
            <w:r w:rsidRPr="00DA788B">
              <w:rPr>
                <w:b/>
              </w:rPr>
              <w:t>642,0</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A788B" w:rsidRDefault="00CB2177" w:rsidP="00CB2177">
            <w:pPr>
              <w:jc w:val="right"/>
              <w:rPr>
                <w:b/>
              </w:rPr>
            </w:pPr>
            <w:r w:rsidRPr="00DA788B">
              <w:rPr>
                <w:b/>
              </w:rPr>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DA788B" w:rsidRDefault="00CB2177" w:rsidP="00CB2177">
            <w:pPr>
              <w:tabs>
                <w:tab w:val="left" w:pos="13259"/>
              </w:tabs>
              <w:autoSpaceDE w:val="0"/>
              <w:autoSpaceDN w:val="0"/>
              <w:adjustRightInd w:val="0"/>
              <w:rPr>
                <w:b/>
              </w:rPr>
            </w:pPr>
            <w:r w:rsidRPr="00DA788B">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A788B" w:rsidRDefault="00CB2177" w:rsidP="00CB2177">
            <w:pPr>
              <w:jc w:val="right"/>
            </w:pPr>
            <w:r w:rsidRPr="00DA788B">
              <w:t>642,0</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A788B" w:rsidRDefault="00CB2177" w:rsidP="00CB2177">
            <w:pPr>
              <w:jc w:val="right"/>
            </w:pPr>
            <w:r w:rsidRPr="00DA788B">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DA788B" w:rsidRDefault="00CB2177" w:rsidP="00CB2177">
            <w:pPr>
              <w:tabs>
                <w:tab w:val="left" w:pos="13259"/>
              </w:tabs>
              <w:autoSpaceDE w:val="0"/>
              <w:autoSpaceDN w:val="0"/>
              <w:adjustRightInd w:val="0"/>
              <w:rPr>
                <w:b/>
              </w:rPr>
            </w:pPr>
            <w:r w:rsidRPr="00DA788B">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A788B" w:rsidRDefault="00CB2177" w:rsidP="00CB2177">
            <w:pPr>
              <w:jc w:val="right"/>
            </w:pPr>
            <w:r w:rsidRPr="00DA788B">
              <w:t>0</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A788B" w:rsidRDefault="00CB2177" w:rsidP="00CB2177">
            <w:pPr>
              <w:jc w:val="right"/>
            </w:pPr>
            <w:r w:rsidRPr="00DA788B">
              <w:t>0</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543C49" w:rsidRDefault="00CB2177" w:rsidP="00CB2177">
            <w:pPr>
              <w:tabs>
                <w:tab w:val="left" w:pos="13259"/>
              </w:tabs>
              <w:autoSpaceDE w:val="0"/>
              <w:autoSpaceDN w:val="0"/>
              <w:adjustRightInd w:val="0"/>
              <w:rPr>
                <w:b/>
                <w:bCs/>
                <w:sz w:val="22"/>
                <w:szCs w:val="22"/>
              </w:rPr>
            </w:pPr>
            <w:r w:rsidRPr="00543C49">
              <w:rPr>
                <w:b/>
                <w:bCs/>
                <w:sz w:val="22"/>
                <w:szCs w:val="22"/>
              </w:rPr>
              <w:t xml:space="preserve">26. Обеспечение защиты прав потребителей в Кичменгско-Городецком муниципальном районе в 2020-2025 годы </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rPr>
                <w:b/>
              </w:rPr>
            </w:pPr>
            <w:r w:rsidRPr="00543C49">
              <w:rPr>
                <w:i/>
                <w:sz w:val="16"/>
                <w:szCs w:val="16"/>
              </w:rPr>
              <w:t>Не требует финансового обеспечения</w:t>
            </w:r>
          </w:p>
        </w:tc>
        <w:tc>
          <w:tcPr>
            <w:tcW w:w="1304" w:type="dxa"/>
            <w:tcBorders>
              <w:top w:val="single" w:sz="4" w:space="0" w:color="auto"/>
              <w:left w:val="single" w:sz="4" w:space="0" w:color="auto"/>
              <w:bottom w:val="single" w:sz="4" w:space="0" w:color="auto"/>
              <w:right w:val="single" w:sz="4" w:space="0" w:color="auto"/>
            </w:tcBorders>
            <w:vAlign w:val="center"/>
          </w:tcPr>
          <w:p w:rsidR="00CB2177" w:rsidRPr="005A6C80" w:rsidRDefault="00CB2177" w:rsidP="00CB2177">
            <w:pPr>
              <w:tabs>
                <w:tab w:val="left" w:pos="13259"/>
              </w:tabs>
              <w:autoSpaceDE w:val="0"/>
              <w:autoSpaceDN w:val="0"/>
              <w:adjustRightInd w:val="0"/>
              <w:rPr>
                <w:i/>
                <w:sz w:val="14"/>
                <w:szCs w:val="14"/>
              </w:rPr>
            </w:pPr>
            <w:proofErr w:type="gramStart"/>
            <w:r w:rsidRPr="005A6C80">
              <w:rPr>
                <w:i/>
                <w:sz w:val="14"/>
                <w:szCs w:val="14"/>
              </w:rPr>
              <w:t>Приостановлена</w:t>
            </w:r>
            <w:proofErr w:type="gramEnd"/>
            <w:r w:rsidRPr="005A6C80">
              <w:rPr>
                <w:i/>
                <w:sz w:val="14"/>
                <w:szCs w:val="14"/>
              </w:rPr>
              <w:t xml:space="preserve"> проекто</w:t>
            </w:r>
            <w:r>
              <w:rPr>
                <w:i/>
                <w:sz w:val="14"/>
                <w:szCs w:val="14"/>
              </w:rPr>
              <w:t>м решения с 01.01 по 31.12.</w:t>
            </w:r>
            <w:r w:rsidRPr="005A6C80">
              <w:rPr>
                <w:i/>
                <w:sz w:val="14"/>
                <w:szCs w:val="14"/>
              </w:rPr>
              <w:t xml:space="preserve">2021 </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543C49" w:rsidRDefault="00CB2177" w:rsidP="00CB2177">
            <w:pPr>
              <w:tabs>
                <w:tab w:val="left" w:pos="13259"/>
              </w:tabs>
              <w:autoSpaceDE w:val="0"/>
              <w:autoSpaceDN w:val="0"/>
              <w:adjustRightInd w:val="0"/>
              <w:rPr>
                <w:i/>
                <w:sz w:val="20"/>
                <w:szCs w:val="20"/>
              </w:rPr>
            </w:pPr>
            <w:proofErr w:type="gramStart"/>
            <w:r w:rsidRPr="00543C49">
              <w:rPr>
                <w:i/>
                <w:sz w:val="20"/>
                <w:szCs w:val="20"/>
              </w:rPr>
              <w:t>Приостановлена</w:t>
            </w:r>
            <w:proofErr w:type="gramEnd"/>
            <w:r w:rsidRPr="00543C49">
              <w:rPr>
                <w:i/>
                <w:sz w:val="20"/>
                <w:szCs w:val="20"/>
              </w:rPr>
              <w:t xml:space="preserve"> проектом решения с 01 января по 31 декабря 2021 года</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pP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rPr>
                <w:b/>
              </w:rPr>
            </w:pP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543C49" w:rsidRDefault="00CB2177" w:rsidP="00CB2177">
            <w:pPr>
              <w:tabs>
                <w:tab w:val="left" w:pos="13259"/>
              </w:tabs>
              <w:autoSpaceDE w:val="0"/>
              <w:autoSpaceDN w:val="0"/>
              <w:adjustRightInd w:val="0"/>
              <w:rPr>
                <w:b/>
              </w:rPr>
            </w:pPr>
            <w:r w:rsidRPr="00543C49">
              <w:rPr>
                <w:sz w:val="22"/>
                <w:szCs w:val="22"/>
              </w:rPr>
              <w:t>за счет средств из вышестоящего бюджета</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pP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rPr>
                <w:b/>
              </w:rPr>
            </w:pPr>
          </w:p>
        </w:tc>
      </w:tr>
      <w:tr w:rsidR="003265D7" w:rsidRPr="00F8085F" w:rsidTr="00433F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rPr>
                <w:bCs/>
                <w:sz w:val="22"/>
                <w:szCs w:val="22"/>
              </w:rPr>
            </w:pPr>
            <w:r w:rsidRPr="00F17F90">
              <w:rPr>
                <w:bCs/>
                <w:sz w:val="22"/>
                <w:szCs w:val="22"/>
              </w:rPr>
              <w:lastRenderedPageBreak/>
              <w:t>1</w:t>
            </w:r>
          </w:p>
        </w:tc>
        <w:tc>
          <w:tcPr>
            <w:tcW w:w="1304"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pPr>
            <w:r w:rsidRPr="00F17F90">
              <w:t>2</w:t>
            </w:r>
          </w:p>
        </w:tc>
        <w:tc>
          <w:tcPr>
            <w:tcW w:w="1304" w:type="dxa"/>
            <w:tcBorders>
              <w:top w:val="single" w:sz="4" w:space="0" w:color="auto"/>
              <w:left w:val="single" w:sz="4" w:space="0" w:color="auto"/>
              <w:bottom w:val="single" w:sz="4" w:space="0" w:color="auto"/>
              <w:right w:val="single" w:sz="4" w:space="0" w:color="auto"/>
            </w:tcBorders>
            <w:vAlign w:val="center"/>
          </w:tcPr>
          <w:p w:rsidR="003265D7" w:rsidRPr="00F17F90" w:rsidRDefault="003265D7" w:rsidP="00522F84">
            <w:pPr>
              <w:tabs>
                <w:tab w:val="left" w:pos="13259"/>
              </w:tabs>
              <w:autoSpaceDE w:val="0"/>
              <w:autoSpaceDN w:val="0"/>
              <w:adjustRightInd w:val="0"/>
              <w:jc w:val="center"/>
            </w:pPr>
            <w:r w:rsidRPr="00F17F90">
              <w:t>3</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543C49" w:rsidRDefault="00CB2177" w:rsidP="00CB2177">
            <w:pPr>
              <w:tabs>
                <w:tab w:val="left" w:pos="13259"/>
              </w:tabs>
              <w:autoSpaceDE w:val="0"/>
              <w:autoSpaceDN w:val="0"/>
              <w:adjustRightInd w:val="0"/>
              <w:rPr>
                <w:b/>
              </w:rPr>
            </w:pPr>
            <w:r w:rsidRPr="00543C49">
              <w:rPr>
                <w:sz w:val="22"/>
                <w:szCs w:val="22"/>
              </w:rPr>
              <w:t>за счет собственных доходов</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pP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543C49" w:rsidRDefault="00CB2177" w:rsidP="00CB2177">
            <w:pPr>
              <w:jc w:val="right"/>
              <w:rPr>
                <w:b/>
              </w:rPr>
            </w:pP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F8085F" w:rsidRDefault="00CB2177" w:rsidP="00CB2177">
            <w:pPr>
              <w:tabs>
                <w:tab w:val="left" w:pos="13259"/>
              </w:tabs>
              <w:autoSpaceDE w:val="0"/>
              <w:autoSpaceDN w:val="0"/>
              <w:adjustRightInd w:val="0"/>
              <w:jc w:val="right"/>
              <w:rPr>
                <w:b/>
                <w:highlight w:val="yellow"/>
              </w:rPr>
            </w:pPr>
            <w:r w:rsidRPr="00293E56">
              <w:rPr>
                <w:b/>
              </w:rPr>
              <w:t>ИТОГО по муниципальным программам:</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F8085F" w:rsidRDefault="00CB2177" w:rsidP="00CB2177">
            <w:pPr>
              <w:tabs>
                <w:tab w:val="left" w:pos="13259"/>
              </w:tabs>
              <w:autoSpaceDE w:val="0"/>
              <w:autoSpaceDN w:val="0"/>
              <w:adjustRightInd w:val="0"/>
              <w:jc w:val="right"/>
              <w:rPr>
                <w:b/>
                <w:highlight w:val="yellow"/>
              </w:rPr>
            </w:pPr>
            <w:r w:rsidRPr="00DD1011">
              <w:rPr>
                <w:b/>
              </w:rPr>
              <w:t>790 096,7</w:t>
            </w:r>
          </w:p>
        </w:tc>
        <w:tc>
          <w:tcPr>
            <w:tcW w:w="1304" w:type="dxa"/>
            <w:tcBorders>
              <w:top w:val="single" w:sz="4" w:space="0" w:color="auto"/>
              <w:left w:val="single" w:sz="4" w:space="0" w:color="auto"/>
              <w:bottom w:val="single" w:sz="4" w:space="0" w:color="auto"/>
              <w:right w:val="single" w:sz="4" w:space="0" w:color="auto"/>
            </w:tcBorders>
          </w:tcPr>
          <w:p w:rsidR="00CB2177" w:rsidRPr="00F8085F" w:rsidRDefault="00CB2177" w:rsidP="00CB2177">
            <w:pPr>
              <w:tabs>
                <w:tab w:val="left" w:pos="13259"/>
              </w:tabs>
              <w:autoSpaceDE w:val="0"/>
              <w:autoSpaceDN w:val="0"/>
              <w:adjustRightInd w:val="0"/>
              <w:jc w:val="right"/>
              <w:rPr>
                <w:b/>
                <w:highlight w:val="yellow"/>
              </w:rPr>
            </w:pPr>
            <w:r w:rsidRPr="00293E56">
              <w:rPr>
                <w:b/>
              </w:rPr>
              <w:t>602 356,9</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93E56" w:rsidRDefault="00CB2177" w:rsidP="00CB2177">
            <w:pPr>
              <w:tabs>
                <w:tab w:val="left" w:pos="13259"/>
              </w:tabs>
              <w:autoSpaceDE w:val="0"/>
              <w:autoSpaceDN w:val="0"/>
              <w:adjustRightInd w:val="0"/>
              <w:jc w:val="right"/>
              <w:rPr>
                <w:b/>
              </w:rPr>
            </w:pPr>
            <w:r>
              <w:rPr>
                <w:b/>
              </w:rPr>
              <w:t>ВСЕГО РАСХОДОВ:</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D1011" w:rsidRDefault="00CB2177" w:rsidP="00CB2177">
            <w:pPr>
              <w:tabs>
                <w:tab w:val="left" w:pos="13259"/>
              </w:tabs>
              <w:autoSpaceDE w:val="0"/>
              <w:autoSpaceDN w:val="0"/>
              <w:adjustRightInd w:val="0"/>
              <w:jc w:val="right"/>
              <w:rPr>
                <w:b/>
              </w:rPr>
            </w:pPr>
            <w:r>
              <w:rPr>
                <w:b/>
              </w:rPr>
              <w:t>834 560,9</w:t>
            </w:r>
          </w:p>
        </w:tc>
        <w:tc>
          <w:tcPr>
            <w:tcW w:w="1304" w:type="dxa"/>
            <w:tcBorders>
              <w:top w:val="single" w:sz="4" w:space="0" w:color="auto"/>
              <w:left w:val="single" w:sz="4" w:space="0" w:color="auto"/>
              <w:bottom w:val="single" w:sz="4" w:space="0" w:color="auto"/>
              <w:right w:val="single" w:sz="4" w:space="0" w:color="auto"/>
            </w:tcBorders>
          </w:tcPr>
          <w:p w:rsidR="00CB2177" w:rsidRPr="00293E56" w:rsidRDefault="00CB2177" w:rsidP="00CB2177">
            <w:pPr>
              <w:tabs>
                <w:tab w:val="left" w:pos="13259"/>
              </w:tabs>
              <w:autoSpaceDE w:val="0"/>
              <w:autoSpaceDN w:val="0"/>
              <w:adjustRightInd w:val="0"/>
              <w:jc w:val="right"/>
              <w:rPr>
                <w:b/>
              </w:rPr>
            </w:pPr>
            <w:r>
              <w:rPr>
                <w:b/>
              </w:rPr>
              <w:t>642 866,4</w:t>
            </w:r>
          </w:p>
        </w:tc>
      </w:tr>
      <w:tr w:rsidR="00CB2177" w:rsidRPr="00F8085F" w:rsidTr="00CB2177">
        <w:trPr>
          <w:trHeight w:val="283"/>
        </w:trPr>
        <w:tc>
          <w:tcPr>
            <w:tcW w:w="7087" w:type="dxa"/>
            <w:tcBorders>
              <w:top w:val="single" w:sz="4" w:space="0" w:color="auto"/>
              <w:left w:val="single" w:sz="4" w:space="0" w:color="auto"/>
              <w:bottom w:val="single" w:sz="4" w:space="0" w:color="auto"/>
              <w:right w:val="single" w:sz="4" w:space="0" w:color="auto"/>
            </w:tcBorders>
            <w:vAlign w:val="center"/>
          </w:tcPr>
          <w:p w:rsidR="00CB2177" w:rsidRPr="00293E56" w:rsidRDefault="00CB2177" w:rsidP="00CB2177">
            <w:pPr>
              <w:tabs>
                <w:tab w:val="left" w:pos="13259"/>
              </w:tabs>
              <w:autoSpaceDE w:val="0"/>
              <w:autoSpaceDN w:val="0"/>
              <w:adjustRightInd w:val="0"/>
              <w:jc w:val="right"/>
              <w:rPr>
                <w:b/>
              </w:rPr>
            </w:pPr>
            <w:r>
              <w:rPr>
                <w:b/>
              </w:rPr>
              <w:t>% программных направлений</w:t>
            </w:r>
          </w:p>
        </w:tc>
        <w:tc>
          <w:tcPr>
            <w:tcW w:w="1304" w:type="dxa"/>
            <w:tcBorders>
              <w:top w:val="single" w:sz="4" w:space="0" w:color="auto"/>
              <w:left w:val="single" w:sz="4" w:space="0" w:color="auto"/>
              <w:bottom w:val="single" w:sz="4" w:space="0" w:color="auto"/>
              <w:right w:val="single" w:sz="4" w:space="0" w:color="auto"/>
            </w:tcBorders>
            <w:vAlign w:val="bottom"/>
          </w:tcPr>
          <w:p w:rsidR="00CB2177" w:rsidRPr="00DD1011" w:rsidRDefault="00CB2177" w:rsidP="00CB2177">
            <w:pPr>
              <w:tabs>
                <w:tab w:val="left" w:pos="13259"/>
              </w:tabs>
              <w:autoSpaceDE w:val="0"/>
              <w:autoSpaceDN w:val="0"/>
              <w:adjustRightInd w:val="0"/>
              <w:jc w:val="right"/>
              <w:rPr>
                <w:b/>
              </w:rPr>
            </w:pPr>
            <w:r>
              <w:rPr>
                <w:b/>
              </w:rPr>
              <w:t>94,7%</w:t>
            </w:r>
          </w:p>
        </w:tc>
        <w:tc>
          <w:tcPr>
            <w:tcW w:w="1304" w:type="dxa"/>
            <w:tcBorders>
              <w:top w:val="single" w:sz="4" w:space="0" w:color="auto"/>
              <w:left w:val="single" w:sz="4" w:space="0" w:color="auto"/>
              <w:bottom w:val="single" w:sz="4" w:space="0" w:color="auto"/>
              <w:right w:val="single" w:sz="4" w:space="0" w:color="auto"/>
            </w:tcBorders>
          </w:tcPr>
          <w:p w:rsidR="00CB2177" w:rsidRPr="00293E56" w:rsidRDefault="00CB2177" w:rsidP="00CB2177">
            <w:pPr>
              <w:tabs>
                <w:tab w:val="left" w:pos="13259"/>
              </w:tabs>
              <w:autoSpaceDE w:val="0"/>
              <w:autoSpaceDN w:val="0"/>
              <w:adjustRightInd w:val="0"/>
              <w:jc w:val="right"/>
              <w:rPr>
                <w:b/>
              </w:rPr>
            </w:pPr>
            <w:r>
              <w:rPr>
                <w:b/>
              </w:rPr>
              <w:t>93,7%</w:t>
            </w:r>
          </w:p>
        </w:tc>
      </w:tr>
    </w:tbl>
    <w:p w:rsidR="00CB2177" w:rsidRPr="00C77C2D" w:rsidRDefault="00CB2177" w:rsidP="00CB2177">
      <w:pPr>
        <w:jc w:val="both"/>
        <w:rPr>
          <w:sz w:val="28"/>
          <w:szCs w:val="28"/>
        </w:rPr>
      </w:pPr>
      <w:r w:rsidRPr="001B3B69">
        <w:rPr>
          <w:sz w:val="28"/>
          <w:szCs w:val="28"/>
        </w:rPr>
        <w:t>Символ</w:t>
      </w:r>
      <w:proofErr w:type="gramStart"/>
      <w:r w:rsidRPr="001B3B69">
        <w:rPr>
          <w:b/>
          <w:sz w:val="28"/>
          <w:szCs w:val="28"/>
        </w:rPr>
        <w:t xml:space="preserve"> </w:t>
      </w:r>
      <w:r w:rsidRPr="001B3B69">
        <w:rPr>
          <w:sz w:val="28"/>
          <w:szCs w:val="28"/>
        </w:rPr>
        <w:t>]</w:t>
      </w:r>
      <w:proofErr w:type="gramEnd"/>
      <w:r w:rsidRPr="001B3B69">
        <w:rPr>
          <w:b/>
          <w:sz w:val="28"/>
          <w:szCs w:val="28"/>
        </w:rPr>
        <w:t xml:space="preserve"> – </w:t>
      </w:r>
      <w:r w:rsidRPr="001B3B69">
        <w:rPr>
          <w:sz w:val="28"/>
          <w:szCs w:val="28"/>
        </w:rPr>
        <w:t>МП 2021</w:t>
      </w:r>
    </w:p>
    <w:p w:rsidR="00CB2177" w:rsidRPr="00C77C2D" w:rsidRDefault="00CB2177" w:rsidP="00CB2177">
      <w:pPr>
        <w:ind w:firstLine="567"/>
        <w:jc w:val="both"/>
        <w:rPr>
          <w:sz w:val="20"/>
          <w:szCs w:val="20"/>
        </w:rPr>
      </w:pPr>
    </w:p>
    <w:p w:rsidR="00CB2177" w:rsidRPr="00451105" w:rsidRDefault="00CB2177" w:rsidP="00CB2177">
      <w:pPr>
        <w:jc w:val="center"/>
        <w:rPr>
          <w:b/>
          <w:bCs/>
        </w:rPr>
      </w:pPr>
      <w:r w:rsidRPr="00910C00">
        <w:rPr>
          <w:b/>
          <w:bCs/>
        </w:rPr>
        <w:t>Расходные обязательства района по выравниванию бюджетной обеспеченности и поддержке мер по обеспечению сбалансированности бюджетов сельских поселений</w:t>
      </w:r>
    </w:p>
    <w:p w:rsidR="00CB2177" w:rsidRPr="00B50095" w:rsidRDefault="00CB2177" w:rsidP="00CB2177">
      <w:pPr>
        <w:jc w:val="center"/>
        <w:rPr>
          <w:b/>
          <w:bCs/>
          <w:sz w:val="20"/>
          <w:szCs w:val="20"/>
          <w:highlight w:val="yellow"/>
        </w:rPr>
      </w:pPr>
    </w:p>
    <w:p w:rsidR="00CB2177" w:rsidRPr="00CA2181" w:rsidRDefault="00CB2177" w:rsidP="00CB2177">
      <w:pPr>
        <w:pStyle w:val="af"/>
        <w:ind w:firstLine="567"/>
        <w:rPr>
          <w:szCs w:val="28"/>
        </w:rPr>
      </w:pPr>
      <w:r w:rsidRPr="00CA2181">
        <w:rPr>
          <w:szCs w:val="28"/>
        </w:rPr>
        <w:t>Расходные обязательства района по выравниванию бюджетной обеспеченности поселений определены решением Муниципального Собрания Кичменгско-Городецкого муниципального района от 20.11.2015 № 187 «</w:t>
      </w:r>
      <w:r>
        <w:rPr>
          <w:szCs w:val="28"/>
        </w:rPr>
        <w:t>О межбюджетных трансфертах в</w:t>
      </w:r>
      <w:r w:rsidRPr="00CA2181">
        <w:rPr>
          <w:szCs w:val="28"/>
        </w:rPr>
        <w:t xml:space="preserve"> Кичменгско-Городецком муниципальном районе Вологодской области» (с изменениями и</w:t>
      </w:r>
      <w:r>
        <w:rPr>
          <w:szCs w:val="28"/>
        </w:rPr>
        <w:t> </w:t>
      </w:r>
      <w:r w:rsidRPr="00CA2181">
        <w:rPr>
          <w:szCs w:val="28"/>
        </w:rPr>
        <w:t>дополнениями).</w:t>
      </w:r>
    </w:p>
    <w:p w:rsidR="00CB2177" w:rsidRPr="00EF6BB9" w:rsidRDefault="00CB2177" w:rsidP="00CB2177">
      <w:pPr>
        <w:shd w:val="clear" w:color="auto" w:fill="FFFFFF"/>
        <w:ind w:firstLine="567"/>
        <w:jc w:val="both"/>
        <w:rPr>
          <w:sz w:val="28"/>
          <w:szCs w:val="28"/>
        </w:rPr>
      </w:pPr>
      <w:r>
        <w:rPr>
          <w:sz w:val="28"/>
          <w:szCs w:val="28"/>
        </w:rPr>
        <w:t xml:space="preserve">Определение объемов </w:t>
      </w:r>
      <w:r w:rsidRPr="00EF6BB9">
        <w:rPr>
          <w:sz w:val="28"/>
          <w:szCs w:val="28"/>
        </w:rPr>
        <w:t>финансовой поддержки муниципальных образований района осуществлялось исходя из необходимости достижения критерия выравнивания расчетной бюджетной обеспеченности.</w:t>
      </w:r>
    </w:p>
    <w:p w:rsidR="00CB2177" w:rsidRPr="00EF6BB9" w:rsidRDefault="00CB2177" w:rsidP="00CB2177">
      <w:pPr>
        <w:pStyle w:val="af"/>
        <w:ind w:firstLine="567"/>
        <w:rPr>
          <w:szCs w:val="28"/>
        </w:rPr>
      </w:pPr>
      <w:r w:rsidRPr="00EF6BB9">
        <w:rPr>
          <w:szCs w:val="28"/>
        </w:rPr>
        <w:t>На исполнение переданных полномочий муниципальным районам предусмотрена субвенция на осуществление отдельных государственных полномочий по выравниванию бюджетной обеспеченности поселений для</w:t>
      </w:r>
      <w:r>
        <w:rPr>
          <w:szCs w:val="28"/>
        </w:rPr>
        <w:t> </w:t>
      </w:r>
      <w:r w:rsidRPr="00EF6BB9">
        <w:rPr>
          <w:szCs w:val="28"/>
        </w:rPr>
        <w:t>предоставления дотаций поселениям: на 2021 год – 2 091,2 тыс. рублей, на 2022 год – 1 844,7 тыс. рублей, на 202</w:t>
      </w:r>
      <w:r>
        <w:rPr>
          <w:szCs w:val="28"/>
        </w:rPr>
        <w:t>3</w:t>
      </w:r>
      <w:r w:rsidRPr="00EF6BB9">
        <w:rPr>
          <w:szCs w:val="28"/>
        </w:rPr>
        <w:t xml:space="preserve"> год – 1 897,8 тыс. рублей</w:t>
      </w:r>
      <w:r>
        <w:rPr>
          <w:szCs w:val="28"/>
        </w:rPr>
        <w:t>.</w:t>
      </w:r>
    </w:p>
    <w:p w:rsidR="00CB2177" w:rsidRPr="00EF6BB9" w:rsidRDefault="00CB2177" w:rsidP="00CB2177">
      <w:pPr>
        <w:pStyle w:val="af"/>
        <w:ind w:firstLine="567"/>
        <w:rPr>
          <w:szCs w:val="28"/>
        </w:rPr>
      </w:pPr>
      <w:r w:rsidRPr="00EF6BB9">
        <w:rPr>
          <w:bCs/>
          <w:szCs w:val="28"/>
        </w:rPr>
        <w:t>На</w:t>
      </w:r>
      <w:r w:rsidRPr="00EF6BB9">
        <w:rPr>
          <w:szCs w:val="28"/>
        </w:rPr>
        <w:t xml:space="preserve"> реализацию расходных обязательств в части обеспечения выплаты заработной платы работникам муниципальных учреждений предусмотрена дотация: на 2021 год – 64 009,0 тыс. рублей, на 2022 год – 64 009,0 тыс. рублей, на 2023 год – 64 009,0 тыс. рублей.</w:t>
      </w:r>
    </w:p>
    <w:p w:rsidR="00CB2177" w:rsidRDefault="00CB2177" w:rsidP="00CB2177">
      <w:pPr>
        <w:ind w:firstLine="567"/>
        <w:jc w:val="both"/>
        <w:rPr>
          <w:sz w:val="28"/>
          <w:szCs w:val="28"/>
        </w:rPr>
      </w:pPr>
      <w:r w:rsidRPr="00A33435">
        <w:rPr>
          <w:sz w:val="28"/>
          <w:szCs w:val="28"/>
        </w:rPr>
        <w:t>Бюджетные ассигнования районного бюджета согласно муниципальной программе «Управление муниципальными финансами Кичменгско-Городецкого муниципального района на 2019 - 2025 годы» характеризуются данными:</w:t>
      </w:r>
    </w:p>
    <w:p w:rsidR="00CB2177" w:rsidRDefault="00CB2177" w:rsidP="00CB2177">
      <w:pPr>
        <w:ind w:firstLine="567"/>
        <w:jc w:val="right"/>
      </w:pPr>
      <w:r w:rsidRPr="00CA2181">
        <w:t>тыс. рублей</w:t>
      </w:r>
    </w:p>
    <w:tbl>
      <w:tblPr>
        <w:tblW w:w="9354" w:type="dxa"/>
        <w:tblInd w:w="250" w:type="dxa"/>
        <w:tblLook w:val="0000"/>
      </w:tblPr>
      <w:tblGrid>
        <w:gridCol w:w="4252"/>
        <w:gridCol w:w="1361"/>
        <w:gridCol w:w="1247"/>
        <w:gridCol w:w="1247"/>
        <w:gridCol w:w="1247"/>
      </w:tblGrid>
      <w:tr w:rsidR="00CB2177" w:rsidRPr="00C0178C" w:rsidTr="00BD646E">
        <w:trPr>
          <w:trHeight w:val="1191"/>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B92037" w:rsidRDefault="00CB2177" w:rsidP="00CB2177">
            <w:pPr>
              <w:jc w:val="center"/>
              <w:rPr>
                <w:b/>
                <w:bCs/>
              </w:rPr>
            </w:pPr>
            <w:r>
              <w:rPr>
                <w:b/>
                <w:bCs/>
              </w:rPr>
              <w:t>Н</w:t>
            </w:r>
            <w:r w:rsidRPr="00B92037">
              <w:rPr>
                <w:b/>
                <w:bCs/>
              </w:rPr>
              <w:t>аименование</w:t>
            </w:r>
          </w:p>
        </w:tc>
        <w:tc>
          <w:tcPr>
            <w:tcW w:w="1361" w:type="dxa"/>
            <w:tcBorders>
              <w:top w:val="single" w:sz="4" w:space="0" w:color="auto"/>
              <w:left w:val="nil"/>
              <w:bottom w:val="single" w:sz="4" w:space="0" w:color="auto"/>
              <w:right w:val="single" w:sz="4" w:space="0" w:color="auto"/>
            </w:tcBorders>
            <w:shd w:val="clear" w:color="auto" w:fill="auto"/>
            <w:vAlign w:val="center"/>
          </w:tcPr>
          <w:p w:rsidR="00CB2177" w:rsidRPr="00EF6BB9" w:rsidRDefault="00CB2177" w:rsidP="00BD646E">
            <w:pPr>
              <w:jc w:val="center"/>
              <w:rPr>
                <w:sz w:val="20"/>
                <w:szCs w:val="20"/>
              </w:rPr>
            </w:pPr>
            <w:r w:rsidRPr="00EF6BB9">
              <w:rPr>
                <w:sz w:val="20"/>
                <w:szCs w:val="20"/>
              </w:rPr>
              <w:t>План</w:t>
            </w:r>
          </w:p>
          <w:p w:rsidR="00CB2177" w:rsidRPr="00EF6BB9" w:rsidRDefault="00CB2177" w:rsidP="00BD646E">
            <w:pPr>
              <w:jc w:val="center"/>
              <w:rPr>
                <w:sz w:val="20"/>
                <w:szCs w:val="20"/>
              </w:rPr>
            </w:pPr>
            <w:r w:rsidRPr="00EF6BB9">
              <w:rPr>
                <w:sz w:val="20"/>
                <w:szCs w:val="20"/>
              </w:rPr>
              <w:t>на 2020 год</w:t>
            </w:r>
          </w:p>
          <w:p w:rsidR="00CB2177" w:rsidRPr="00EF6BB9" w:rsidRDefault="00CB2177" w:rsidP="00BD646E">
            <w:pPr>
              <w:jc w:val="center"/>
              <w:rPr>
                <w:sz w:val="16"/>
                <w:szCs w:val="16"/>
              </w:rPr>
            </w:pPr>
            <w:proofErr w:type="gramStart"/>
            <w:r w:rsidRPr="00EF6BB9">
              <w:rPr>
                <w:sz w:val="16"/>
                <w:szCs w:val="16"/>
              </w:rPr>
              <w:t>(от 14.10.2020</w:t>
            </w:r>
            <w:proofErr w:type="gramEnd"/>
          </w:p>
          <w:p w:rsidR="00CB2177" w:rsidRPr="00EF6BB9" w:rsidRDefault="00CB2177" w:rsidP="00BD646E">
            <w:pPr>
              <w:jc w:val="center"/>
              <w:rPr>
                <w:sz w:val="16"/>
                <w:szCs w:val="16"/>
              </w:rPr>
            </w:pPr>
            <w:r w:rsidRPr="00EF6BB9">
              <w:rPr>
                <w:sz w:val="16"/>
                <w:szCs w:val="16"/>
              </w:rPr>
              <w:t>№ 248)</w:t>
            </w:r>
          </w:p>
        </w:tc>
        <w:tc>
          <w:tcPr>
            <w:tcW w:w="1247" w:type="dxa"/>
            <w:tcBorders>
              <w:top w:val="single" w:sz="4" w:space="0" w:color="auto"/>
              <w:left w:val="nil"/>
              <w:bottom w:val="single" w:sz="4" w:space="0" w:color="auto"/>
              <w:right w:val="single" w:sz="4" w:space="0" w:color="auto"/>
            </w:tcBorders>
            <w:shd w:val="clear" w:color="auto" w:fill="auto"/>
            <w:vAlign w:val="center"/>
          </w:tcPr>
          <w:p w:rsidR="00CB2177" w:rsidRPr="00BD646E" w:rsidRDefault="00CB2177" w:rsidP="00CB2177">
            <w:pPr>
              <w:jc w:val="center"/>
              <w:rPr>
                <w:bCs/>
                <w:sz w:val="22"/>
                <w:szCs w:val="22"/>
              </w:rPr>
            </w:pPr>
            <w:r w:rsidRPr="00BD646E">
              <w:rPr>
                <w:bCs/>
                <w:sz w:val="22"/>
                <w:szCs w:val="22"/>
              </w:rPr>
              <w:t>2021 год</w:t>
            </w:r>
          </w:p>
        </w:tc>
        <w:tc>
          <w:tcPr>
            <w:tcW w:w="1247" w:type="dxa"/>
            <w:tcBorders>
              <w:top w:val="single" w:sz="4" w:space="0" w:color="auto"/>
              <w:left w:val="nil"/>
              <w:bottom w:val="single" w:sz="4" w:space="0" w:color="auto"/>
              <w:right w:val="single" w:sz="4" w:space="0" w:color="auto"/>
            </w:tcBorders>
            <w:vAlign w:val="center"/>
          </w:tcPr>
          <w:p w:rsidR="00CB2177" w:rsidRPr="00EF6BB9" w:rsidRDefault="00CB2177" w:rsidP="00CB2177">
            <w:pPr>
              <w:jc w:val="center"/>
              <w:rPr>
                <w:bCs/>
                <w:sz w:val="22"/>
                <w:szCs w:val="22"/>
              </w:rPr>
            </w:pPr>
            <w:r w:rsidRPr="00EF6BB9">
              <w:rPr>
                <w:bCs/>
                <w:sz w:val="22"/>
                <w:szCs w:val="22"/>
              </w:rPr>
              <w:t>2022 год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EF6BB9" w:rsidRDefault="00CB2177" w:rsidP="00CB2177">
            <w:pPr>
              <w:jc w:val="center"/>
              <w:rPr>
                <w:bCs/>
                <w:sz w:val="22"/>
                <w:szCs w:val="22"/>
              </w:rPr>
            </w:pPr>
            <w:r w:rsidRPr="00EF6BB9">
              <w:rPr>
                <w:bCs/>
                <w:sz w:val="22"/>
                <w:szCs w:val="22"/>
              </w:rPr>
              <w:t>2023 год</w:t>
            </w:r>
          </w:p>
        </w:tc>
      </w:tr>
      <w:tr w:rsidR="00CB2177" w:rsidRPr="00C0178C" w:rsidTr="00CB2177">
        <w:trPr>
          <w:trHeight w:val="227"/>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3534A5" w:rsidRDefault="00CB2177" w:rsidP="00CB2177">
            <w:pPr>
              <w:jc w:val="center"/>
              <w:rPr>
                <w:bCs/>
                <w:sz w:val="22"/>
                <w:szCs w:val="22"/>
              </w:rPr>
            </w:pPr>
            <w:r w:rsidRPr="003534A5">
              <w:rPr>
                <w:bCs/>
                <w:sz w:val="22"/>
                <w:szCs w:val="22"/>
              </w:rPr>
              <w:t>1</w:t>
            </w:r>
          </w:p>
        </w:tc>
        <w:tc>
          <w:tcPr>
            <w:tcW w:w="1361" w:type="dxa"/>
            <w:tcBorders>
              <w:top w:val="single" w:sz="4" w:space="0" w:color="auto"/>
              <w:left w:val="nil"/>
              <w:bottom w:val="single" w:sz="4" w:space="0" w:color="auto"/>
              <w:right w:val="single" w:sz="4" w:space="0" w:color="auto"/>
            </w:tcBorders>
            <w:shd w:val="clear" w:color="auto" w:fill="auto"/>
            <w:vAlign w:val="center"/>
          </w:tcPr>
          <w:p w:rsidR="00CB2177" w:rsidRPr="003534A5" w:rsidRDefault="00CB2177" w:rsidP="00CB2177">
            <w:pPr>
              <w:jc w:val="center"/>
              <w:rPr>
                <w:bCs/>
                <w:sz w:val="22"/>
                <w:szCs w:val="22"/>
              </w:rPr>
            </w:pPr>
            <w:r w:rsidRPr="003534A5">
              <w:rPr>
                <w:bCs/>
                <w:sz w:val="22"/>
                <w:szCs w:val="22"/>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CB2177" w:rsidRPr="003534A5" w:rsidRDefault="00CB2177" w:rsidP="00CB2177">
            <w:pPr>
              <w:jc w:val="center"/>
              <w:rPr>
                <w:sz w:val="22"/>
                <w:szCs w:val="22"/>
              </w:rPr>
            </w:pPr>
            <w:r w:rsidRPr="003534A5">
              <w:rPr>
                <w:sz w:val="22"/>
                <w:szCs w:val="22"/>
              </w:rPr>
              <w:t>3</w:t>
            </w:r>
          </w:p>
        </w:tc>
        <w:tc>
          <w:tcPr>
            <w:tcW w:w="1247" w:type="dxa"/>
            <w:tcBorders>
              <w:top w:val="single" w:sz="4" w:space="0" w:color="auto"/>
              <w:left w:val="nil"/>
              <w:bottom w:val="single" w:sz="4" w:space="0" w:color="auto"/>
              <w:right w:val="single" w:sz="4" w:space="0" w:color="auto"/>
            </w:tcBorders>
            <w:vAlign w:val="center"/>
          </w:tcPr>
          <w:p w:rsidR="00CB2177" w:rsidRPr="003534A5" w:rsidRDefault="00CB2177" w:rsidP="00CB2177">
            <w:pPr>
              <w:jc w:val="center"/>
              <w:rPr>
                <w:sz w:val="22"/>
                <w:szCs w:val="22"/>
              </w:rPr>
            </w:pPr>
            <w:r w:rsidRPr="003534A5">
              <w:rPr>
                <w:sz w:val="22"/>
                <w:szCs w:val="22"/>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3534A5" w:rsidRDefault="00CB2177" w:rsidP="00CB2177">
            <w:pPr>
              <w:jc w:val="center"/>
              <w:rPr>
                <w:sz w:val="22"/>
                <w:szCs w:val="22"/>
              </w:rPr>
            </w:pPr>
            <w:r w:rsidRPr="003534A5">
              <w:rPr>
                <w:sz w:val="22"/>
                <w:szCs w:val="22"/>
              </w:rPr>
              <w:t>5</w:t>
            </w:r>
          </w:p>
        </w:tc>
      </w:tr>
      <w:tr w:rsidR="00CB2177" w:rsidRPr="00C0178C" w:rsidTr="00CB2177">
        <w:trPr>
          <w:trHeight w:val="794"/>
        </w:trPr>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4D276C" w:rsidRDefault="00CB2177" w:rsidP="00CB2177">
            <w:pPr>
              <w:rPr>
                <w:b/>
                <w:bCs/>
                <w:sz w:val="22"/>
                <w:szCs w:val="22"/>
              </w:rPr>
            </w:pPr>
            <w:r w:rsidRPr="004D276C">
              <w:rPr>
                <w:b/>
                <w:bCs/>
                <w:sz w:val="22"/>
                <w:szCs w:val="22"/>
              </w:rPr>
              <w:t>Подпрограмма «Обеспечение сбалансированности районного бюджета на 2019-2025 годы»</w:t>
            </w:r>
          </w:p>
        </w:tc>
        <w:tc>
          <w:tcPr>
            <w:tcW w:w="1361" w:type="dxa"/>
            <w:tcBorders>
              <w:top w:val="single" w:sz="4" w:space="0" w:color="auto"/>
              <w:left w:val="nil"/>
              <w:bottom w:val="single" w:sz="4" w:space="0" w:color="auto"/>
              <w:right w:val="single" w:sz="4" w:space="0" w:color="auto"/>
            </w:tcBorders>
            <w:shd w:val="clear" w:color="auto" w:fill="auto"/>
            <w:vAlign w:val="bottom"/>
          </w:tcPr>
          <w:p w:rsidR="00CB2177" w:rsidRPr="00A33435" w:rsidRDefault="00CB2177" w:rsidP="00CB2177">
            <w:pPr>
              <w:jc w:val="right"/>
              <w:rPr>
                <w:b/>
                <w:bCs/>
              </w:rPr>
            </w:pPr>
            <w:r w:rsidRPr="00A33435">
              <w:rPr>
                <w:b/>
                <w:bCs/>
              </w:rPr>
              <w:t>75 230,1</w:t>
            </w:r>
          </w:p>
        </w:tc>
        <w:tc>
          <w:tcPr>
            <w:tcW w:w="1247" w:type="dxa"/>
            <w:tcBorders>
              <w:top w:val="single" w:sz="4" w:space="0" w:color="auto"/>
              <w:left w:val="nil"/>
              <w:bottom w:val="single" w:sz="4" w:space="0" w:color="auto"/>
              <w:right w:val="single" w:sz="4" w:space="0" w:color="auto"/>
            </w:tcBorders>
            <w:shd w:val="clear" w:color="auto" w:fill="auto"/>
            <w:vAlign w:val="bottom"/>
          </w:tcPr>
          <w:p w:rsidR="00CB2177" w:rsidRPr="00A33435" w:rsidRDefault="00CB2177" w:rsidP="00CB2177">
            <w:pPr>
              <w:jc w:val="right"/>
              <w:rPr>
                <w:b/>
              </w:rPr>
            </w:pPr>
            <w:r w:rsidRPr="00A33435">
              <w:rPr>
                <w:b/>
              </w:rPr>
              <w:t>75 172,8</w:t>
            </w:r>
          </w:p>
        </w:tc>
        <w:tc>
          <w:tcPr>
            <w:tcW w:w="1247" w:type="dxa"/>
            <w:tcBorders>
              <w:top w:val="single" w:sz="4" w:space="0" w:color="auto"/>
              <w:left w:val="nil"/>
              <w:bottom w:val="single" w:sz="4" w:space="0" w:color="auto"/>
              <w:right w:val="single" w:sz="4" w:space="0" w:color="auto"/>
            </w:tcBorders>
            <w:vAlign w:val="bottom"/>
          </w:tcPr>
          <w:p w:rsidR="00CB2177" w:rsidRPr="00A33435" w:rsidRDefault="00CB2177" w:rsidP="00CB2177">
            <w:pPr>
              <w:jc w:val="right"/>
              <w:rPr>
                <w:b/>
              </w:rPr>
            </w:pPr>
            <w:r w:rsidRPr="00A33435">
              <w:rPr>
                <w:b/>
              </w:rPr>
              <w:t>74 384,8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A33435" w:rsidRDefault="00CB2177" w:rsidP="00CB2177">
            <w:pPr>
              <w:jc w:val="right"/>
              <w:rPr>
                <w:b/>
              </w:rPr>
            </w:pPr>
            <w:r w:rsidRPr="00A33435">
              <w:rPr>
                <w:b/>
              </w:rPr>
              <w:t>74 384,8</w:t>
            </w:r>
          </w:p>
        </w:tc>
      </w:tr>
      <w:tr w:rsidR="00CB2177" w:rsidRPr="00C0178C" w:rsidTr="00CB2177">
        <w:trPr>
          <w:trHeight w:val="624"/>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2D3202" w:rsidRDefault="00CB2177" w:rsidP="00CB2177">
            <w:pPr>
              <w:rPr>
                <w:b/>
                <w:bCs/>
                <w:i/>
                <w:sz w:val="16"/>
                <w:szCs w:val="16"/>
              </w:rPr>
            </w:pPr>
            <w:r w:rsidRPr="002D3202">
              <w:rPr>
                <w:b/>
                <w:bCs/>
                <w:i/>
                <w:sz w:val="16"/>
                <w:szCs w:val="16"/>
              </w:rPr>
              <w:t>Основное мероприятие «Обеспечение бюджетного процесса в части исполнения районного бюджета в</w:t>
            </w:r>
            <w:r>
              <w:rPr>
                <w:b/>
                <w:bCs/>
                <w:i/>
                <w:sz w:val="16"/>
                <w:szCs w:val="16"/>
              </w:rPr>
              <w:t> </w:t>
            </w:r>
            <w:r w:rsidRPr="002D3202">
              <w:rPr>
                <w:b/>
                <w:bCs/>
                <w:i/>
                <w:sz w:val="16"/>
                <w:szCs w:val="16"/>
              </w:rPr>
              <w:t>соответствии с бюджетным законодательством»</w:t>
            </w:r>
          </w:p>
        </w:tc>
        <w:tc>
          <w:tcPr>
            <w:tcW w:w="1361" w:type="dxa"/>
            <w:tcBorders>
              <w:top w:val="single" w:sz="4" w:space="0" w:color="auto"/>
              <w:left w:val="nil"/>
              <w:bottom w:val="single" w:sz="4" w:space="0" w:color="auto"/>
              <w:right w:val="single" w:sz="4" w:space="0" w:color="auto"/>
            </w:tcBorders>
            <w:shd w:val="clear" w:color="auto" w:fill="auto"/>
            <w:vAlign w:val="bottom"/>
          </w:tcPr>
          <w:p w:rsidR="00CB2177" w:rsidRPr="002C55C7" w:rsidRDefault="00CB2177" w:rsidP="00CB2177">
            <w:pPr>
              <w:jc w:val="right"/>
              <w:rPr>
                <w:bCs/>
                <w:i/>
              </w:rPr>
            </w:pPr>
            <w:r w:rsidRPr="002C55C7">
              <w:rPr>
                <w:bCs/>
                <w:i/>
              </w:rPr>
              <w:t>11 220,9</w:t>
            </w:r>
          </w:p>
        </w:tc>
        <w:tc>
          <w:tcPr>
            <w:tcW w:w="1247" w:type="dxa"/>
            <w:tcBorders>
              <w:top w:val="single" w:sz="4" w:space="0" w:color="auto"/>
              <w:left w:val="nil"/>
              <w:bottom w:val="single" w:sz="4" w:space="0" w:color="auto"/>
              <w:right w:val="single" w:sz="4" w:space="0" w:color="auto"/>
            </w:tcBorders>
            <w:shd w:val="clear" w:color="auto" w:fill="auto"/>
            <w:vAlign w:val="bottom"/>
          </w:tcPr>
          <w:p w:rsidR="00CB2177" w:rsidRPr="002C55C7" w:rsidRDefault="00CB2177" w:rsidP="00CB2177">
            <w:pPr>
              <w:jc w:val="right"/>
              <w:rPr>
                <w:i/>
              </w:rPr>
            </w:pPr>
            <w:r w:rsidRPr="002C55C7">
              <w:rPr>
                <w:i/>
              </w:rPr>
              <w:t>11 163,8</w:t>
            </w:r>
          </w:p>
        </w:tc>
        <w:tc>
          <w:tcPr>
            <w:tcW w:w="1247" w:type="dxa"/>
            <w:tcBorders>
              <w:top w:val="single" w:sz="4" w:space="0" w:color="auto"/>
              <w:left w:val="nil"/>
              <w:bottom w:val="single" w:sz="4" w:space="0" w:color="auto"/>
              <w:right w:val="single" w:sz="4" w:space="0" w:color="auto"/>
            </w:tcBorders>
            <w:vAlign w:val="bottom"/>
          </w:tcPr>
          <w:p w:rsidR="00CB2177" w:rsidRPr="002C55C7" w:rsidRDefault="00CB2177" w:rsidP="00CB2177">
            <w:pPr>
              <w:jc w:val="right"/>
              <w:rPr>
                <w:i/>
              </w:rPr>
            </w:pPr>
            <w:r w:rsidRPr="002C55C7">
              <w:rPr>
                <w:i/>
              </w:rPr>
              <w:t>10 375,8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2C55C7" w:rsidRDefault="00CB2177" w:rsidP="00CB2177">
            <w:pPr>
              <w:jc w:val="right"/>
              <w:rPr>
                <w:i/>
              </w:rPr>
            </w:pPr>
            <w:r w:rsidRPr="002C55C7">
              <w:rPr>
                <w:i/>
              </w:rPr>
              <w:t>10 375,8</w:t>
            </w:r>
          </w:p>
        </w:tc>
      </w:tr>
      <w:tr w:rsidR="00CB2177" w:rsidRPr="00C0178C" w:rsidTr="00CB2177">
        <w:trPr>
          <w:trHeight w:val="810"/>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2D3202" w:rsidRDefault="00CB2177" w:rsidP="00CB2177">
            <w:pPr>
              <w:rPr>
                <w:b/>
                <w:bCs/>
                <w:i/>
                <w:sz w:val="16"/>
                <w:szCs w:val="16"/>
              </w:rPr>
            </w:pPr>
            <w:r w:rsidRPr="002D3202">
              <w:rPr>
                <w:b/>
                <w:bCs/>
                <w:i/>
                <w:sz w:val="16"/>
                <w:szCs w:val="16"/>
              </w:rPr>
              <w:t>Основное мероприятие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w:t>
            </w:r>
            <w:proofErr w:type="gramStart"/>
            <w:r w:rsidRPr="002D3202">
              <w:rPr>
                <w:b/>
                <w:bCs/>
                <w:i/>
                <w:sz w:val="16"/>
                <w:szCs w:val="16"/>
              </w:rPr>
              <w:t>»</w:t>
            </w:r>
            <w:r>
              <w:rPr>
                <w:b/>
                <w:bCs/>
                <w:i/>
                <w:sz w:val="16"/>
                <w:szCs w:val="16"/>
              </w:rPr>
              <w:t>(</w:t>
            </w:r>
            <w:proofErr w:type="spellStart"/>
            <w:proofErr w:type="gramEnd"/>
            <w:r>
              <w:rPr>
                <w:b/>
                <w:bCs/>
                <w:i/>
                <w:sz w:val="16"/>
                <w:szCs w:val="16"/>
              </w:rPr>
              <w:t>софинансирование</w:t>
            </w:r>
            <w:proofErr w:type="spellEnd"/>
            <w:r>
              <w:rPr>
                <w:b/>
                <w:bCs/>
                <w:i/>
                <w:sz w:val="16"/>
                <w:szCs w:val="16"/>
              </w:rPr>
              <w:t xml:space="preserve"> расходов по Указам Президента РФ, МРОТ, не отнесенные к Указам по бюджетным, автономным и казенным учреждениям)</w:t>
            </w:r>
          </w:p>
        </w:tc>
        <w:tc>
          <w:tcPr>
            <w:tcW w:w="1361" w:type="dxa"/>
            <w:tcBorders>
              <w:top w:val="single" w:sz="4" w:space="0" w:color="auto"/>
              <w:left w:val="nil"/>
              <w:bottom w:val="single" w:sz="4" w:space="0" w:color="auto"/>
              <w:right w:val="single" w:sz="4" w:space="0" w:color="auto"/>
            </w:tcBorders>
            <w:shd w:val="clear" w:color="auto" w:fill="auto"/>
            <w:vAlign w:val="bottom"/>
          </w:tcPr>
          <w:p w:rsidR="00CB2177" w:rsidRPr="002C55C7" w:rsidRDefault="00CB2177" w:rsidP="00CB2177">
            <w:pPr>
              <w:jc w:val="right"/>
              <w:rPr>
                <w:bCs/>
                <w:i/>
              </w:rPr>
            </w:pPr>
            <w:r w:rsidRPr="002C55C7">
              <w:rPr>
                <w:bCs/>
                <w:i/>
              </w:rPr>
              <w:t>57 183,6</w:t>
            </w:r>
          </w:p>
        </w:tc>
        <w:tc>
          <w:tcPr>
            <w:tcW w:w="1247" w:type="dxa"/>
            <w:tcBorders>
              <w:top w:val="single" w:sz="4" w:space="0" w:color="auto"/>
              <w:left w:val="nil"/>
              <w:bottom w:val="single" w:sz="4" w:space="0" w:color="auto"/>
              <w:right w:val="single" w:sz="4" w:space="0" w:color="auto"/>
            </w:tcBorders>
            <w:shd w:val="clear" w:color="auto" w:fill="auto"/>
            <w:vAlign w:val="bottom"/>
          </w:tcPr>
          <w:p w:rsidR="00CB2177" w:rsidRPr="002C55C7" w:rsidRDefault="00CB2177" w:rsidP="00CB2177">
            <w:pPr>
              <w:jc w:val="right"/>
              <w:rPr>
                <w:i/>
              </w:rPr>
            </w:pPr>
            <w:r w:rsidRPr="002C55C7">
              <w:rPr>
                <w:bCs/>
                <w:i/>
              </w:rPr>
              <w:t>57 183,6</w:t>
            </w:r>
          </w:p>
        </w:tc>
        <w:tc>
          <w:tcPr>
            <w:tcW w:w="1247" w:type="dxa"/>
            <w:tcBorders>
              <w:top w:val="single" w:sz="4" w:space="0" w:color="auto"/>
              <w:left w:val="nil"/>
              <w:bottom w:val="single" w:sz="4" w:space="0" w:color="auto"/>
              <w:right w:val="single" w:sz="4" w:space="0" w:color="auto"/>
            </w:tcBorders>
            <w:vAlign w:val="bottom"/>
          </w:tcPr>
          <w:p w:rsidR="00CB2177" w:rsidRPr="002C55C7" w:rsidRDefault="00CB2177" w:rsidP="00CB2177">
            <w:pPr>
              <w:jc w:val="right"/>
              <w:rPr>
                <w:i/>
              </w:rPr>
            </w:pPr>
            <w:r w:rsidRPr="002C55C7">
              <w:rPr>
                <w:bCs/>
                <w:i/>
              </w:rPr>
              <w:t>57 183,6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2C55C7" w:rsidRDefault="00CB2177" w:rsidP="00CB2177">
            <w:pPr>
              <w:jc w:val="right"/>
              <w:rPr>
                <w:i/>
              </w:rPr>
            </w:pPr>
            <w:r w:rsidRPr="002C55C7">
              <w:rPr>
                <w:bCs/>
                <w:i/>
              </w:rPr>
              <w:t>57 183,6</w:t>
            </w:r>
          </w:p>
        </w:tc>
      </w:tr>
      <w:tr w:rsidR="003265D7" w:rsidRPr="00C0178C" w:rsidTr="003265D7">
        <w:trPr>
          <w:trHeight w:val="283"/>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3265D7" w:rsidRPr="003534A5" w:rsidRDefault="003265D7" w:rsidP="00522F84">
            <w:pPr>
              <w:jc w:val="center"/>
              <w:rPr>
                <w:bCs/>
                <w:sz w:val="22"/>
                <w:szCs w:val="22"/>
              </w:rPr>
            </w:pPr>
            <w:r w:rsidRPr="003534A5">
              <w:rPr>
                <w:bCs/>
                <w:sz w:val="22"/>
                <w:szCs w:val="22"/>
              </w:rPr>
              <w:lastRenderedPageBreak/>
              <w:t>1</w:t>
            </w:r>
          </w:p>
        </w:tc>
        <w:tc>
          <w:tcPr>
            <w:tcW w:w="1361" w:type="dxa"/>
            <w:tcBorders>
              <w:top w:val="single" w:sz="4" w:space="0" w:color="auto"/>
              <w:left w:val="nil"/>
              <w:bottom w:val="single" w:sz="4" w:space="0" w:color="auto"/>
              <w:right w:val="single" w:sz="4" w:space="0" w:color="auto"/>
            </w:tcBorders>
            <w:shd w:val="clear" w:color="auto" w:fill="auto"/>
            <w:vAlign w:val="center"/>
          </w:tcPr>
          <w:p w:rsidR="003265D7" w:rsidRPr="003534A5" w:rsidRDefault="003265D7" w:rsidP="00522F84">
            <w:pPr>
              <w:jc w:val="center"/>
              <w:rPr>
                <w:bCs/>
                <w:sz w:val="22"/>
                <w:szCs w:val="22"/>
              </w:rPr>
            </w:pPr>
            <w:r w:rsidRPr="003534A5">
              <w:rPr>
                <w:bCs/>
                <w:sz w:val="22"/>
                <w:szCs w:val="22"/>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3265D7" w:rsidRPr="003534A5" w:rsidRDefault="003265D7" w:rsidP="00522F84">
            <w:pPr>
              <w:jc w:val="center"/>
              <w:rPr>
                <w:sz w:val="22"/>
                <w:szCs w:val="22"/>
              </w:rPr>
            </w:pPr>
            <w:r w:rsidRPr="003534A5">
              <w:rPr>
                <w:sz w:val="22"/>
                <w:szCs w:val="22"/>
              </w:rPr>
              <w:t>3</w:t>
            </w:r>
          </w:p>
        </w:tc>
        <w:tc>
          <w:tcPr>
            <w:tcW w:w="1247" w:type="dxa"/>
            <w:tcBorders>
              <w:top w:val="single" w:sz="4" w:space="0" w:color="auto"/>
              <w:left w:val="nil"/>
              <w:bottom w:val="single" w:sz="4" w:space="0" w:color="auto"/>
              <w:right w:val="single" w:sz="4" w:space="0" w:color="auto"/>
            </w:tcBorders>
            <w:vAlign w:val="center"/>
          </w:tcPr>
          <w:p w:rsidR="003265D7" w:rsidRPr="003534A5" w:rsidRDefault="003265D7" w:rsidP="00522F84">
            <w:pPr>
              <w:jc w:val="center"/>
              <w:rPr>
                <w:sz w:val="22"/>
                <w:szCs w:val="22"/>
              </w:rPr>
            </w:pPr>
            <w:r w:rsidRPr="003534A5">
              <w:rPr>
                <w:sz w:val="22"/>
                <w:szCs w:val="22"/>
              </w:rPr>
              <w:t>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3265D7" w:rsidRPr="003534A5" w:rsidRDefault="003265D7" w:rsidP="00522F84">
            <w:pPr>
              <w:jc w:val="center"/>
              <w:rPr>
                <w:sz w:val="22"/>
                <w:szCs w:val="22"/>
              </w:rPr>
            </w:pPr>
            <w:r w:rsidRPr="003534A5">
              <w:rPr>
                <w:sz w:val="22"/>
                <w:szCs w:val="22"/>
              </w:rPr>
              <w:t>5</w:t>
            </w:r>
          </w:p>
        </w:tc>
      </w:tr>
      <w:tr w:rsidR="00CB2177" w:rsidRPr="00C0178C" w:rsidTr="00CB2177">
        <w:trPr>
          <w:trHeight w:val="81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CB2177" w:rsidRPr="002D3202" w:rsidRDefault="00CB2177" w:rsidP="00CB2177">
            <w:pPr>
              <w:rPr>
                <w:b/>
                <w:bCs/>
                <w:i/>
                <w:sz w:val="16"/>
                <w:szCs w:val="16"/>
              </w:rPr>
            </w:pPr>
            <w:r>
              <w:rPr>
                <w:b/>
                <w:bCs/>
                <w:i/>
                <w:sz w:val="16"/>
                <w:szCs w:val="16"/>
              </w:rPr>
              <w:t>Основное мероприятие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аппарата управления»</w:t>
            </w:r>
          </w:p>
        </w:tc>
        <w:tc>
          <w:tcPr>
            <w:tcW w:w="1361" w:type="dxa"/>
            <w:tcBorders>
              <w:top w:val="single" w:sz="4" w:space="0" w:color="auto"/>
              <w:left w:val="nil"/>
              <w:bottom w:val="single" w:sz="4" w:space="0" w:color="auto"/>
              <w:right w:val="single" w:sz="4" w:space="0" w:color="auto"/>
            </w:tcBorders>
            <w:shd w:val="clear" w:color="auto" w:fill="auto"/>
            <w:vAlign w:val="bottom"/>
          </w:tcPr>
          <w:p w:rsidR="00CB2177" w:rsidRPr="002C55C7" w:rsidRDefault="00CB2177" w:rsidP="00CB2177">
            <w:pPr>
              <w:jc w:val="right"/>
              <w:rPr>
                <w:bCs/>
                <w:i/>
              </w:rPr>
            </w:pPr>
            <w:r w:rsidRPr="002C55C7">
              <w:rPr>
                <w:bCs/>
                <w:i/>
              </w:rPr>
              <w:t>6 825,6</w:t>
            </w:r>
          </w:p>
        </w:tc>
        <w:tc>
          <w:tcPr>
            <w:tcW w:w="1247" w:type="dxa"/>
            <w:tcBorders>
              <w:top w:val="single" w:sz="4" w:space="0" w:color="auto"/>
              <w:left w:val="nil"/>
              <w:bottom w:val="single" w:sz="4" w:space="0" w:color="auto"/>
              <w:right w:val="single" w:sz="4" w:space="0" w:color="auto"/>
            </w:tcBorders>
            <w:shd w:val="clear" w:color="auto" w:fill="auto"/>
            <w:vAlign w:val="bottom"/>
          </w:tcPr>
          <w:p w:rsidR="00CB2177" w:rsidRPr="002C55C7" w:rsidRDefault="00CB2177" w:rsidP="00CB2177">
            <w:pPr>
              <w:jc w:val="right"/>
              <w:rPr>
                <w:bCs/>
                <w:i/>
              </w:rPr>
            </w:pPr>
            <w:r w:rsidRPr="002C55C7">
              <w:rPr>
                <w:bCs/>
                <w:i/>
              </w:rPr>
              <w:t>6 825,6</w:t>
            </w:r>
          </w:p>
        </w:tc>
        <w:tc>
          <w:tcPr>
            <w:tcW w:w="1247" w:type="dxa"/>
            <w:tcBorders>
              <w:top w:val="single" w:sz="4" w:space="0" w:color="auto"/>
              <w:left w:val="nil"/>
              <w:bottom w:val="single" w:sz="4" w:space="0" w:color="auto"/>
              <w:right w:val="single" w:sz="4" w:space="0" w:color="auto"/>
            </w:tcBorders>
            <w:vAlign w:val="bottom"/>
          </w:tcPr>
          <w:p w:rsidR="00CB2177" w:rsidRPr="002C55C7" w:rsidRDefault="00CB2177" w:rsidP="00CB2177">
            <w:pPr>
              <w:jc w:val="right"/>
              <w:rPr>
                <w:bCs/>
                <w:i/>
              </w:rPr>
            </w:pPr>
            <w:r w:rsidRPr="002C55C7">
              <w:rPr>
                <w:bCs/>
                <w:i/>
              </w:rPr>
              <w:t>6 825,6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2C55C7" w:rsidRDefault="00CB2177" w:rsidP="00CB2177">
            <w:pPr>
              <w:jc w:val="right"/>
              <w:rPr>
                <w:bCs/>
                <w:i/>
              </w:rPr>
            </w:pPr>
            <w:r w:rsidRPr="002C55C7">
              <w:rPr>
                <w:bCs/>
                <w:i/>
              </w:rPr>
              <w:t>6 825,6</w:t>
            </w:r>
          </w:p>
        </w:tc>
      </w:tr>
      <w:tr w:rsidR="00CB2177" w:rsidRPr="00C0178C" w:rsidTr="00CB2177">
        <w:trPr>
          <w:trHeight w:val="1361"/>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B2177" w:rsidRPr="002C55C7" w:rsidRDefault="00CB2177" w:rsidP="00CB2177">
            <w:pPr>
              <w:rPr>
                <w:b/>
                <w:bCs/>
              </w:rPr>
            </w:pPr>
            <w:r w:rsidRPr="002C55C7">
              <w:rPr>
                <w:b/>
                <w:bCs/>
              </w:rPr>
              <w:t>Подпрограмма «Поддержание устойчивого исполнения местных бюджетов и повышения качества управления муниципальными финансами на 2019-2025 годы»</w:t>
            </w:r>
          </w:p>
        </w:tc>
        <w:tc>
          <w:tcPr>
            <w:tcW w:w="1361" w:type="dxa"/>
            <w:tcBorders>
              <w:top w:val="single" w:sz="4" w:space="0" w:color="auto"/>
              <w:left w:val="nil"/>
              <w:bottom w:val="single" w:sz="4" w:space="0" w:color="auto"/>
              <w:right w:val="single" w:sz="4" w:space="0" w:color="auto"/>
            </w:tcBorders>
            <w:shd w:val="clear" w:color="auto" w:fill="auto"/>
            <w:vAlign w:val="bottom"/>
          </w:tcPr>
          <w:p w:rsidR="00CB2177" w:rsidRPr="0048715D" w:rsidRDefault="00CB2177" w:rsidP="00CB2177">
            <w:pPr>
              <w:jc w:val="right"/>
              <w:rPr>
                <w:b/>
                <w:bCs/>
              </w:rPr>
            </w:pPr>
            <w:r w:rsidRPr="0048715D">
              <w:rPr>
                <w:b/>
                <w:bCs/>
              </w:rPr>
              <w:t>23 253,7</w:t>
            </w:r>
          </w:p>
        </w:tc>
        <w:tc>
          <w:tcPr>
            <w:tcW w:w="1247" w:type="dxa"/>
            <w:tcBorders>
              <w:top w:val="single" w:sz="4" w:space="0" w:color="auto"/>
              <w:left w:val="nil"/>
              <w:bottom w:val="single" w:sz="4" w:space="0" w:color="auto"/>
              <w:right w:val="single" w:sz="4" w:space="0" w:color="auto"/>
            </w:tcBorders>
            <w:shd w:val="clear" w:color="auto" w:fill="auto"/>
            <w:vAlign w:val="bottom"/>
          </w:tcPr>
          <w:p w:rsidR="00CB2177" w:rsidRPr="0048715D" w:rsidRDefault="00CB2177" w:rsidP="00CB2177">
            <w:pPr>
              <w:jc w:val="right"/>
              <w:rPr>
                <w:b/>
                <w:bCs/>
              </w:rPr>
            </w:pPr>
            <w:r w:rsidRPr="0048715D">
              <w:rPr>
                <w:b/>
                <w:bCs/>
              </w:rPr>
              <w:t>20 194,1</w:t>
            </w:r>
          </w:p>
        </w:tc>
        <w:tc>
          <w:tcPr>
            <w:tcW w:w="1247" w:type="dxa"/>
            <w:tcBorders>
              <w:top w:val="single" w:sz="4" w:space="0" w:color="auto"/>
              <w:left w:val="nil"/>
              <w:bottom w:val="single" w:sz="4" w:space="0" w:color="auto"/>
              <w:right w:val="single" w:sz="4" w:space="0" w:color="auto"/>
            </w:tcBorders>
            <w:vAlign w:val="bottom"/>
          </w:tcPr>
          <w:p w:rsidR="00CB2177" w:rsidRPr="0048715D" w:rsidRDefault="00CB2177" w:rsidP="00CB2177">
            <w:pPr>
              <w:jc w:val="right"/>
              <w:rPr>
                <w:b/>
                <w:bCs/>
              </w:rPr>
            </w:pPr>
            <w:r w:rsidRPr="0048715D">
              <w:rPr>
                <w:b/>
                <w:bCs/>
              </w:rPr>
              <w:t>19 379,2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48715D" w:rsidRDefault="00CB2177" w:rsidP="00CB2177">
            <w:pPr>
              <w:jc w:val="right"/>
              <w:rPr>
                <w:b/>
                <w:bCs/>
              </w:rPr>
            </w:pPr>
            <w:r w:rsidRPr="0048715D">
              <w:rPr>
                <w:b/>
                <w:bCs/>
              </w:rPr>
              <w:t>18 794,1</w:t>
            </w:r>
          </w:p>
        </w:tc>
      </w:tr>
      <w:tr w:rsidR="00CB2177" w:rsidRPr="00C0178C" w:rsidTr="00CB2177">
        <w:trPr>
          <w:trHeight w:val="397"/>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A173DC" w:rsidRDefault="00CB2177" w:rsidP="00CB2177">
            <w:pPr>
              <w:rPr>
                <w:b/>
                <w:i/>
                <w:sz w:val="16"/>
                <w:szCs w:val="16"/>
              </w:rPr>
            </w:pPr>
            <w:r w:rsidRPr="00A173DC">
              <w:rPr>
                <w:b/>
                <w:i/>
                <w:sz w:val="16"/>
                <w:szCs w:val="16"/>
              </w:rPr>
              <w:t>Основное мероприятие «Выравнивание бюджетной обеспеченности муниципальных образований района»</w:t>
            </w:r>
          </w:p>
        </w:tc>
        <w:tc>
          <w:tcPr>
            <w:tcW w:w="1361" w:type="dxa"/>
            <w:tcBorders>
              <w:top w:val="nil"/>
              <w:left w:val="nil"/>
              <w:bottom w:val="single" w:sz="4" w:space="0" w:color="auto"/>
              <w:right w:val="single" w:sz="4" w:space="0" w:color="auto"/>
            </w:tcBorders>
            <w:shd w:val="clear" w:color="auto" w:fill="auto"/>
            <w:noWrap/>
            <w:vAlign w:val="bottom"/>
          </w:tcPr>
          <w:p w:rsidR="00CB2177" w:rsidRPr="0048715D" w:rsidRDefault="00CB2177" w:rsidP="00CB2177">
            <w:pPr>
              <w:jc w:val="right"/>
              <w:rPr>
                <w:i/>
              </w:rPr>
            </w:pPr>
            <w:r w:rsidRPr="0048715D">
              <w:rPr>
                <w:i/>
              </w:rPr>
              <w:t>12 560,5</w:t>
            </w:r>
          </w:p>
        </w:tc>
        <w:tc>
          <w:tcPr>
            <w:tcW w:w="1247" w:type="dxa"/>
            <w:tcBorders>
              <w:top w:val="nil"/>
              <w:left w:val="nil"/>
              <w:bottom w:val="single" w:sz="4" w:space="0" w:color="auto"/>
              <w:right w:val="single" w:sz="4" w:space="0" w:color="auto"/>
            </w:tcBorders>
            <w:shd w:val="clear" w:color="auto" w:fill="auto"/>
            <w:noWrap/>
            <w:vAlign w:val="bottom"/>
          </w:tcPr>
          <w:p w:rsidR="00CB2177" w:rsidRPr="0048715D" w:rsidRDefault="00CB2177" w:rsidP="00CB2177">
            <w:pPr>
              <w:jc w:val="right"/>
              <w:rPr>
                <w:i/>
              </w:rPr>
            </w:pPr>
            <w:r w:rsidRPr="0048715D">
              <w:rPr>
                <w:i/>
              </w:rPr>
              <w:t>9 187,7</w:t>
            </w:r>
          </w:p>
        </w:tc>
        <w:tc>
          <w:tcPr>
            <w:tcW w:w="1247" w:type="dxa"/>
            <w:tcBorders>
              <w:top w:val="single" w:sz="4" w:space="0" w:color="auto"/>
              <w:left w:val="nil"/>
              <w:bottom w:val="single" w:sz="4" w:space="0" w:color="auto"/>
              <w:right w:val="single" w:sz="4" w:space="0" w:color="auto"/>
            </w:tcBorders>
            <w:vAlign w:val="bottom"/>
          </w:tcPr>
          <w:p w:rsidR="00CB2177" w:rsidRPr="0048715D" w:rsidRDefault="00CB2177" w:rsidP="00CB2177">
            <w:pPr>
              <w:jc w:val="right"/>
              <w:rPr>
                <w:i/>
              </w:rPr>
            </w:pPr>
            <w:r w:rsidRPr="0048715D">
              <w:rPr>
                <w:i/>
              </w:rPr>
              <w:t>8 822,4</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48715D" w:rsidRDefault="00CB2177" w:rsidP="00CB2177">
            <w:pPr>
              <w:jc w:val="right"/>
              <w:rPr>
                <w:i/>
              </w:rPr>
            </w:pPr>
            <w:r w:rsidRPr="0048715D">
              <w:rPr>
                <w:i/>
              </w:rPr>
              <w:t>9 009,6</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B92037" w:rsidRDefault="00CB2177" w:rsidP="00CB2177">
            <w:pPr>
              <w:jc w:val="right"/>
              <w:rPr>
                <w:i/>
              </w:rPr>
            </w:pPr>
            <w:r w:rsidRPr="00B92037">
              <w:rPr>
                <w:i/>
              </w:rPr>
              <w:t>МО Городецкое</w:t>
            </w:r>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1 290,6</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1 316,1</w:t>
            </w:r>
          </w:p>
        </w:tc>
        <w:tc>
          <w:tcPr>
            <w:tcW w:w="1247" w:type="dxa"/>
            <w:tcBorders>
              <w:top w:val="single" w:sz="4" w:space="0" w:color="auto"/>
              <w:left w:val="nil"/>
              <w:bottom w:val="single" w:sz="4" w:space="0" w:color="auto"/>
              <w:right w:val="single" w:sz="4" w:space="0" w:color="auto"/>
            </w:tcBorders>
          </w:tcPr>
          <w:p w:rsidR="00CB2177" w:rsidRPr="00C40791" w:rsidRDefault="00CB2177" w:rsidP="00CB2177">
            <w:pPr>
              <w:jc w:val="right"/>
              <w:rPr>
                <w:i/>
              </w:rPr>
            </w:pPr>
            <w:r w:rsidRPr="00C40791">
              <w:rPr>
                <w:i/>
              </w:rPr>
              <w:t>1 160,8</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1 194,3</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B92037" w:rsidRDefault="00CB2177" w:rsidP="00CB2177">
            <w:pPr>
              <w:jc w:val="right"/>
              <w:rPr>
                <w:i/>
              </w:rPr>
            </w:pPr>
            <w:r w:rsidRPr="00B92037">
              <w:rPr>
                <w:i/>
              </w:rPr>
              <w:t xml:space="preserve">СП </w:t>
            </w:r>
            <w:proofErr w:type="spellStart"/>
            <w:r w:rsidRPr="00B92037">
              <w:rPr>
                <w:i/>
              </w:rPr>
              <w:t>Енангское</w:t>
            </w:r>
            <w:proofErr w:type="spellEnd"/>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6 101,9</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4 468,5</w:t>
            </w:r>
          </w:p>
        </w:tc>
        <w:tc>
          <w:tcPr>
            <w:tcW w:w="1247" w:type="dxa"/>
            <w:tcBorders>
              <w:top w:val="single" w:sz="4" w:space="0" w:color="auto"/>
              <w:left w:val="nil"/>
              <w:bottom w:val="single" w:sz="4" w:space="0" w:color="auto"/>
              <w:right w:val="single" w:sz="4" w:space="0" w:color="auto"/>
            </w:tcBorders>
          </w:tcPr>
          <w:p w:rsidR="00CB2177" w:rsidRPr="00C40791" w:rsidRDefault="00CB2177" w:rsidP="00CB2177">
            <w:pPr>
              <w:jc w:val="right"/>
              <w:rPr>
                <w:i/>
              </w:rPr>
            </w:pPr>
            <w:r w:rsidRPr="00C40791">
              <w:rPr>
                <w:i/>
              </w:rPr>
              <w:t>4 429,6</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4 500,9</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B92037" w:rsidRDefault="00CB2177" w:rsidP="00CB2177">
            <w:pPr>
              <w:jc w:val="right"/>
              <w:rPr>
                <w:i/>
              </w:rPr>
            </w:pPr>
            <w:r w:rsidRPr="00B92037">
              <w:rPr>
                <w:i/>
              </w:rPr>
              <w:t>СП Кичменгское</w:t>
            </w:r>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5 168,0</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3 403,1</w:t>
            </w:r>
          </w:p>
        </w:tc>
        <w:tc>
          <w:tcPr>
            <w:tcW w:w="1247" w:type="dxa"/>
            <w:tcBorders>
              <w:top w:val="single" w:sz="4" w:space="0" w:color="auto"/>
              <w:left w:val="nil"/>
              <w:bottom w:val="single" w:sz="4" w:space="0" w:color="auto"/>
              <w:right w:val="single" w:sz="4" w:space="0" w:color="auto"/>
            </w:tcBorders>
          </w:tcPr>
          <w:p w:rsidR="00CB2177" w:rsidRPr="00C40791" w:rsidRDefault="00CB2177" w:rsidP="00CB2177">
            <w:pPr>
              <w:jc w:val="right"/>
              <w:rPr>
                <w:i/>
              </w:rPr>
            </w:pPr>
            <w:r w:rsidRPr="00C40791">
              <w:rPr>
                <w:i/>
              </w:rPr>
              <w:t>3 232,0</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3 314,4</w:t>
            </w:r>
          </w:p>
        </w:tc>
      </w:tr>
      <w:tr w:rsidR="00CB2177" w:rsidRPr="00C0178C" w:rsidTr="00CB2177">
        <w:trPr>
          <w:trHeight w:val="113"/>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A173DC" w:rsidRDefault="00CB2177" w:rsidP="00CB2177">
            <w:pPr>
              <w:rPr>
                <w:b/>
                <w:i/>
                <w:sz w:val="16"/>
                <w:szCs w:val="16"/>
              </w:rPr>
            </w:pPr>
            <w:r w:rsidRPr="00A173DC">
              <w:rPr>
                <w:b/>
                <w:i/>
                <w:sz w:val="16"/>
                <w:szCs w:val="16"/>
              </w:rPr>
              <w:t>Основное мероприятие «Поддержка мер по</w:t>
            </w:r>
            <w:r>
              <w:rPr>
                <w:b/>
                <w:i/>
                <w:sz w:val="16"/>
                <w:szCs w:val="16"/>
              </w:rPr>
              <w:t> </w:t>
            </w:r>
            <w:r w:rsidRPr="00A173DC">
              <w:rPr>
                <w:b/>
                <w:i/>
                <w:sz w:val="16"/>
                <w:szCs w:val="16"/>
              </w:rPr>
              <w:t xml:space="preserve">обеспечению сбалансированности </w:t>
            </w:r>
            <w:r>
              <w:rPr>
                <w:b/>
                <w:i/>
                <w:sz w:val="16"/>
                <w:szCs w:val="16"/>
              </w:rPr>
              <w:t xml:space="preserve">бюджетов </w:t>
            </w:r>
            <w:r w:rsidRPr="00A173DC">
              <w:rPr>
                <w:b/>
                <w:i/>
                <w:sz w:val="16"/>
                <w:szCs w:val="16"/>
              </w:rPr>
              <w:t>муниципальных образований района»</w:t>
            </w:r>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10 693,2</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11 006,4</w:t>
            </w:r>
          </w:p>
        </w:tc>
        <w:tc>
          <w:tcPr>
            <w:tcW w:w="1247" w:type="dxa"/>
            <w:tcBorders>
              <w:top w:val="single" w:sz="4" w:space="0" w:color="auto"/>
              <w:left w:val="nil"/>
              <w:bottom w:val="single" w:sz="4" w:space="0" w:color="auto"/>
              <w:right w:val="single" w:sz="4" w:space="0" w:color="auto"/>
            </w:tcBorders>
            <w:vAlign w:val="bottom"/>
          </w:tcPr>
          <w:p w:rsidR="00CB2177" w:rsidRPr="00C40791" w:rsidRDefault="00CB2177" w:rsidP="00CB2177">
            <w:pPr>
              <w:jc w:val="right"/>
              <w:rPr>
                <w:i/>
              </w:rPr>
            </w:pPr>
            <w:r w:rsidRPr="00C40791">
              <w:rPr>
                <w:i/>
              </w:rPr>
              <w:t>10 556,8</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9 784,5</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B92037" w:rsidRDefault="00CB2177" w:rsidP="00CB2177">
            <w:pPr>
              <w:jc w:val="right"/>
              <w:rPr>
                <w:i/>
              </w:rPr>
            </w:pPr>
            <w:r w:rsidRPr="00B92037">
              <w:rPr>
                <w:i/>
              </w:rPr>
              <w:t>МО Городецкое</w:t>
            </w:r>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8 990,5</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7 355,7</w:t>
            </w:r>
          </w:p>
        </w:tc>
        <w:tc>
          <w:tcPr>
            <w:tcW w:w="1247" w:type="dxa"/>
            <w:tcBorders>
              <w:top w:val="single" w:sz="4" w:space="0" w:color="auto"/>
              <w:left w:val="nil"/>
              <w:bottom w:val="single" w:sz="4" w:space="0" w:color="auto"/>
              <w:right w:val="single" w:sz="4" w:space="0" w:color="auto"/>
            </w:tcBorders>
          </w:tcPr>
          <w:p w:rsidR="00CB2177" w:rsidRPr="00C40791" w:rsidRDefault="00CB2177" w:rsidP="00CB2177">
            <w:pPr>
              <w:jc w:val="right"/>
              <w:rPr>
                <w:i/>
              </w:rPr>
            </w:pPr>
            <w:r w:rsidRPr="00C40791">
              <w:rPr>
                <w:i/>
              </w:rPr>
              <w:t>6 605,3</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5 787,9</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B92037" w:rsidRDefault="00CB2177" w:rsidP="00CB2177">
            <w:pPr>
              <w:jc w:val="right"/>
              <w:rPr>
                <w:i/>
              </w:rPr>
            </w:pPr>
            <w:r w:rsidRPr="00B92037">
              <w:rPr>
                <w:i/>
              </w:rPr>
              <w:t xml:space="preserve">СП </w:t>
            </w:r>
            <w:proofErr w:type="spellStart"/>
            <w:r w:rsidRPr="00B92037">
              <w:rPr>
                <w:i/>
              </w:rPr>
              <w:t>Енангское</w:t>
            </w:r>
            <w:proofErr w:type="spellEnd"/>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664,8</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581,6</w:t>
            </w:r>
          </w:p>
        </w:tc>
        <w:tc>
          <w:tcPr>
            <w:tcW w:w="1247" w:type="dxa"/>
            <w:tcBorders>
              <w:top w:val="single" w:sz="4" w:space="0" w:color="auto"/>
              <w:left w:val="nil"/>
              <w:bottom w:val="single" w:sz="4" w:space="0" w:color="auto"/>
              <w:right w:val="single" w:sz="4" w:space="0" w:color="auto"/>
            </w:tcBorders>
          </w:tcPr>
          <w:p w:rsidR="00CB2177" w:rsidRPr="00C40791" w:rsidRDefault="00CB2177" w:rsidP="00CB2177">
            <w:pPr>
              <w:jc w:val="right"/>
              <w:rPr>
                <w:i/>
              </w:rPr>
            </w:pPr>
            <w:r w:rsidRPr="00C40791">
              <w:rPr>
                <w:i/>
              </w:rPr>
              <w:t>592,9</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512,2</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B92037" w:rsidRDefault="00CB2177" w:rsidP="00CB2177">
            <w:pPr>
              <w:jc w:val="right"/>
              <w:rPr>
                <w:i/>
              </w:rPr>
            </w:pPr>
            <w:r w:rsidRPr="00B92037">
              <w:rPr>
                <w:i/>
              </w:rPr>
              <w:t>СП Кичменгское</w:t>
            </w:r>
          </w:p>
        </w:tc>
        <w:tc>
          <w:tcPr>
            <w:tcW w:w="1361"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1 037,9</w:t>
            </w:r>
          </w:p>
        </w:tc>
        <w:tc>
          <w:tcPr>
            <w:tcW w:w="1247" w:type="dxa"/>
            <w:tcBorders>
              <w:top w:val="nil"/>
              <w:left w:val="nil"/>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3 069,1</w:t>
            </w:r>
          </w:p>
        </w:tc>
        <w:tc>
          <w:tcPr>
            <w:tcW w:w="1247" w:type="dxa"/>
            <w:tcBorders>
              <w:top w:val="single" w:sz="4" w:space="0" w:color="auto"/>
              <w:left w:val="nil"/>
              <w:bottom w:val="single" w:sz="4" w:space="0" w:color="auto"/>
              <w:right w:val="single" w:sz="4" w:space="0" w:color="auto"/>
            </w:tcBorders>
          </w:tcPr>
          <w:p w:rsidR="00CB2177" w:rsidRPr="00C40791" w:rsidRDefault="00CB2177" w:rsidP="00CB2177">
            <w:pPr>
              <w:jc w:val="right"/>
              <w:rPr>
                <w:i/>
              </w:rPr>
            </w:pPr>
            <w:r w:rsidRPr="00C40791">
              <w:rPr>
                <w:i/>
              </w:rPr>
              <w:t>3 358,6</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40791" w:rsidRDefault="00CB2177" w:rsidP="00CB2177">
            <w:pPr>
              <w:jc w:val="right"/>
              <w:rPr>
                <w:i/>
              </w:rPr>
            </w:pPr>
            <w:r w:rsidRPr="00C40791">
              <w:rPr>
                <w:i/>
              </w:rPr>
              <w:t>3 484,4</w:t>
            </w:r>
          </w:p>
        </w:tc>
      </w:tr>
      <w:tr w:rsidR="00CB2177" w:rsidRPr="00C0178C" w:rsidTr="00CB2177">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CB2177" w:rsidRPr="00CA2181" w:rsidRDefault="00CB2177" w:rsidP="00CB2177">
            <w:pPr>
              <w:rPr>
                <w:b/>
                <w:sz w:val="22"/>
                <w:szCs w:val="22"/>
              </w:rPr>
            </w:pPr>
            <w:r w:rsidRPr="00CA2181">
              <w:rPr>
                <w:b/>
                <w:sz w:val="22"/>
                <w:szCs w:val="22"/>
              </w:rPr>
              <w:t xml:space="preserve">Подпрограмма «Обеспечение </w:t>
            </w:r>
            <w:proofErr w:type="spellStart"/>
            <w:proofErr w:type="gramStart"/>
            <w:r w:rsidRPr="00CA2181">
              <w:rPr>
                <w:b/>
                <w:sz w:val="22"/>
                <w:szCs w:val="22"/>
              </w:rPr>
              <w:t>реализа</w:t>
            </w:r>
            <w:r>
              <w:rPr>
                <w:b/>
                <w:sz w:val="22"/>
                <w:szCs w:val="22"/>
              </w:rPr>
              <w:t>-</w:t>
            </w:r>
            <w:r w:rsidRPr="00CA2181">
              <w:rPr>
                <w:b/>
                <w:sz w:val="22"/>
                <w:szCs w:val="22"/>
              </w:rPr>
              <w:t>ции</w:t>
            </w:r>
            <w:proofErr w:type="spellEnd"/>
            <w:proofErr w:type="gramEnd"/>
            <w:r w:rsidRPr="00CA2181">
              <w:rPr>
                <w:b/>
                <w:sz w:val="22"/>
                <w:szCs w:val="22"/>
              </w:rPr>
              <w:t xml:space="preserve"> муниципальной программы «Управление муниципальными финансами Кичменгско-Городецкого муниципального района на 2019-2025 годы»</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CB2177" w:rsidRPr="00C841B0" w:rsidRDefault="00CB2177" w:rsidP="00CB2177">
            <w:pPr>
              <w:jc w:val="right"/>
              <w:rPr>
                <w:b/>
              </w:rPr>
            </w:pPr>
            <w:r w:rsidRPr="00C841B0">
              <w:rPr>
                <w:b/>
              </w:rPr>
              <w:t>4 938,2</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CB2177" w:rsidRPr="00C841B0" w:rsidRDefault="00CB2177" w:rsidP="00CB2177">
            <w:pPr>
              <w:jc w:val="right"/>
              <w:rPr>
                <w:b/>
              </w:rPr>
            </w:pPr>
            <w:r w:rsidRPr="00C841B0">
              <w:rPr>
                <w:b/>
              </w:rPr>
              <w:t>5 058,2</w:t>
            </w:r>
          </w:p>
        </w:tc>
        <w:tc>
          <w:tcPr>
            <w:tcW w:w="1247" w:type="dxa"/>
            <w:tcBorders>
              <w:top w:val="single" w:sz="4" w:space="0" w:color="auto"/>
              <w:left w:val="nil"/>
              <w:bottom w:val="single" w:sz="4" w:space="0" w:color="auto"/>
              <w:right w:val="single" w:sz="4" w:space="0" w:color="auto"/>
            </w:tcBorders>
            <w:vAlign w:val="bottom"/>
          </w:tcPr>
          <w:p w:rsidR="00CB2177" w:rsidRPr="00C841B0" w:rsidRDefault="00CB2177" w:rsidP="00CB2177">
            <w:pPr>
              <w:jc w:val="right"/>
              <w:rPr>
                <w:b/>
              </w:rPr>
            </w:pPr>
            <w:r w:rsidRPr="00C841B0">
              <w:rPr>
                <w:b/>
              </w:rPr>
              <w:t>5 058,2</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177" w:rsidRPr="00C841B0" w:rsidRDefault="00CB2177" w:rsidP="00CB2177">
            <w:pPr>
              <w:jc w:val="right"/>
              <w:rPr>
                <w:b/>
              </w:rPr>
            </w:pPr>
            <w:r w:rsidRPr="00C841B0">
              <w:rPr>
                <w:b/>
              </w:rPr>
              <w:t>5 058,2</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bottom"/>
          </w:tcPr>
          <w:p w:rsidR="00CB2177" w:rsidRPr="00A173DC" w:rsidRDefault="00CB2177" w:rsidP="00CB2177">
            <w:pPr>
              <w:rPr>
                <w:b/>
                <w:i/>
                <w:sz w:val="16"/>
                <w:szCs w:val="16"/>
              </w:rPr>
            </w:pPr>
            <w:r>
              <w:rPr>
                <w:b/>
                <w:i/>
                <w:sz w:val="16"/>
                <w:szCs w:val="16"/>
              </w:rPr>
              <w:t>Основное мероприятие «</w:t>
            </w:r>
            <w:r w:rsidRPr="00A173DC">
              <w:rPr>
                <w:b/>
                <w:i/>
                <w:sz w:val="16"/>
                <w:szCs w:val="16"/>
              </w:rPr>
              <w:t>Обеспечение деятельности Управления финансов, как ответственного исполнителя муниципа</w:t>
            </w:r>
            <w:r>
              <w:rPr>
                <w:b/>
                <w:i/>
                <w:sz w:val="16"/>
                <w:szCs w:val="16"/>
              </w:rPr>
              <w:t>льной программы»</w:t>
            </w:r>
          </w:p>
        </w:tc>
        <w:tc>
          <w:tcPr>
            <w:tcW w:w="1361" w:type="dxa"/>
            <w:tcBorders>
              <w:top w:val="nil"/>
              <w:left w:val="nil"/>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4 938,2</w:t>
            </w:r>
          </w:p>
        </w:tc>
        <w:tc>
          <w:tcPr>
            <w:tcW w:w="1247" w:type="dxa"/>
            <w:tcBorders>
              <w:top w:val="nil"/>
              <w:left w:val="nil"/>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5 058,2</w:t>
            </w:r>
          </w:p>
        </w:tc>
        <w:tc>
          <w:tcPr>
            <w:tcW w:w="1247" w:type="dxa"/>
            <w:tcBorders>
              <w:top w:val="single" w:sz="4" w:space="0" w:color="auto"/>
              <w:left w:val="nil"/>
              <w:bottom w:val="single" w:sz="4" w:space="0" w:color="auto"/>
              <w:right w:val="single" w:sz="4" w:space="0" w:color="auto"/>
            </w:tcBorders>
            <w:vAlign w:val="bottom"/>
          </w:tcPr>
          <w:p w:rsidR="00CB2177" w:rsidRPr="00C841B0" w:rsidRDefault="00CB2177" w:rsidP="00CB2177">
            <w:pPr>
              <w:jc w:val="right"/>
              <w:rPr>
                <w:i/>
              </w:rPr>
            </w:pPr>
            <w:r w:rsidRPr="00C841B0">
              <w:rPr>
                <w:i/>
              </w:rPr>
              <w:t>5 058,2</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5 058,2</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vAlign w:val="center"/>
          </w:tcPr>
          <w:p w:rsidR="00CB2177" w:rsidRPr="00DA530A" w:rsidRDefault="00CB2177" w:rsidP="00CB2177">
            <w:pPr>
              <w:tabs>
                <w:tab w:val="left" w:pos="13259"/>
              </w:tabs>
              <w:autoSpaceDE w:val="0"/>
              <w:autoSpaceDN w:val="0"/>
              <w:adjustRightInd w:val="0"/>
              <w:jc w:val="center"/>
              <w:rPr>
                <w:b/>
              </w:rPr>
            </w:pPr>
            <w:r w:rsidRPr="00DA530A">
              <w:rPr>
                <w:b/>
              </w:rPr>
              <w:t>ВСЕГО:</w:t>
            </w:r>
          </w:p>
        </w:tc>
        <w:tc>
          <w:tcPr>
            <w:tcW w:w="1361" w:type="dxa"/>
            <w:tcBorders>
              <w:top w:val="nil"/>
              <w:left w:val="nil"/>
              <w:bottom w:val="single" w:sz="4" w:space="0" w:color="auto"/>
              <w:right w:val="single" w:sz="4" w:space="0" w:color="auto"/>
            </w:tcBorders>
            <w:shd w:val="clear" w:color="auto" w:fill="auto"/>
            <w:noWrap/>
            <w:vAlign w:val="bottom"/>
          </w:tcPr>
          <w:p w:rsidR="00CB2177" w:rsidRPr="00C841B0" w:rsidRDefault="00CB2177" w:rsidP="00CB2177">
            <w:pPr>
              <w:jc w:val="right"/>
              <w:rPr>
                <w:b/>
              </w:rPr>
            </w:pPr>
            <w:r w:rsidRPr="00C841B0">
              <w:rPr>
                <w:b/>
              </w:rPr>
              <w:t>103 422,0</w:t>
            </w:r>
          </w:p>
        </w:tc>
        <w:tc>
          <w:tcPr>
            <w:tcW w:w="1247" w:type="dxa"/>
            <w:tcBorders>
              <w:top w:val="nil"/>
              <w:left w:val="nil"/>
              <w:bottom w:val="single" w:sz="4" w:space="0" w:color="auto"/>
              <w:right w:val="single" w:sz="4" w:space="0" w:color="auto"/>
            </w:tcBorders>
            <w:shd w:val="clear" w:color="auto" w:fill="auto"/>
            <w:noWrap/>
            <w:vAlign w:val="bottom"/>
          </w:tcPr>
          <w:p w:rsidR="00CB2177" w:rsidRPr="00C841B0" w:rsidRDefault="00CB2177" w:rsidP="00CB2177">
            <w:pPr>
              <w:jc w:val="right"/>
              <w:rPr>
                <w:b/>
              </w:rPr>
            </w:pPr>
            <w:r w:rsidRPr="00C841B0">
              <w:rPr>
                <w:b/>
              </w:rPr>
              <w:t>100 425,1</w:t>
            </w:r>
          </w:p>
        </w:tc>
        <w:tc>
          <w:tcPr>
            <w:tcW w:w="1247" w:type="dxa"/>
            <w:tcBorders>
              <w:top w:val="single" w:sz="4" w:space="0" w:color="auto"/>
              <w:left w:val="nil"/>
              <w:bottom w:val="single" w:sz="4" w:space="0" w:color="auto"/>
              <w:right w:val="single" w:sz="4" w:space="0" w:color="auto"/>
            </w:tcBorders>
          </w:tcPr>
          <w:p w:rsidR="00CB2177" w:rsidRPr="00C841B0" w:rsidRDefault="00CB2177" w:rsidP="00CB2177">
            <w:pPr>
              <w:jc w:val="right"/>
              <w:rPr>
                <w:b/>
              </w:rPr>
            </w:pPr>
            <w:r w:rsidRPr="00C841B0">
              <w:rPr>
                <w:b/>
              </w:rPr>
              <w:t>98 822,2</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841B0" w:rsidRDefault="00CB2177" w:rsidP="00CB2177">
            <w:pPr>
              <w:jc w:val="right"/>
              <w:rPr>
                <w:b/>
              </w:rPr>
            </w:pPr>
            <w:r w:rsidRPr="00C841B0">
              <w:rPr>
                <w:b/>
              </w:rPr>
              <w:t>98 237,1</w:t>
            </w:r>
          </w:p>
        </w:tc>
      </w:tr>
      <w:tr w:rsidR="00CB2177" w:rsidRPr="00C0178C" w:rsidTr="00CB2177">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tcPr>
          <w:p w:rsidR="00CB2177" w:rsidRPr="00DA530A" w:rsidRDefault="00CB2177" w:rsidP="00CB2177">
            <w:pPr>
              <w:tabs>
                <w:tab w:val="left" w:pos="13259"/>
              </w:tabs>
              <w:autoSpaceDE w:val="0"/>
              <w:autoSpaceDN w:val="0"/>
              <w:adjustRightInd w:val="0"/>
            </w:pPr>
            <w:r w:rsidRPr="00DA530A">
              <w:t>за счет собственных доходов</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101 351,8</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98 333,9</w:t>
            </w:r>
          </w:p>
        </w:tc>
        <w:tc>
          <w:tcPr>
            <w:tcW w:w="1247" w:type="dxa"/>
            <w:tcBorders>
              <w:top w:val="single" w:sz="4" w:space="0" w:color="auto"/>
              <w:left w:val="nil"/>
              <w:bottom w:val="single" w:sz="4" w:space="0" w:color="auto"/>
              <w:right w:val="single" w:sz="4" w:space="0" w:color="auto"/>
            </w:tcBorders>
          </w:tcPr>
          <w:p w:rsidR="00CB2177" w:rsidRPr="00C841B0" w:rsidRDefault="00CB2177" w:rsidP="00CB2177">
            <w:pPr>
              <w:jc w:val="right"/>
              <w:rPr>
                <w:i/>
              </w:rPr>
            </w:pPr>
            <w:r w:rsidRPr="00C841B0">
              <w:rPr>
                <w:i/>
              </w:rPr>
              <w:t>96 977,5</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96 339,3</w:t>
            </w:r>
          </w:p>
        </w:tc>
      </w:tr>
      <w:tr w:rsidR="00CB2177" w:rsidRPr="00C0178C" w:rsidTr="00CB2177">
        <w:trPr>
          <w:trHeight w:val="285"/>
        </w:trPr>
        <w:tc>
          <w:tcPr>
            <w:tcW w:w="4252" w:type="dxa"/>
            <w:tcBorders>
              <w:top w:val="nil"/>
              <w:left w:val="single" w:sz="4" w:space="0" w:color="auto"/>
              <w:bottom w:val="single" w:sz="4" w:space="0" w:color="auto"/>
              <w:right w:val="single" w:sz="4" w:space="0" w:color="auto"/>
            </w:tcBorders>
            <w:shd w:val="clear" w:color="auto" w:fill="auto"/>
          </w:tcPr>
          <w:p w:rsidR="00CB2177" w:rsidRPr="00DA530A" w:rsidRDefault="00CB2177" w:rsidP="00CB2177">
            <w:pPr>
              <w:tabs>
                <w:tab w:val="left" w:pos="13259"/>
              </w:tabs>
              <w:autoSpaceDE w:val="0"/>
              <w:autoSpaceDN w:val="0"/>
              <w:adjustRightInd w:val="0"/>
            </w:pPr>
            <w:r w:rsidRPr="00DA530A">
              <w:t>за счет вышестоящего бюджета</w:t>
            </w:r>
          </w:p>
        </w:tc>
        <w:tc>
          <w:tcPr>
            <w:tcW w:w="1361" w:type="dxa"/>
            <w:tcBorders>
              <w:top w:val="nil"/>
              <w:left w:val="nil"/>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2 070,2</w:t>
            </w:r>
          </w:p>
        </w:tc>
        <w:tc>
          <w:tcPr>
            <w:tcW w:w="1247" w:type="dxa"/>
            <w:tcBorders>
              <w:top w:val="nil"/>
              <w:left w:val="nil"/>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2 091,2</w:t>
            </w:r>
          </w:p>
        </w:tc>
        <w:tc>
          <w:tcPr>
            <w:tcW w:w="1247" w:type="dxa"/>
            <w:tcBorders>
              <w:top w:val="single" w:sz="4" w:space="0" w:color="auto"/>
              <w:left w:val="nil"/>
              <w:bottom w:val="single" w:sz="4" w:space="0" w:color="auto"/>
              <w:right w:val="single" w:sz="4" w:space="0" w:color="auto"/>
            </w:tcBorders>
          </w:tcPr>
          <w:p w:rsidR="00CB2177" w:rsidRPr="00C841B0" w:rsidRDefault="00CB2177" w:rsidP="00CB2177">
            <w:pPr>
              <w:jc w:val="right"/>
              <w:rPr>
                <w:i/>
              </w:rPr>
            </w:pPr>
            <w:r w:rsidRPr="00C841B0">
              <w:rPr>
                <w:i/>
              </w:rPr>
              <w:t>1 844,7</w:t>
            </w:r>
          </w:p>
        </w:tc>
        <w:tc>
          <w:tcPr>
            <w:tcW w:w="1247" w:type="dxa"/>
            <w:tcBorders>
              <w:top w:val="nil"/>
              <w:left w:val="single" w:sz="4" w:space="0" w:color="auto"/>
              <w:bottom w:val="single" w:sz="4" w:space="0" w:color="auto"/>
              <w:right w:val="single" w:sz="4" w:space="0" w:color="auto"/>
            </w:tcBorders>
            <w:shd w:val="clear" w:color="auto" w:fill="auto"/>
            <w:noWrap/>
            <w:vAlign w:val="bottom"/>
          </w:tcPr>
          <w:p w:rsidR="00CB2177" w:rsidRPr="00C841B0" w:rsidRDefault="00CB2177" w:rsidP="00CB2177">
            <w:pPr>
              <w:jc w:val="right"/>
              <w:rPr>
                <w:i/>
              </w:rPr>
            </w:pPr>
            <w:r w:rsidRPr="00C841B0">
              <w:rPr>
                <w:i/>
              </w:rPr>
              <w:t>1 897,8</w:t>
            </w:r>
          </w:p>
        </w:tc>
      </w:tr>
    </w:tbl>
    <w:p w:rsidR="00CB2177" w:rsidRDefault="00CB2177" w:rsidP="00CB2177">
      <w:pPr>
        <w:autoSpaceDE w:val="0"/>
        <w:autoSpaceDN w:val="0"/>
        <w:adjustRightInd w:val="0"/>
        <w:ind w:firstLine="567"/>
        <w:jc w:val="center"/>
        <w:rPr>
          <w:b/>
          <w:bCs/>
        </w:rPr>
      </w:pPr>
    </w:p>
    <w:p w:rsidR="00CB2177" w:rsidRDefault="00CB2177" w:rsidP="00CB2177">
      <w:pPr>
        <w:autoSpaceDE w:val="0"/>
        <w:autoSpaceDN w:val="0"/>
        <w:adjustRightInd w:val="0"/>
        <w:ind w:firstLine="567"/>
        <w:jc w:val="center"/>
        <w:rPr>
          <w:b/>
          <w:bCs/>
        </w:rPr>
      </w:pPr>
      <w:r w:rsidRPr="00E502DE">
        <w:rPr>
          <w:b/>
          <w:bCs/>
        </w:rPr>
        <w:t>Муниципальный долг</w:t>
      </w:r>
    </w:p>
    <w:p w:rsidR="00CB2177" w:rsidRPr="001D22C8" w:rsidRDefault="00CB2177" w:rsidP="00CB2177">
      <w:pPr>
        <w:autoSpaceDE w:val="0"/>
        <w:autoSpaceDN w:val="0"/>
        <w:adjustRightInd w:val="0"/>
        <w:ind w:firstLine="567"/>
        <w:jc w:val="center"/>
        <w:rPr>
          <w:b/>
          <w:bCs/>
          <w:sz w:val="14"/>
          <w:szCs w:val="14"/>
        </w:rPr>
      </w:pPr>
    </w:p>
    <w:p w:rsidR="00CB2177" w:rsidRPr="001D22C8" w:rsidRDefault="00CB2177" w:rsidP="00CB2177">
      <w:pPr>
        <w:autoSpaceDE w:val="0"/>
        <w:autoSpaceDN w:val="0"/>
        <w:adjustRightInd w:val="0"/>
        <w:ind w:firstLine="567"/>
        <w:jc w:val="both"/>
        <w:rPr>
          <w:sz w:val="28"/>
          <w:szCs w:val="28"/>
        </w:rPr>
      </w:pPr>
      <w:r w:rsidRPr="001D22C8">
        <w:rPr>
          <w:sz w:val="28"/>
          <w:szCs w:val="28"/>
        </w:rPr>
        <w:t>С</w:t>
      </w:r>
      <w:r>
        <w:rPr>
          <w:sz w:val="28"/>
          <w:szCs w:val="28"/>
        </w:rPr>
        <w:t xml:space="preserve"> целью выполнения требования статьи</w:t>
      </w:r>
      <w:r w:rsidRPr="001D22C8">
        <w:rPr>
          <w:sz w:val="28"/>
          <w:szCs w:val="28"/>
        </w:rPr>
        <w:t xml:space="preserve"> 107 Бюджетного кодекса Российской Федерации, в проекте решения «О районном бюджете на 2021 год и плановый период 2022 и 2023 годов» установлен верхний предел муниципального долга по состоянию на 1 января 2022 года, на 1 января 2023 года, на 1 января 2024 года.</w:t>
      </w:r>
      <w:r>
        <w:rPr>
          <w:sz w:val="28"/>
          <w:szCs w:val="28"/>
        </w:rPr>
        <w:t xml:space="preserve"> Объем долга </w:t>
      </w:r>
      <w:r w:rsidRPr="00466064">
        <w:rPr>
          <w:sz w:val="28"/>
          <w:szCs w:val="28"/>
        </w:rPr>
        <w:t>по состоянию на 1 января 2022 года</w:t>
      </w:r>
      <w:r>
        <w:rPr>
          <w:sz w:val="28"/>
          <w:szCs w:val="28"/>
        </w:rPr>
        <w:t xml:space="preserve"> и каждого года</w:t>
      </w:r>
      <w:r w:rsidRPr="00466064">
        <w:rPr>
          <w:sz w:val="28"/>
          <w:szCs w:val="28"/>
        </w:rPr>
        <w:t xml:space="preserve"> планового периода</w:t>
      </w:r>
      <w:r>
        <w:rPr>
          <w:sz w:val="28"/>
          <w:szCs w:val="28"/>
        </w:rPr>
        <w:t xml:space="preserve"> составляет 0 тыс. рублей.</w:t>
      </w:r>
    </w:p>
    <w:p w:rsidR="00CB2177" w:rsidRDefault="00CB2177" w:rsidP="00CB2177">
      <w:pPr>
        <w:ind w:firstLine="555"/>
        <w:jc w:val="center"/>
        <w:rPr>
          <w:b/>
          <w:sz w:val="28"/>
        </w:rPr>
      </w:pPr>
    </w:p>
    <w:p w:rsidR="00CB2177" w:rsidRDefault="00CB2177" w:rsidP="00CB2177">
      <w:pPr>
        <w:ind w:firstLine="555"/>
        <w:jc w:val="center"/>
        <w:rPr>
          <w:b/>
          <w:sz w:val="28"/>
        </w:rPr>
      </w:pPr>
    </w:p>
    <w:p w:rsidR="00CB2177" w:rsidRDefault="00CB2177" w:rsidP="00CB2177">
      <w:pPr>
        <w:ind w:firstLine="555"/>
        <w:jc w:val="center"/>
        <w:rPr>
          <w:b/>
          <w:sz w:val="28"/>
        </w:rPr>
      </w:pPr>
    </w:p>
    <w:p w:rsidR="00CB2177" w:rsidRDefault="00CB2177" w:rsidP="00CB2177">
      <w:pPr>
        <w:ind w:firstLine="555"/>
        <w:jc w:val="center"/>
        <w:rPr>
          <w:b/>
          <w:sz w:val="28"/>
        </w:rPr>
      </w:pPr>
    </w:p>
    <w:p w:rsidR="00CB2177" w:rsidRDefault="00CB2177" w:rsidP="00CB2177">
      <w:pPr>
        <w:ind w:firstLine="555"/>
        <w:jc w:val="center"/>
        <w:rPr>
          <w:b/>
          <w:sz w:val="28"/>
        </w:rPr>
      </w:pPr>
    </w:p>
    <w:p w:rsidR="00CB2177" w:rsidRDefault="00CB2177" w:rsidP="00CB2177">
      <w:pPr>
        <w:ind w:firstLine="555"/>
        <w:jc w:val="center"/>
        <w:rPr>
          <w:b/>
          <w:sz w:val="28"/>
        </w:rPr>
      </w:pPr>
    </w:p>
    <w:p w:rsidR="00FE065F" w:rsidRDefault="00FE065F" w:rsidP="00CB2177">
      <w:pPr>
        <w:ind w:firstLine="555"/>
        <w:jc w:val="center"/>
        <w:rPr>
          <w:b/>
          <w:sz w:val="28"/>
        </w:rPr>
      </w:pPr>
    </w:p>
    <w:p w:rsidR="00FE065F" w:rsidRDefault="00FE065F" w:rsidP="00CB2177">
      <w:pPr>
        <w:ind w:firstLine="555"/>
        <w:jc w:val="center"/>
        <w:rPr>
          <w:b/>
          <w:sz w:val="28"/>
        </w:rPr>
      </w:pPr>
    </w:p>
    <w:p w:rsidR="00FE065F" w:rsidRDefault="00FE065F" w:rsidP="00CB2177">
      <w:pPr>
        <w:ind w:firstLine="555"/>
        <w:jc w:val="center"/>
        <w:rPr>
          <w:b/>
          <w:sz w:val="28"/>
        </w:rPr>
      </w:pPr>
    </w:p>
    <w:p w:rsidR="00FE065F" w:rsidRDefault="00FE065F" w:rsidP="00CB2177">
      <w:pPr>
        <w:ind w:firstLine="555"/>
        <w:jc w:val="center"/>
        <w:rPr>
          <w:b/>
          <w:sz w:val="28"/>
        </w:rPr>
      </w:pPr>
    </w:p>
    <w:p w:rsidR="00FE065F" w:rsidRDefault="00FE065F" w:rsidP="00CB2177">
      <w:pPr>
        <w:ind w:firstLine="555"/>
        <w:jc w:val="center"/>
        <w:rPr>
          <w:b/>
          <w:sz w:val="28"/>
        </w:rPr>
      </w:pPr>
    </w:p>
    <w:p w:rsidR="00CB2177" w:rsidRPr="00785BA6" w:rsidRDefault="00CB2177" w:rsidP="00CB2177">
      <w:pPr>
        <w:ind w:firstLine="555"/>
        <w:jc w:val="center"/>
        <w:rPr>
          <w:b/>
          <w:sz w:val="28"/>
        </w:rPr>
      </w:pPr>
      <w:r w:rsidRPr="00785BA6">
        <w:rPr>
          <w:b/>
          <w:sz w:val="28"/>
        </w:rPr>
        <w:lastRenderedPageBreak/>
        <w:t>Выводы:</w:t>
      </w:r>
    </w:p>
    <w:p w:rsidR="00CB2177" w:rsidRPr="005B7B66" w:rsidRDefault="00CB2177" w:rsidP="00CB2177">
      <w:pPr>
        <w:ind w:firstLine="555"/>
        <w:jc w:val="both"/>
        <w:rPr>
          <w:sz w:val="20"/>
          <w:szCs w:val="20"/>
          <w:highlight w:val="yellow"/>
        </w:rPr>
      </w:pPr>
    </w:p>
    <w:p w:rsidR="00CB2177" w:rsidRPr="0026248E" w:rsidRDefault="00CB2177" w:rsidP="00CB2177">
      <w:pPr>
        <w:numPr>
          <w:ilvl w:val="0"/>
          <w:numId w:val="1"/>
        </w:numPr>
        <w:suppressAutoHyphens/>
        <w:spacing w:line="240" w:lineRule="atLeast"/>
        <w:ind w:left="0" w:firstLine="567"/>
        <w:jc w:val="both"/>
        <w:rPr>
          <w:sz w:val="28"/>
          <w:szCs w:val="28"/>
        </w:rPr>
      </w:pPr>
      <w:r w:rsidRPr="0026248E">
        <w:rPr>
          <w:sz w:val="28"/>
          <w:szCs w:val="28"/>
        </w:rPr>
        <w:t>Проект решения представлен в Муниципальное Собрание района в срок, установленный статьей 185 Бюджетного кодекса Российской Федерации и пунктом 14 раздела IV Положения о бюджетном процессе Кичменгско-Городецкого муниципального района.</w:t>
      </w:r>
    </w:p>
    <w:p w:rsidR="00CB2177" w:rsidRPr="0026248E" w:rsidRDefault="00CB2177" w:rsidP="00CB2177">
      <w:pPr>
        <w:numPr>
          <w:ilvl w:val="0"/>
          <w:numId w:val="1"/>
        </w:numPr>
        <w:suppressAutoHyphens/>
        <w:spacing w:line="240" w:lineRule="atLeast"/>
        <w:ind w:left="0" w:firstLine="567"/>
        <w:jc w:val="both"/>
        <w:rPr>
          <w:sz w:val="28"/>
          <w:szCs w:val="28"/>
        </w:rPr>
      </w:pPr>
      <w:r w:rsidRPr="0026248E">
        <w:rPr>
          <w:sz w:val="28"/>
          <w:szCs w:val="28"/>
        </w:rPr>
        <w:t>Проект районного бюджета принимается на три года – очередной 2021 финансовый год и плановый период 2022 и 2023 годов, что соответствует требованиям статьи 169 БК РФ и</w:t>
      </w:r>
      <w:r w:rsidRPr="0026248E">
        <w:rPr>
          <w:spacing w:val="-2"/>
          <w:sz w:val="28"/>
          <w:szCs w:val="28"/>
        </w:rPr>
        <w:t xml:space="preserve"> раздела II </w:t>
      </w:r>
      <w:r w:rsidRPr="0026248E">
        <w:rPr>
          <w:sz w:val="28"/>
          <w:szCs w:val="28"/>
        </w:rPr>
        <w:t>Положения о бюджетном процессе Кичменгско-Городецкого муниципального района.</w:t>
      </w:r>
    </w:p>
    <w:p w:rsidR="00CB2177" w:rsidRPr="0026248E" w:rsidRDefault="00CB2177" w:rsidP="00CB2177">
      <w:pPr>
        <w:numPr>
          <w:ilvl w:val="0"/>
          <w:numId w:val="1"/>
        </w:numPr>
        <w:suppressAutoHyphens/>
        <w:spacing w:line="240" w:lineRule="atLeast"/>
        <w:ind w:left="0" w:firstLine="567"/>
        <w:jc w:val="both"/>
        <w:rPr>
          <w:sz w:val="28"/>
          <w:szCs w:val="28"/>
        </w:rPr>
      </w:pPr>
      <w:proofErr w:type="gramStart"/>
      <w:r w:rsidRPr="0026248E">
        <w:rPr>
          <w:sz w:val="28"/>
          <w:szCs w:val="28"/>
        </w:rPr>
        <w:t>По составу показателей, которые должны содержаться в проекте решения Муниципального Собрания Кичменгско-Городецкого муниципального района «О районном бюджете на 2021 год и плановый период 2022 и 2023 годов», проект бюджета соответствует нормам действующего законодательства (статье 184 Бюджетного кодекса Российской Федерации и Положения о бюджетном процессе Кичменгско-Городецкого муниципального района.</w:t>
      </w:r>
      <w:proofErr w:type="gramEnd"/>
    </w:p>
    <w:p w:rsidR="00CB2177" w:rsidRPr="0026248E" w:rsidRDefault="00CB2177" w:rsidP="00CB2177">
      <w:pPr>
        <w:spacing w:line="240" w:lineRule="atLeast"/>
        <w:ind w:firstLine="567"/>
        <w:jc w:val="both"/>
        <w:rPr>
          <w:sz w:val="28"/>
          <w:szCs w:val="28"/>
        </w:rPr>
      </w:pPr>
      <w:r w:rsidRPr="0026248E">
        <w:rPr>
          <w:sz w:val="28"/>
        </w:rPr>
        <w:t>Проект бюджета соответствует требованиям статьи 184.1 Бюджетного кодекса Российской Федерации и содержит все основные нормативно установленные характеристики бюджета.</w:t>
      </w:r>
    </w:p>
    <w:p w:rsidR="00CB2177" w:rsidRPr="0026248E" w:rsidRDefault="00CB2177" w:rsidP="00CB2177">
      <w:pPr>
        <w:spacing w:line="240" w:lineRule="atLeast"/>
        <w:ind w:firstLine="567"/>
        <w:jc w:val="both"/>
        <w:rPr>
          <w:sz w:val="28"/>
          <w:szCs w:val="28"/>
        </w:rPr>
      </w:pPr>
      <w:r w:rsidRPr="0026248E">
        <w:rPr>
          <w:sz w:val="28"/>
        </w:rPr>
        <w:t>Перечень и содержание документов, представленных одновременно с проектом решения о бюджете, соответствует требованиям статьи 184.2 Бюджетного кодекса Российской Федерации.</w:t>
      </w:r>
    </w:p>
    <w:p w:rsidR="00CB2177" w:rsidRPr="006E0104" w:rsidRDefault="00CB2177" w:rsidP="00CB2177">
      <w:pPr>
        <w:numPr>
          <w:ilvl w:val="0"/>
          <w:numId w:val="1"/>
        </w:numPr>
        <w:suppressAutoHyphens/>
        <w:spacing w:line="240" w:lineRule="atLeast"/>
        <w:ind w:left="0" w:firstLine="567"/>
        <w:jc w:val="both"/>
        <w:rPr>
          <w:sz w:val="28"/>
          <w:szCs w:val="28"/>
        </w:rPr>
      </w:pPr>
      <w:r w:rsidRPr="006E0104">
        <w:rPr>
          <w:sz w:val="28"/>
          <w:szCs w:val="28"/>
        </w:rPr>
        <w:t>Ограничения, установленные Бюджетным кодексом, соблюдены.</w:t>
      </w:r>
    </w:p>
    <w:p w:rsidR="00CB2177" w:rsidRDefault="00CB2177" w:rsidP="00CB2177">
      <w:pPr>
        <w:numPr>
          <w:ilvl w:val="0"/>
          <w:numId w:val="1"/>
        </w:numPr>
        <w:suppressAutoHyphens/>
        <w:spacing w:line="240" w:lineRule="atLeast"/>
        <w:ind w:left="0" w:firstLine="567"/>
        <w:jc w:val="both"/>
        <w:rPr>
          <w:sz w:val="28"/>
          <w:szCs w:val="28"/>
        </w:rPr>
      </w:pPr>
      <w:r w:rsidRPr="006E0104">
        <w:rPr>
          <w:sz w:val="28"/>
          <w:szCs w:val="28"/>
        </w:rPr>
        <w:t>Районный бюджет на 2021 год и плановый период 2022 и 2023 годов сбалансирован – объем предусмотренных расходов равен суммарному объему доходов и поступлений источников финансирования.</w:t>
      </w:r>
    </w:p>
    <w:p w:rsidR="00CB2177" w:rsidRDefault="00CB2177" w:rsidP="00CB2177">
      <w:pPr>
        <w:numPr>
          <w:ilvl w:val="0"/>
          <w:numId w:val="1"/>
        </w:numPr>
        <w:suppressAutoHyphens/>
        <w:spacing w:line="240" w:lineRule="atLeast"/>
        <w:ind w:left="0" w:firstLine="567"/>
        <w:jc w:val="both"/>
        <w:rPr>
          <w:sz w:val="28"/>
          <w:szCs w:val="28"/>
        </w:rPr>
      </w:pPr>
      <w:r>
        <w:rPr>
          <w:sz w:val="28"/>
          <w:szCs w:val="28"/>
        </w:rPr>
        <w:t>Макроэкономические показатели разработки прогноза социально-экономического развития Кичменгско-Городецкого муниципального района характеризуются ростом численности безработных, устойчивой тенденцией к снижению численности населения в связи с устойчивой естественной убылью населения, самой низкой заработной платой среди других районов Вологодской области.</w:t>
      </w:r>
    </w:p>
    <w:p w:rsidR="00CB2177" w:rsidRDefault="00CB2177" w:rsidP="00CB2177">
      <w:pPr>
        <w:numPr>
          <w:ilvl w:val="0"/>
          <w:numId w:val="1"/>
        </w:numPr>
        <w:suppressAutoHyphens/>
        <w:spacing w:line="240" w:lineRule="atLeast"/>
        <w:ind w:left="0" w:firstLine="567"/>
        <w:jc w:val="both"/>
        <w:rPr>
          <w:sz w:val="28"/>
          <w:szCs w:val="28"/>
        </w:rPr>
      </w:pPr>
      <w:r>
        <w:rPr>
          <w:sz w:val="28"/>
          <w:szCs w:val="28"/>
        </w:rPr>
        <w:t>Основные приоритеты бюджетной и налоговой политики в части расходов районного бюджета в 2021 году и плановом периоде 2022 и 2023 годов определены с учетом сохранения приоритетного финансового обеспечения отраслей социальной сферы при безусловном исполнении Указов Президента Российской Федерации.</w:t>
      </w:r>
    </w:p>
    <w:p w:rsidR="00CB2177" w:rsidRPr="006E0104" w:rsidRDefault="00CB2177" w:rsidP="00CB2177">
      <w:pPr>
        <w:spacing w:line="240" w:lineRule="atLeast"/>
        <w:ind w:left="567"/>
        <w:jc w:val="both"/>
        <w:rPr>
          <w:sz w:val="28"/>
          <w:szCs w:val="28"/>
        </w:rPr>
      </w:pPr>
    </w:p>
    <w:p w:rsidR="00CB2177" w:rsidRPr="00B9704C" w:rsidRDefault="00CB2177" w:rsidP="00CB2177">
      <w:pPr>
        <w:numPr>
          <w:ilvl w:val="0"/>
          <w:numId w:val="1"/>
        </w:numPr>
        <w:suppressAutoHyphens/>
        <w:ind w:left="0" w:firstLine="567"/>
        <w:jc w:val="both"/>
        <w:rPr>
          <w:sz w:val="28"/>
          <w:szCs w:val="28"/>
        </w:rPr>
      </w:pPr>
      <w:r w:rsidRPr="00B9704C">
        <w:rPr>
          <w:sz w:val="28"/>
          <w:szCs w:val="28"/>
        </w:rPr>
        <w:t>Доходы районного бюджета сформированы на основе законодательно утвержденных нормативов зачисления доходов.</w:t>
      </w:r>
    </w:p>
    <w:p w:rsidR="00CB2177" w:rsidRPr="00B05682" w:rsidRDefault="00CB2177" w:rsidP="00CB2177">
      <w:pPr>
        <w:ind w:firstLine="567"/>
        <w:jc w:val="both"/>
        <w:rPr>
          <w:sz w:val="28"/>
          <w:szCs w:val="28"/>
        </w:rPr>
      </w:pPr>
      <w:r w:rsidRPr="00B05682">
        <w:rPr>
          <w:sz w:val="28"/>
          <w:szCs w:val="28"/>
        </w:rPr>
        <w:t>Общий объем доходов на 2021 год оценивается в сум</w:t>
      </w:r>
      <w:r>
        <w:rPr>
          <w:sz w:val="28"/>
          <w:szCs w:val="28"/>
        </w:rPr>
        <w:t>ме 642 866,4</w:t>
      </w:r>
      <w:r w:rsidRPr="00B05682">
        <w:rPr>
          <w:sz w:val="28"/>
          <w:szCs w:val="28"/>
        </w:rPr>
        <w:t xml:space="preserve"> тыс. рублей с уменьшением к утвержденному объему </w:t>
      </w:r>
      <w:r>
        <w:rPr>
          <w:sz w:val="28"/>
          <w:szCs w:val="28"/>
        </w:rPr>
        <w:t xml:space="preserve">расходов </w:t>
      </w:r>
      <w:r w:rsidRPr="00B05682">
        <w:rPr>
          <w:sz w:val="28"/>
          <w:szCs w:val="28"/>
        </w:rPr>
        <w:t xml:space="preserve">в предыдущем 2020 году на </w:t>
      </w:r>
      <w:r>
        <w:rPr>
          <w:sz w:val="28"/>
          <w:szCs w:val="28"/>
        </w:rPr>
        <w:t>189 547,9</w:t>
      </w:r>
      <w:r w:rsidRPr="00B05682">
        <w:rPr>
          <w:sz w:val="28"/>
          <w:szCs w:val="28"/>
        </w:rPr>
        <w:t xml:space="preserve"> тыс. рублей, или на 22,8 процентных пункта.</w:t>
      </w:r>
    </w:p>
    <w:p w:rsidR="00CB2177" w:rsidRPr="00B05682" w:rsidRDefault="00CB2177" w:rsidP="00CB2177">
      <w:pPr>
        <w:ind w:firstLine="567"/>
        <w:jc w:val="both"/>
        <w:rPr>
          <w:sz w:val="28"/>
          <w:szCs w:val="28"/>
        </w:rPr>
      </w:pPr>
      <w:r w:rsidRPr="00B05682">
        <w:rPr>
          <w:sz w:val="28"/>
          <w:szCs w:val="28"/>
        </w:rPr>
        <w:lastRenderedPageBreak/>
        <w:t>Всего доходов по районному бюджету на 2022 год – 653 529,8 тыс. рублей, на 2023 год – 641 268,2 тыс. рублей.</w:t>
      </w:r>
    </w:p>
    <w:p w:rsidR="00CB2177" w:rsidRPr="00B05682" w:rsidRDefault="00CB2177" w:rsidP="00CB2177">
      <w:pPr>
        <w:ind w:firstLine="567"/>
        <w:jc w:val="both"/>
        <w:rPr>
          <w:sz w:val="28"/>
          <w:szCs w:val="28"/>
        </w:rPr>
      </w:pPr>
      <w:r w:rsidRPr="00B05682">
        <w:rPr>
          <w:sz w:val="28"/>
          <w:szCs w:val="28"/>
        </w:rPr>
        <w:t>Согласно проекту решения собственные (налоговые и неналоговые) доходы в 2021 году составят 171 300,0 тыс. рублей (26,6% от общей суммы доходов), практически на уровне утвержденных собственных доходов в 2020 году (171 285,3 тыс. рублей).</w:t>
      </w:r>
    </w:p>
    <w:p w:rsidR="00CB2177" w:rsidRDefault="00CB2177" w:rsidP="00CB2177">
      <w:pPr>
        <w:ind w:firstLine="567"/>
        <w:jc w:val="both"/>
        <w:rPr>
          <w:sz w:val="28"/>
          <w:szCs w:val="28"/>
        </w:rPr>
      </w:pPr>
      <w:r w:rsidRPr="0072351A">
        <w:rPr>
          <w:sz w:val="28"/>
          <w:szCs w:val="28"/>
        </w:rPr>
        <w:t>Основными доходными источниками районного бюджета в 2021-2023 годах являются налог на доходы физических лиц (70%, 71%, 71,5%), акцизы по подакцизным товарам (10,4%, 10%, 10,1%), налоги на совокупный доход (16%, 16%,15,6%); доходы от использования имущества, находящегося в государственной и муниципальной собственности (1,3%, 1,2%, 1,1%).</w:t>
      </w:r>
    </w:p>
    <w:p w:rsidR="00CB2177" w:rsidRPr="00777850" w:rsidRDefault="00CB2177" w:rsidP="00CB2177">
      <w:pPr>
        <w:ind w:firstLine="567"/>
        <w:jc w:val="both"/>
        <w:rPr>
          <w:sz w:val="14"/>
          <w:szCs w:val="14"/>
        </w:rPr>
      </w:pPr>
    </w:p>
    <w:p w:rsidR="00CB2177" w:rsidRDefault="00CB2177" w:rsidP="00CB2177">
      <w:pPr>
        <w:shd w:val="clear" w:color="auto" w:fill="FFFFFF"/>
        <w:ind w:firstLine="567"/>
        <w:jc w:val="both"/>
        <w:rPr>
          <w:sz w:val="28"/>
          <w:szCs w:val="28"/>
        </w:rPr>
      </w:pPr>
      <w:r w:rsidRPr="004B4B71">
        <w:rPr>
          <w:sz w:val="28"/>
          <w:szCs w:val="28"/>
        </w:rPr>
        <w:t>В 2021-2023 годах доходная часть районного бюджета обеспечена собственными доходами соответственно на 26,6%, 27,4%, 29,5% и на 73,4%, 72,6%, 70,5% соответственно безвозмездными поступлениями.</w:t>
      </w:r>
      <w:r>
        <w:rPr>
          <w:sz w:val="28"/>
          <w:szCs w:val="28"/>
        </w:rPr>
        <w:t xml:space="preserve"> </w:t>
      </w:r>
      <w:r w:rsidRPr="004B4B71">
        <w:rPr>
          <w:sz w:val="28"/>
          <w:szCs w:val="28"/>
        </w:rPr>
        <w:t xml:space="preserve">В доходах районного бюджета объем финансовой помощи от других </w:t>
      </w:r>
      <w:r>
        <w:rPr>
          <w:sz w:val="28"/>
          <w:szCs w:val="28"/>
        </w:rPr>
        <w:t xml:space="preserve">уровней </w:t>
      </w:r>
      <w:r w:rsidRPr="004B4B71">
        <w:rPr>
          <w:sz w:val="28"/>
          <w:szCs w:val="28"/>
        </w:rPr>
        <w:t>бюджетов значительно превышает объем поступлений собственных доходов.</w:t>
      </w:r>
    </w:p>
    <w:p w:rsidR="00CB2177" w:rsidRPr="00965E3B" w:rsidRDefault="00CB2177" w:rsidP="00CB2177">
      <w:pPr>
        <w:shd w:val="clear" w:color="auto" w:fill="FFFFFF"/>
        <w:ind w:firstLine="567"/>
        <w:jc w:val="both"/>
        <w:rPr>
          <w:sz w:val="28"/>
          <w:szCs w:val="28"/>
        </w:rPr>
      </w:pPr>
    </w:p>
    <w:p w:rsidR="00CB2177" w:rsidRPr="00FE34F4" w:rsidRDefault="00CB2177" w:rsidP="00CB2177">
      <w:pPr>
        <w:numPr>
          <w:ilvl w:val="0"/>
          <w:numId w:val="1"/>
        </w:numPr>
        <w:suppressAutoHyphens/>
        <w:ind w:left="0" w:firstLine="567"/>
        <w:jc w:val="both"/>
        <w:rPr>
          <w:sz w:val="28"/>
          <w:szCs w:val="28"/>
        </w:rPr>
      </w:pPr>
      <w:r w:rsidRPr="00FE34F4">
        <w:rPr>
          <w:sz w:val="28"/>
          <w:szCs w:val="28"/>
        </w:rPr>
        <w:t>Главной задачей при формировании районного бюджета являлось формирование такого объема расходов, который бы соответствовал реальному прогнозу собственных доходов и объему поступлений от других уровней бюджетов.</w:t>
      </w:r>
    </w:p>
    <w:p w:rsidR="00CB2177" w:rsidRDefault="00CB2177" w:rsidP="00CB2177">
      <w:pPr>
        <w:ind w:firstLine="567"/>
        <w:jc w:val="both"/>
        <w:rPr>
          <w:sz w:val="28"/>
          <w:szCs w:val="28"/>
        </w:rPr>
      </w:pPr>
      <w:r w:rsidRPr="00FE34F4">
        <w:rPr>
          <w:sz w:val="28"/>
          <w:szCs w:val="28"/>
        </w:rPr>
        <w:t>Расходы на 2021 год запланированы в объеме 642 866,4 тыс. рублей с уменьшением к утвержденным назначениям 2020 года на 191 694,5 тыс. рублей, или на 23,0 процентных пункта.</w:t>
      </w:r>
    </w:p>
    <w:p w:rsidR="00CB2177" w:rsidRDefault="00CB2177" w:rsidP="00CB2177">
      <w:pPr>
        <w:ind w:firstLine="567"/>
        <w:jc w:val="both"/>
        <w:rPr>
          <w:color w:val="000000"/>
          <w:sz w:val="28"/>
          <w:szCs w:val="28"/>
        </w:rPr>
      </w:pPr>
      <w:r w:rsidRPr="00161972">
        <w:rPr>
          <w:sz w:val="28"/>
          <w:szCs w:val="28"/>
        </w:rPr>
        <w:t>Р</w:t>
      </w:r>
      <w:r w:rsidRPr="00161972">
        <w:rPr>
          <w:color w:val="000000"/>
          <w:sz w:val="28"/>
          <w:szCs w:val="28"/>
        </w:rPr>
        <w:t>айонный бюджет по бюджетным расходам формируется программно-целевым методом, через муниципальные программы в 2021 году финансируется 93,7% (602 356,9 тыс. рублей) от общего объема расходов (642 866,4 тыс. рублей). Всего планируется действие 24 муниципальных программ. Благодаря такому методу основная часть расходов распределена по программам, которые предусматривают достижение определённых конечных результатов и целевых показателей.</w:t>
      </w:r>
    </w:p>
    <w:p w:rsidR="00CB2177" w:rsidRPr="00161972" w:rsidRDefault="00CB2177" w:rsidP="00CB2177">
      <w:pPr>
        <w:ind w:firstLine="567"/>
        <w:jc w:val="both"/>
        <w:rPr>
          <w:bCs/>
          <w:color w:val="000000"/>
          <w:spacing w:val="3"/>
          <w:sz w:val="28"/>
          <w:szCs w:val="28"/>
        </w:rPr>
      </w:pPr>
      <w:r w:rsidRPr="00161972">
        <w:rPr>
          <w:bCs/>
          <w:color w:val="000000"/>
          <w:spacing w:val="3"/>
          <w:sz w:val="28"/>
          <w:szCs w:val="28"/>
        </w:rPr>
        <w:t>Расходы районного бюджета на 2022 год составят в объеме 653 529,8 тыс. рублей с удельным весом программных направлений расходов 93,6% (579 142,4 тыс. рублей), на 2023 год – 641 268,2 тыс. рублей с удельным весом программных направлений расходов 93,3% (551 727,9 тыс. рублей).</w:t>
      </w:r>
    </w:p>
    <w:p w:rsidR="00CB2177" w:rsidRPr="00161972" w:rsidRDefault="00CB2177" w:rsidP="00CB2177">
      <w:pPr>
        <w:ind w:firstLine="567"/>
        <w:jc w:val="both"/>
        <w:rPr>
          <w:sz w:val="28"/>
          <w:szCs w:val="28"/>
        </w:rPr>
      </w:pPr>
      <w:r w:rsidRPr="00161972">
        <w:rPr>
          <w:bCs/>
          <w:color w:val="000000"/>
          <w:spacing w:val="3"/>
          <w:sz w:val="28"/>
          <w:szCs w:val="28"/>
        </w:rPr>
        <w:t>Основные приоритеты расходов определены с учетом необходимости решения неотложных проблем экономического и социального развития муниципального района.</w:t>
      </w:r>
    </w:p>
    <w:p w:rsidR="00CB2177" w:rsidRPr="00161972" w:rsidRDefault="00CB2177" w:rsidP="00CB2177">
      <w:pPr>
        <w:ind w:firstLine="567"/>
        <w:jc w:val="both"/>
        <w:rPr>
          <w:sz w:val="28"/>
        </w:rPr>
      </w:pPr>
      <w:r w:rsidRPr="00161972">
        <w:rPr>
          <w:sz w:val="28"/>
        </w:rPr>
        <w:t>Формирование расходов районного бюджета осуществлено с учетом необходимости обеспечения расходных обязательств района, обусловленных действующим законодательством Российской Федерации, структура районного бюджета соблюдена.</w:t>
      </w:r>
    </w:p>
    <w:p w:rsidR="00CB2177" w:rsidRPr="00B9704C" w:rsidRDefault="00CB2177" w:rsidP="00CB2177">
      <w:pPr>
        <w:ind w:firstLine="567"/>
        <w:jc w:val="both"/>
        <w:rPr>
          <w:sz w:val="28"/>
          <w:szCs w:val="28"/>
        </w:rPr>
      </w:pPr>
      <w:r w:rsidRPr="00B9704C">
        <w:rPr>
          <w:sz w:val="28"/>
          <w:szCs w:val="28"/>
        </w:rPr>
        <w:t>В районном бюджете на трехлетний период сохранены в полном объеме все социальные приоритеты.</w:t>
      </w:r>
    </w:p>
    <w:p w:rsidR="00CB2177" w:rsidRDefault="00CB2177" w:rsidP="00CB2177">
      <w:pPr>
        <w:pStyle w:val="af"/>
        <w:ind w:firstLine="567"/>
        <w:rPr>
          <w:szCs w:val="28"/>
        </w:rPr>
      </w:pPr>
      <w:r>
        <w:rPr>
          <w:szCs w:val="28"/>
        </w:rPr>
        <w:lastRenderedPageBreak/>
        <w:t>Объем расходов по отраслям так называемого «социального блока» в 2021 году составит 491 884,2 тыс. рублей, или 76,5% общего объема расходов районного бюджета (642 866,4 тыс. рублей).</w:t>
      </w:r>
    </w:p>
    <w:p w:rsidR="00CB2177" w:rsidRDefault="00CB2177" w:rsidP="00CB2177">
      <w:pPr>
        <w:pStyle w:val="af"/>
        <w:ind w:firstLine="567"/>
        <w:rPr>
          <w:szCs w:val="28"/>
        </w:rPr>
      </w:pPr>
      <w:r>
        <w:rPr>
          <w:szCs w:val="28"/>
        </w:rPr>
        <w:t>Доля расходов районного бюджета, приходящихся на обеспечение нужд образования, культуры, социальной политики, здравоохранения, физической культуры и спорта в плановом периоде планируется на уровне: 2022 год - 75,1%, 2023 год – 72,0%.</w:t>
      </w:r>
    </w:p>
    <w:p w:rsidR="00CB2177" w:rsidRPr="00B9704C" w:rsidRDefault="00CB2177" w:rsidP="00CB2177">
      <w:pPr>
        <w:numPr>
          <w:ilvl w:val="0"/>
          <w:numId w:val="1"/>
        </w:numPr>
        <w:suppressAutoHyphens/>
        <w:ind w:left="0" w:firstLine="567"/>
        <w:jc w:val="both"/>
        <w:rPr>
          <w:sz w:val="28"/>
        </w:rPr>
      </w:pPr>
      <w:r w:rsidRPr="00B9704C">
        <w:rPr>
          <w:sz w:val="28"/>
        </w:rPr>
        <w:t xml:space="preserve">Проект районного бюджета на 2021 год и плановом периоде 2022 и 2023 годов сформирован </w:t>
      </w:r>
      <w:proofErr w:type="gramStart"/>
      <w:r w:rsidRPr="00B9704C">
        <w:rPr>
          <w:sz w:val="28"/>
        </w:rPr>
        <w:t>бездефицитным</w:t>
      </w:r>
      <w:proofErr w:type="gramEnd"/>
      <w:r w:rsidRPr="00B9704C">
        <w:rPr>
          <w:sz w:val="28"/>
        </w:rPr>
        <w:t>.</w:t>
      </w:r>
    </w:p>
    <w:p w:rsidR="00CB2177" w:rsidRPr="00200091" w:rsidRDefault="00CB2177" w:rsidP="00CB2177">
      <w:pPr>
        <w:ind w:firstLine="555"/>
        <w:jc w:val="both"/>
        <w:rPr>
          <w:sz w:val="28"/>
          <w:szCs w:val="28"/>
          <w:highlight w:val="yellow"/>
        </w:rPr>
      </w:pPr>
    </w:p>
    <w:p w:rsidR="00CB2177" w:rsidRPr="00F8085F" w:rsidRDefault="00CB2177" w:rsidP="00CB2177">
      <w:pPr>
        <w:ind w:firstLine="570"/>
        <w:jc w:val="both"/>
        <w:rPr>
          <w:sz w:val="28"/>
        </w:rPr>
      </w:pPr>
      <w:r w:rsidRPr="00F8085F">
        <w:rPr>
          <w:sz w:val="28"/>
        </w:rPr>
        <w:t>Таким образом, оснований для отклонения проекта решения «О районном бюджете на 2021 год и плановый период 2022 и 2023 годов» в результате проведен</w:t>
      </w:r>
      <w:r>
        <w:rPr>
          <w:sz w:val="28"/>
        </w:rPr>
        <w:t>ного заключения не установлено.</w:t>
      </w:r>
    </w:p>
    <w:p w:rsidR="00CB2177" w:rsidRPr="00F8085F" w:rsidRDefault="00CB2177" w:rsidP="00CB2177">
      <w:pPr>
        <w:ind w:firstLine="555"/>
        <w:jc w:val="both"/>
        <w:rPr>
          <w:sz w:val="28"/>
          <w:szCs w:val="28"/>
        </w:rPr>
      </w:pPr>
      <w:r w:rsidRPr="00F8085F">
        <w:rPr>
          <w:sz w:val="28"/>
          <w:szCs w:val="28"/>
        </w:rPr>
        <w:t xml:space="preserve">Проект решения </w:t>
      </w:r>
      <w:r>
        <w:rPr>
          <w:sz w:val="28"/>
          <w:szCs w:val="28"/>
        </w:rPr>
        <w:t xml:space="preserve">соответствует </w:t>
      </w:r>
      <w:r>
        <w:rPr>
          <w:sz w:val="28"/>
        </w:rPr>
        <w:t>действующему бюджетному законодательству</w:t>
      </w:r>
      <w:r w:rsidRPr="00F8085F">
        <w:rPr>
          <w:sz w:val="28"/>
          <w:szCs w:val="28"/>
        </w:rPr>
        <w:t>, сформирован в соответствии с нормами бюджетного планирования.</w:t>
      </w:r>
    </w:p>
    <w:p w:rsidR="00CB2177" w:rsidRDefault="00CB2177" w:rsidP="00CB2177">
      <w:pPr>
        <w:ind w:firstLine="570"/>
        <w:jc w:val="both"/>
        <w:rPr>
          <w:sz w:val="28"/>
          <w:szCs w:val="28"/>
        </w:rPr>
      </w:pPr>
    </w:p>
    <w:p w:rsidR="00CB2177" w:rsidRDefault="00CB2177" w:rsidP="00CB2177">
      <w:pPr>
        <w:ind w:firstLine="570"/>
        <w:jc w:val="both"/>
        <w:rPr>
          <w:sz w:val="28"/>
          <w:szCs w:val="28"/>
        </w:rPr>
      </w:pPr>
      <w:proofErr w:type="gramStart"/>
      <w:r w:rsidRPr="00DA2B91">
        <w:rPr>
          <w:sz w:val="28"/>
          <w:szCs w:val="28"/>
        </w:rPr>
        <w:t>Результаты проведенного анализа проекта решения Муниципального Собрания Кичменгско-Городецкого муниципального района «О районном бюджете на 2021 год и плановый период 2022 и 2023 годов» и документов, составляющих основу формирования районного бюджета, дают основания контрольно-ревизионной комиссии</w:t>
      </w:r>
      <w:r>
        <w:rPr>
          <w:sz w:val="28"/>
          <w:szCs w:val="28"/>
        </w:rPr>
        <w:t xml:space="preserve"> </w:t>
      </w:r>
      <w:r w:rsidRPr="00DA2B91">
        <w:rPr>
          <w:sz w:val="28"/>
          <w:szCs w:val="28"/>
        </w:rPr>
        <w:t>рекомендовать Муниципальному Собранию Кичменгско-Городецкого муниципального района рассмотреть и</w:t>
      </w:r>
      <w:r>
        <w:rPr>
          <w:sz w:val="28"/>
          <w:szCs w:val="28"/>
        </w:rPr>
        <w:t> </w:t>
      </w:r>
      <w:r w:rsidRPr="00DA2B91">
        <w:rPr>
          <w:sz w:val="28"/>
          <w:szCs w:val="28"/>
        </w:rPr>
        <w:t>утвердить проект районного бюджета на 2021 год и плановый период 2022 и 2023 годов.</w:t>
      </w:r>
      <w:proofErr w:type="gramEnd"/>
    </w:p>
    <w:p w:rsidR="00CB2177" w:rsidRDefault="00CB2177" w:rsidP="00CB2177">
      <w:pPr>
        <w:jc w:val="both"/>
        <w:rPr>
          <w:sz w:val="28"/>
          <w:highlight w:val="yellow"/>
        </w:rPr>
      </w:pPr>
    </w:p>
    <w:p w:rsidR="00CB2177" w:rsidRPr="00115F69" w:rsidRDefault="00CB2177" w:rsidP="00CB2177">
      <w:pPr>
        <w:jc w:val="center"/>
        <w:rPr>
          <w:b/>
          <w:sz w:val="28"/>
          <w:szCs w:val="28"/>
        </w:rPr>
      </w:pPr>
      <w:r w:rsidRPr="00115F69">
        <w:rPr>
          <w:b/>
          <w:sz w:val="28"/>
          <w:szCs w:val="28"/>
        </w:rPr>
        <w:t>Предложения</w:t>
      </w:r>
    </w:p>
    <w:p w:rsidR="00CB2177" w:rsidRPr="00E94DED" w:rsidRDefault="00CB2177" w:rsidP="00CB2177">
      <w:pPr>
        <w:shd w:val="clear" w:color="auto" w:fill="FFFFFF"/>
        <w:jc w:val="center"/>
        <w:rPr>
          <w:color w:val="000000"/>
          <w:sz w:val="14"/>
          <w:szCs w:val="14"/>
        </w:rPr>
      </w:pPr>
    </w:p>
    <w:p w:rsidR="00CB2177" w:rsidRDefault="00CB2177" w:rsidP="00CB2177">
      <w:pPr>
        <w:shd w:val="clear" w:color="auto" w:fill="FFFFFF"/>
        <w:ind w:firstLine="567"/>
        <w:jc w:val="both"/>
        <w:rPr>
          <w:color w:val="000000"/>
          <w:sz w:val="28"/>
          <w:szCs w:val="28"/>
        </w:rPr>
      </w:pPr>
      <w:r>
        <w:rPr>
          <w:color w:val="000000"/>
          <w:sz w:val="28"/>
          <w:szCs w:val="28"/>
        </w:rPr>
        <w:t>В условиях жесткой ограниченности бюджетных ресурсов особое значение приобретает работа, направленная на увеличение доходной базы районного бюджета, которая складывается из налоговых и неналоговых платежей.</w:t>
      </w:r>
    </w:p>
    <w:p w:rsidR="00CB2177" w:rsidRDefault="00CB2177" w:rsidP="00CB2177">
      <w:pPr>
        <w:shd w:val="clear" w:color="auto" w:fill="FFFFFF"/>
        <w:ind w:firstLine="567"/>
        <w:jc w:val="both"/>
        <w:rPr>
          <w:color w:val="000000"/>
          <w:sz w:val="28"/>
          <w:szCs w:val="28"/>
        </w:rPr>
      </w:pPr>
      <w:r>
        <w:rPr>
          <w:color w:val="000000"/>
          <w:sz w:val="28"/>
          <w:szCs w:val="28"/>
        </w:rPr>
        <w:t>Для увеличения налогового потенциала, собираемости налогов и неналоговых платежей контрольно-ревизионная комиссия рекомендует:</w:t>
      </w:r>
    </w:p>
    <w:p w:rsidR="00CB2177" w:rsidRDefault="00CB2177" w:rsidP="00CB2177">
      <w:pPr>
        <w:shd w:val="clear" w:color="auto" w:fill="FFFFFF"/>
        <w:ind w:firstLine="567"/>
        <w:jc w:val="both"/>
        <w:rPr>
          <w:color w:val="000000"/>
          <w:sz w:val="28"/>
          <w:szCs w:val="28"/>
        </w:rPr>
      </w:pPr>
      <w:r>
        <w:rPr>
          <w:color w:val="000000"/>
          <w:sz w:val="28"/>
          <w:szCs w:val="28"/>
        </w:rPr>
        <w:t xml:space="preserve">- </w:t>
      </w:r>
      <w:r>
        <w:rPr>
          <w:sz w:val="28"/>
          <w:szCs w:val="28"/>
        </w:rPr>
        <w:t>активизировать работу по </w:t>
      </w:r>
      <w:r w:rsidRPr="003072C5">
        <w:rPr>
          <w:sz w:val="28"/>
          <w:szCs w:val="28"/>
        </w:rPr>
        <w:t>созданию благоприятных условий для инвестиционной деятельности</w:t>
      </w:r>
      <w:r>
        <w:rPr>
          <w:sz w:val="28"/>
          <w:szCs w:val="28"/>
        </w:rPr>
        <w:t xml:space="preserve"> в муниципальном районе, </w:t>
      </w:r>
      <w:r>
        <w:rPr>
          <w:color w:val="000000"/>
          <w:sz w:val="28"/>
          <w:szCs w:val="28"/>
        </w:rPr>
        <w:t>привлечению инвестиций в сельское хозяйство, промышленность, торговлю, общественное питание и другие отрасли; по легализации доходов предпринимателей и заработной платы наемных работников с целью увеличения поступлений от НДФЛ;</w:t>
      </w:r>
    </w:p>
    <w:p w:rsidR="00CB2177" w:rsidRDefault="00CB2177" w:rsidP="00CB2177">
      <w:pPr>
        <w:shd w:val="clear" w:color="auto" w:fill="FFFFFF"/>
        <w:ind w:firstLine="567"/>
        <w:jc w:val="both"/>
        <w:rPr>
          <w:color w:val="000000"/>
          <w:sz w:val="28"/>
          <w:szCs w:val="28"/>
        </w:rPr>
      </w:pPr>
      <w:r>
        <w:rPr>
          <w:color w:val="000000"/>
          <w:sz w:val="28"/>
          <w:szCs w:val="28"/>
        </w:rPr>
        <w:t>- повысить результативность адресной работы с плательщиками, имеющими задолженность в местный бюджет;</w:t>
      </w:r>
    </w:p>
    <w:p w:rsidR="00CB2177" w:rsidRDefault="00CB2177" w:rsidP="00CB2177">
      <w:pPr>
        <w:shd w:val="clear" w:color="auto" w:fill="FFFFFF"/>
        <w:ind w:firstLine="567"/>
        <w:jc w:val="both"/>
        <w:rPr>
          <w:color w:val="000000"/>
          <w:sz w:val="28"/>
          <w:szCs w:val="28"/>
        </w:rPr>
      </w:pPr>
      <w:r>
        <w:rPr>
          <w:color w:val="000000"/>
          <w:sz w:val="28"/>
          <w:szCs w:val="28"/>
        </w:rPr>
        <w:t>- продолжать работу по привлечению в район средств вышестоящих бюджетов, а также внебюджетных источников;</w:t>
      </w:r>
    </w:p>
    <w:p w:rsidR="00CB2177" w:rsidRPr="00504746" w:rsidRDefault="00CB2177" w:rsidP="00CB2177">
      <w:pPr>
        <w:shd w:val="clear" w:color="auto" w:fill="FFFFFF"/>
        <w:ind w:firstLine="567"/>
        <w:jc w:val="both"/>
        <w:rPr>
          <w:color w:val="000000"/>
          <w:sz w:val="28"/>
          <w:szCs w:val="28"/>
        </w:rPr>
      </w:pPr>
      <w:proofErr w:type="gramStart"/>
      <w:r>
        <w:rPr>
          <w:color w:val="000000"/>
          <w:sz w:val="28"/>
          <w:szCs w:val="28"/>
        </w:rPr>
        <w:lastRenderedPageBreak/>
        <w:t xml:space="preserve">- повысить эффективность управления муниципальной собственностью Кичменгско-Городецкого муниципального района, а именно, активизировать работу по предоставлению в аренду муниципального имущества и земельных участков, по реализации невостребованного имущества, по поддержанию имущества в надлежащем порядке и привлечению инвесторов в объекты муниципальной собственности; по выявлению </w:t>
      </w:r>
      <w:r w:rsidRPr="00504746">
        <w:rPr>
          <w:color w:val="000000"/>
          <w:sz w:val="28"/>
          <w:szCs w:val="28"/>
        </w:rPr>
        <w:t>арендаторов, не исполняющих свои обязанности по оплате арендной платы, для</w:t>
      </w:r>
      <w:r>
        <w:rPr>
          <w:color w:val="000000"/>
          <w:sz w:val="28"/>
          <w:szCs w:val="28"/>
        </w:rPr>
        <w:t xml:space="preserve"> взыскания арендной платы и пени.</w:t>
      </w:r>
      <w:proofErr w:type="gramEnd"/>
    </w:p>
    <w:sectPr w:rsidR="00CB2177" w:rsidRPr="00504746" w:rsidSect="00AF7AD0">
      <w:headerReference w:type="default" r:id="rId8"/>
      <w:pgSz w:w="11906" w:h="16838" w:code="9"/>
      <w:pgMar w:top="851"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74" w:rsidRDefault="00211C74" w:rsidP="002F3A71">
      <w:r>
        <w:separator/>
      </w:r>
    </w:p>
  </w:endnote>
  <w:endnote w:type="continuationSeparator" w:id="0">
    <w:p w:rsidR="00211C74" w:rsidRDefault="00211C74" w:rsidP="002F3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2AF" w:usb1="1001ECEA"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74" w:rsidRDefault="00211C74" w:rsidP="002F3A71">
      <w:r>
        <w:separator/>
      </w:r>
    </w:p>
  </w:footnote>
  <w:footnote w:type="continuationSeparator" w:id="0">
    <w:p w:rsidR="00211C74" w:rsidRDefault="00211C74" w:rsidP="002F3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810675"/>
      <w:docPartObj>
        <w:docPartGallery w:val="Page Numbers (Top of Page)"/>
        <w:docPartUnique/>
      </w:docPartObj>
    </w:sdtPr>
    <w:sdtContent>
      <w:p w:rsidR="00CB2177" w:rsidRDefault="00CB2177">
        <w:pPr>
          <w:pStyle w:val="a3"/>
          <w:jc w:val="center"/>
        </w:pPr>
        <w:r w:rsidRPr="002F3A71">
          <w:rPr>
            <w:sz w:val="20"/>
            <w:szCs w:val="20"/>
          </w:rPr>
          <w:fldChar w:fldCharType="begin"/>
        </w:r>
        <w:r w:rsidRPr="002F3A71">
          <w:rPr>
            <w:sz w:val="20"/>
            <w:szCs w:val="20"/>
          </w:rPr>
          <w:instrText xml:space="preserve"> PAGE   \* MERGEFORMAT </w:instrText>
        </w:r>
        <w:r w:rsidRPr="002F3A71">
          <w:rPr>
            <w:sz w:val="20"/>
            <w:szCs w:val="20"/>
          </w:rPr>
          <w:fldChar w:fldCharType="separate"/>
        </w:r>
        <w:r w:rsidR="00873B81">
          <w:rPr>
            <w:noProof/>
            <w:sz w:val="20"/>
            <w:szCs w:val="20"/>
          </w:rPr>
          <w:t>26</w:t>
        </w:r>
        <w:r w:rsidRPr="002F3A71">
          <w:rPr>
            <w:sz w:val="20"/>
            <w:szCs w:val="20"/>
          </w:rPr>
          <w:fldChar w:fldCharType="end"/>
        </w:r>
      </w:p>
    </w:sdtContent>
  </w:sdt>
  <w:p w:rsidR="00CB2177" w:rsidRDefault="00CB21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45D25964"/>
    <w:multiLevelType w:val="hybridMultilevel"/>
    <w:tmpl w:val="35B6E5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63338"/>
    <w:rsid w:val="00003594"/>
    <w:rsid w:val="00006EC6"/>
    <w:rsid w:val="00014885"/>
    <w:rsid w:val="000536AC"/>
    <w:rsid w:val="00147BF7"/>
    <w:rsid w:val="001A3737"/>
    <w:rsid w:val="001A74B6"/>
    <w:rsid w:val="00211C74"/>
    <w:rsid w:val="00214DEC"/>
    <w:rsid w:val="0027670E"/>
    <w:rsid w:val="002D2A10"/>
    <w:rsid w:val="002D7A8F"/>
    <w:rsid w:val="002F3A71"/>
    <w:rsid w:val="003265D7"/>
    <w:rsid w:val="0034024E"/>
    <w:rsid w:val="0035663F"/>
    <w:rsid w:val="004548E4"/>
    <w:rsid w:val="0051664E"/>
    <w:rsid w:val="00522060"/>
    <w:rsid w:val="00527D74"/>
    <w:rsid w:val="00540A2E"/>
    <w:rsid w:val="005908DD"/>
    <w:rsid w:val="005C73D3"/>
    <w:rsid w:val="005F75B5"/>
    <w:rsid w:val="00627109"/>
    <w:rsid w:val="006400FD"/>
    <w:rsid w:val="00684E31"/>
    <w:rsid w:val="006867AF"/>
    <w:rsid w:val="006D0D54"/>
    <w:rsid w:val="00700319"/>
    <w:rsid w:val="007613BF"/>
    <w:rsid w:val="007623D4"/>
    <w:rsid w:val="007C4061"/>
    <w:rsid w:val="007D07B6"/>
    <w:rsid w:val="008606C1"/>
    <w:rsid w:val="00872298"/>
    <w:rsid w:val="00873B81"/>
    <w:rsid w:val="00910F7F"/>
    <w:rsid w:val="0092136F"/>
    <w:rsid w:val="00953070"/>
    <w:rsid w:val="009A3D79"/>
    <w:rsid w:val="00A52DD4"/>
    <w:rsid w:val="00A550ED"/>
    <w:rsid w:val="00A65CAF"/>
    <w:rsid w:val="00AF7AD0"/>
    <w:rsid w:val="00B4411F"/>
    <w:rsid w:val="00B61B74"/>
    <w:rsid w:val="00BD646E"/>
    <w:rsid w:val="00BE1637"/>
    <w:rsid w:val="00C03563"/>
    <w:rsid w:val="00C145B8"/>
    <w:rsid w:val="00C17426"/>
    <w:rsid w:val="00C563D4"/>
    <w:rsid w:val="00C63338"/>
    <w:rsid w:val="00CB2177"/>
    <w:rsid w:val="00D25AD0"/>
    <w:rsid w:val="00DB1120"/>
    <w:rsid w:val="00DC5F5D"/>
    <w:rsid w:val="00E94DED"/>
    <w:rsid w:val="00F1549C"/>
    <w:rsid w:val="00F32972"/>
    <w:rsid w:val="00FA12C7"/>
    <w:rsid w:val="00FB54C9"/>
    <w:rsid w:val="00FE0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3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400FD"/>
    <w:pPr>
      <w:keepNext/>
      <w:numPr>
        <w:numId w:val="2"/>
      </w:numPr>
      <w:suppressAutoHyphens/>
      <w:ind w:left="0" w:firstLine="720"/>
      <w:jc w:val="center"/>
      <w:outlineLvl w:val="0"/>
    </w:pPr>
    <w:rPr>
      <w:b/>
      <w:bCs/>
      <w:sz w:val="28"/>
      <w:lang w:eastAsia="zh-CN"/>
    </w:rPr>
  </w:style>
  <w:style w:type="paragraph" w:styleId="2">
    <w:name w:val="heading 2"/>
    <w:basedOn w:val="a"/>
    <w:next w:val="a"/>
    <w:link w:val="20"/>
    <w:qFormat/>
    <w:rsid w:val="006400FD"/>
    <w:pPr>
      <w:keepNext/>
      <w:numPr>
        <w:ilvl w:val="1"/>
        <w:numId w:val="2"/>
      </w:numPr>
      <w:suppressAutoHyphens/>
      <w:ind w:left="0" w:firstLine="720"/>
      <w:jc w:val="right"/>
      <w:outlineLvl w:val="1"/>
    </w:pPr>
    <w:rPr>
      <w:sz w:val="28"/>
      <w:lang w:eastAsia="zh-CN"/>
    </w:rPr>
  </w:style>
  <w:style w:type="paragraph" w:styleId="3">
    <w:name w:val="heading 3"/>
    <w:basedOn w:val="a"/>
    <w:next w:val="a"/>
    <w:link w:val="30"/>
    <w:qFormat/>
    <w:rsid w:val="006400FD"/>
    <w:pPr>
      <w:keepNext/>
      <w:numPr>
        <w:ilvl w:val="2"/>
        <w:numId w:val="2"/>
      </w:numPr>
      <w:suppressAutoHyphens/>
      <w:ind w:left="0" w:firstLine="720"/>
      <w:jc w:val="both"/>
      <w:outlineLvl w:val="2"/>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block">
    <w:name w:val="article-block"/>
    <w:basedOn w:val="a"/>
    <w:rsid w:val="006867AF"/>
    <w:pPr>
      <w:spacing w:before="100" w:beforeAutospacing="1" w:after="100" w:afterAutospacing="1"/>
    </w:pPr>
  </w:style>
  <w:style w:type="paragraph" w:styleId="a3">
    <w:name w:val="header"/>
    <w:basedOn w:val="a"/>
    <w:link w:val="a4"/>
    <w:uiPriority w:val="99"/>
    <w:unhideWhenUsed/>
    <w:rsid w:val="002F3A71"/>
    <w:pPr>
      <w:tabs>
        <w:tab w:val="center" w:pos="4677"/>
        <w:tab w:val="right" w:pos="9355"/>
      </w:tabs>
    </w:pPr>
  </w:style>
  <w:style w:type="character" w:customStyle="1" w:styleId="a4">
    <w:name w:val="Верхний колонтитул Знак"/>
    <w:basedOn w:val="a0"/>
    <w:link w:val="a3"/>
    <w:uiPriority w:val="99"/>
    <w:rsid w:val="002F3A7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F3A71"/>
    <w:pPr>
      <w:tabs>
        <w:tab w:val="center" w:pos="4677"/>
        <w:tab w:val="right" w:pos="9355"/>
      </w:tabs>
    </w:pPr>
  </w:style>
  <w:style w:type="character" w:customStyle="1" w:styleId="a6">
    <w:name w:val="Нижний колонтитул Знак"/>
    <w:basedOn w:val="a0"/>
    <w:link w:val="a5"/>
    <w:uiPriority w:val="99"/>
    <w:rsid w:val="002F3A7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400FD"/>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rsid w:val="006400FD"/>
    <w:rPr>
      <w:rFonts w:ascii="Times New Roman" w:eastAsia="Times New Roman" w:hAnsi="Times New Roman" w:cs="Times New Roman"/>
      <w:sz w:val="28"/>
      <w:szCs w:val="24"/>
      <w:lang w:eastAsia="zh-CN"/>
    </w:rPr>
  </w:style>
  <w:style w:type="character" w:customStyle="1" w:styleId="30">
    <w:name w:val="Заголовок 3 Знак"/>
    <w:basedOn w:val="a0"/>
    <w:link w:val="3"/>
    <w:rsid w:val="006400FD"/>
    <w:rPr>
      <w:rFonts w:ascii="Times New Roman" w:eastAsia="Times New Roman" w:hAnsi="Times New Roman" w:cs="Times New Roman"/>
      <w:sz w:val="28"/>
      <w:szCs w:val="24"/>
      <w:lang w:eastAsia="zh-CN"/>
    </w:rPr>
  </w:style>
  <w:style w:type="character" w:customStyle="1" w:styleId="WW8Num2z0">
    <w:name w:val="WW8Num2z0"/>
    <w:rsid w:val="006400FD"/>
    <w:rPr>
      <w:rFonts w:ascii="Times New Roman" w:hAnsi="Times New Roman" w:cs="Times New Roman"/>
    </w:rPr>
  </w:style>
  <w:style w:type="character" w:customStyle="1" w:styleId="WW8Num3z0">
    <w:name w:val="WW8Num3z0"/>
    <w:rsid w:val="006400FD"/>
    <w:rPr>
      <w:rFonts w:ascii="Symbol" w:hAnsi="Symbol" w:cs="OpenSymbol"/>
    </w:rPr>
  </w:style>
  <w:style w:type="character" w:customStyle="1" w:styleId="WW8Num4z0">
    <w:name w:val="WW8Num4z0"/>
    <w:rsid w:val="006400FD"/>
    <w:rPr>
      <w:rFonts w:ascii="Symbol" w:hAnsi="Symbol" w:cs="OpenSymbol"/>
    </w:rPr>
  </w:style>
  <w:style w:type="character" w:customStyle="1" w:styleId="Absatz-Standardschriftart">
    <w:name w:val="Absatz-Standardschriftart"/>
    <w:rsid w:val="006400FD"/>
  </w:style>
  <w:style w:type="character" w:customStyle="1" w:styleId="WW-Absatz-Standardschriftart">
    <w:name w:val="WW-Absatz-Standardschriftart"/>
    <w:rsid w:val="006400FD"/>
  </w:style>
  <w:style w:type="character" w:customStyle="1" w:styleId="WW-Absatz-Standardschriftart1">
    <w:name w:val="WW-Absatz-Standardschriftart1"/>
    <w:rsid w:val="006400FD"/>
  </w:style>
  <w:style w:type="character" w:customStyle="1" w:styleId="WW8Num5z0">
    <w:name w:val="WW8Num5z0"/>
    <w:rsid w:val="006400FD"/>
    <w:rPr>
      <w:rFonts w:ascii="Symbol" w:hAnsi="Symbol" w:cs="OpenSymbol"/>
    </w:rPr>
  </w:style>
  <w:style w:type="character" w:customStyle="1" w:styleId="WW8Num6z0">
    <w:name w:val="WW8Num6z0"/>
    <w:rsid w:val="006400FD"/>
    <w:rPr>
      <w:rFonts w:ascii="Symbol" w:hAnsi="Symbol" w:cs="OpenSymbol"/>
    </w:rPr>
  </w:style>
  <w:style w:type="character" w:customStyle="1" w:styleId="WW-Absatz-Standardschriftart11">
    <w:name w:val="WW-Absatz-Standardschriftart11"/>
    <w:rsid w:val="006400FD"/>
  </w:style>
  <w:style w:type="character" w:customStyle="1" w:styleId="WW8Num1z0">
    <w:name w:val="WW8Num1z0"/>
    <w:rsid w:val="006400FD"/>
    <w:rPr>
      <w:rFonts w:ascii="Times New Roman" w:eastAsia="Times New Roman" w:hAnsi="Times New Roman" w:cs="Times New Roman"/>
    </w:rPr>
  </w:style>
  <w:style w:type="character" w:customStyle="1" w:styleId="WW8Num1z1">
    <w:name w:val="WW8Num1z1"/>
    <w:rsid w:val="006400FD"/>
    <w:rPr>
      <w:rFonts w:ascii="Courier New" w:hAnsi="Courier New" w:cs="Courier New"/>
    </w:rPr>
  </w:style>
  <w:style w:type="character" w:customStyle="1" w:styleId="WW8Num1z2">
    <w:name w:val="WW8Num1z2"/>
    <w:rsid w:val="006400FD"/>
    <w:rPr>
      <w:rFonts w:ascii="Wingdings" w:hAnsi="Wingdings" w:cs="Wingdings"/>
    </w:rPr>
  </w:style>
  <w:style w:type="character" w:customStyle="1" w:styleId="WW8Num1z3">
    <w:name w:val="WW8Num1z3"/>
    <w:rsid w:val="006400FD"/>
    <w:rPr>
      <w:rFonts w:ascii="Symbol" w:hAnsi="Symbol" w:cs="Symbol"/>
    </w:rPr>
  </w:style>
  <w:style w:type="character" w:customStyle="1" w:styleId="11">
    <w:name w:val="Основной шрифт абзаца1"/>
    <w:rsid w:val="006400FD"/>
  </w:style>
  <w:style w:type="character" w:styleId="a7">
    <w:name w:val="page number"/>
    <w:basedOn w:val="11"/>
    <w:rsid w:val="006400FD"/>
  </w:style>
  <w:style w:type="character" w:customStyle="1" w:styleId="a8">
    <w:name w:val="Маркеры списка"/>
    <w:rsid w:val="006400FD"/>
    <w:rPr>
      <w:rFonts w:ascii="OpenSymbol" w:eastAsia="OpenSymbol" w:hAnsi="OpenSymbol" w:cs="OpenSymbol"/>
    </w:rPr>
  </w:style>
  <w:style w:type="character" w:customStyle="1" w:styleId="a9">
    <w:name w:val="Символ нумерации"/>
    <w:rsid w:val="006400FD"/>
  </w:style>
  <w:style w:type="paragraph" w:customStyle="1" w:styleId="aa">
    <w:name w:val="Заголовок"/>
    <w:basedOn w:val="a"/>
    <w:next w:val="ab"/>
    <w:rsid w:val="006400FD"/>
    <w:pPr>
      <w:suppressAutoHyphens/>
      <w:jc w:val="center"/>
    </w:pPr>
    <w:rPr>
      <w:b/>
      <w:bCs/>
      <w:sz w:val="28"/>
      <w:lang w:eastAsia="zh-CN"/>
    </w:rPr>
  </w:style>
  <w:style w:type="paragraph" w:styleId="ab">
    <w:name w:val="Body Text"/>
    <w:basedOn w:val="a"/>
    <w:link w:val="ac"/>
    <w:rsid w:val="006400FD"/>
    <w:pPr>
      <w:suppressAutoHyphens/>
      <w:spacing w:after="120"/>
    </w:pPr>
    <w:rPr>
      <w:lang w:eastAsia="zh-CN"/>
    </w:rPr>
  </w:style>
  <w:style w:type="character" w:customStyle="1" w:styleId="ac">
    <w:name w:val="Основной текст Знак"/>
    <w:basedOn w:val="a0"/>
    <w:link w:val="ab"/>
    <w:rsid w:val="006400FD"/>
    <w:rPr>
      <w:rFonts w:ascii="Times New Roman" w:eastAsia="Times New Roman" w:hAnsi="Times New Roman" w:cs="Times New Roman"/>
      <w:sz w:val="24"/>
      <w:szCs w:val="24"/>
      <w:lang w:eastAsia="zh-CN"/>
    </w:rPr>
  </w:style>
  <w:style w:type="paragraph" w:styleId="ad">
    <w:name w:val="List"/>
    <w:basedOn w:val="ab"/>
    <w:rsid w:val="006400FD"/>
    <w:rPr>
      <w:rFonts w:cs="Mangal"/>
    </w:rPr>
  </w:style>
  <w:style w:type="paragraph" w:styleId="ae">
    <w:name w:val="caption"/>
    <w:basedOn w:val="a"/>
    <w:qFormat/>
    <w:rsid w:val="006400FD"/>
    <w:pPr>
      <w:suppressLineNumbers/>
      <w:suppressAutoHyphens/>
      <w:spacing w:before="120" w:after="120"/>
    </w:pPr>
    <w:rPr>
      <w:rFonts w:cs="Mangal"/>
      <w:i/>
      <w:iCs/>
      <w:lang w:eastAsia="zh-CN"/>
    </w:rPr>
  </w:style>
  <w:style w:type="paragraph" w:customStyle="1" w:styleId="12">
    <w:name w:val="Указатель1"/>
    <w:basedOn w:val="a"/>
    <w:rsid w:val="006400FD"/>
    <w:pPr>
      <w:suppressLineNumbers/>
      <w:suppressAutoHyphens/>
    </w:pPr>
    <w:rPr>
      <w:rFonts w:cs="Mangal"/>
      <w:lang w:eastAsia="zh-CN"/>
    </w:rPr>
  </w:style>
  <w:style w:type="paragraph" w:styleId="af">
    <w:name w:val="Body Text Indent"/>
    <w:basedOn w:val="a"/>
    <w:link w:val="af0"/>
    <w:rsid w:val="006400FD"/>
    <w:pPr>
      <w:suppressAutoHyphens/>
      <w:ind w:firstLine="720"/>
      <w:jc w:val="both"/>
    </w:pPr>
    <w:rPr>
      <w:sz w:val="28"/>
      <w:lang w:eastAsia="zh-CN"/>
    </w:rPr>
  </w:style>
  <w:style w:type="character" w:customStyle="1" w:styleId="af0">
    <w:name w:val="Основной текст с отступом Знак"/>
    <w:basedOn w:val="a0"/>
    <w:link w:val="af"/>
    <w:rsid w:val="006400FD"/>
    <w:rPr>
      <w:rFonts w:ascii="Times New Roman" w:eastAsia="Times New Roman" w:hAnsi="Times New Roman" w:cs="Times New Roman"/>
      <w:sz w:val="28"/>
      <w:szCs w:val="24"/>
      <w:lang w:eastAsia="zh-CN"/>
    </w:rPr>
  </w:style>
  <w:style w:type="paragraph" w:customStyle="1" w:styleId="21">
    <w:name w:val="Основной текст с отступом 21"/>
    <w:basedOn w:val="a"/>
    <w:rsid w:val="006400FD"/>
    <w:pPr>
      <w:suppressAutoHyphens/>
      <w:ind w:firstLine="720"/>
      <w:jc w:val="center"/>
    </w:pPr>
    <w:rPr>
      <w:b/>
      <w:bCs/>
      <w:sz w:val="28"/>
      <w:lang w:eastAsia="zh-CN"/>
    </w:rPr>
  </w:style>
  <w:style w:type="paragraph" w:customStyle="1" w:styleId="af1">
    <w:name w:val="Содержимое таблицы"/>
    <w:basedOn w:val="a"/>
    <w:rsid w:val="006400FD"/>
    <w:pPr>
      <w:suppressLineNumbers/>
      <w:suppressAutoHyphens/>
    </w:pPr>
    <w:rPr>
      <w:lang w:eastAsia="zh-CN"/>
    </w:rPr>
  </w:style>
  <w:style w:type="paragraph" w:customStyle="1" w:styleId="af2">
    <w:name w:val="Заголовок таблицы"/>
    <w:basedOn w:val="af1"/>
    <w:rsid w:val="006400FD"/>
    <w:pPr>
      <w:jc w:val="center"/>
    </w:pPr>
    <w:rPr>
      <w:b/>
      <w:bCs/>
    </w:rPr>
  </w:style>
  <w:style w:type="paragraph" w:customStyle="1" w:styleId="af3">
    <w:name w:val="Содержимое врезки"/>
    <w:basedOn w:val="ab"/>
    <w:rsid w:val="006400FD"/>
  </w:style>
  <w:style w:type="paragraph" w:styleId="22">
    <w:name w:val="Body Text 2"/>
    <w:basedOn w:val="a"/>
    <w:link w:val="23"/>
    <w:uiPriority w:val="99"/>
    <w:semiHidden/>
    <w:unhideWhenUsed/>
    <w:rsid w:val="006400FD"/>
    <w:pPr>
      <w:suppressAutoHyphens/>
      <w:spacing w:after="120" w:line="480" w:lineRule="auto"/>
    </w:pPr>
    <w:rPr>
      <w:lang w:eastAsia="zh-CN"/>
    </w:rPr>
  </w:style>
  <w:style w:type="character" w:customStyle="1" w:styleId="23">
    <w:name w:val="Основной текст 2 Знак"/>
    <w:basedOn w:val="a0"/>
    <w:link w:val="22"/>
    <w:uiPriority w:val="99"/>
    <w:semiHidden/>
    <w:rsid w:val="006400FD"/>
    <w:rPr>
      <w:rFonts w:ascii="Times New Roman" w:eastAsia="Times New Roman" w:hAnsi="Times New Roman" w:cs="Times New Roman"/>
      <w:sz w:val="24"/>
      <w:szCs w:val="24"/>
      <w:lang w:eastAsia="zh-CN"/>
    </w:rPr>
  </w:style>
  <w:style w:type="paragraph" w:styleId="31">
    <w:name w:val="Body Text Indent 3"/>
    <w:basedOn w:val="a"/>
    <w:link w:val="32"/>
    <w:uiPriority w:val="99"/>
    <w:semiHidden/>
    <w:unhideWhenUsed/>
    <w:rsid w:val="006400FD"/>
    <w:pPr>
      <w:suppressAutoHyphens/>
      <w:spacing w:after="120"/>
      <w:ind w:left="283"/>
    </w:pPr>
    <w:rPr>
      <w:sz w:val="16"/>
      <w:szCs w:val="16"/>
      <w:lang w:eastAsia="zh-CN"/>
    </w:rPr>
  </w:style>
  <w:style w:type="character" w:customStyle="1" w:styleId="32">
    <w:name w:val="Основной текст с отступом 3 Знак"/>
    <w:basedOn w:val="a0"/>
    <w:link w:val="31"/>
    <w:uiPriority w:val="99"/>
    <w:semiHidden/>
    <w:rsid w:val="006400FD"/>
    <w:rPr>
      <w:rFonts w:ascii="Times New Roman" w:eastAsia="Times New Roman" w:hAnsi="Times New Roman" w:cs="Times New Roman"/>
      <w:sz w:val="16"/>
      <w:szCs w:val="16"/>
      <w:lang w:eastAsia="zh-CN"/>
    </w:rPr>
  </w:style>
  <w:style w:type="paragraph" w:customStyle="1" w:styleId="NormalANX">
    <w:name w:val="NormalANX"/>
    <w:basedOn w:val="a"/>
    <w:rsid w:val="006400FD"/>
    <w:pPr>
      <w:spacing w:before="240" w:after="240" w:line="360" w:lineRule="auto"/>
      <w:ind w:firstLine="720"/>
      <w:jc w:val="both"/>
    </w:pPr>
    <w:rPr>
      <w:sz w:val="28"/>
      <w:szCs w:val="28"/>
    </w:rPr>
  </w:style>
  <w:style w:type="paragraph" w:customStyle="1" w:styleId="ConsPlusCell">
    <w:name w:val="ConsPlusCell"/>
    <w:rsid w:val="006400FD"/>
    <w:pPr>
      <w:autoSpaceDE w:val="0"/>
      <w:autoSpaceDN w:val="0"/>
      <w:adjustRightInd w:val="0"/>
      <w:jc w:val="left"/>
    </w:pPr>
    <w:rPr>
      <w:rFonts w:ascii="Times New Roman" w:eastAsia="Times New Roman" w:hAnsi="Times New Roman" w:cs="Times New Roman"/>
      <w:sz w:val="24"/>
      <w:szCs w:val="24"/>
    </w:rPr>
  </w:style>
  <w:style w:type="paragraph" w:customStyle="1" w:styleId="af4">
    <w:name w:val="Нормальный"/>
    <w:rsid w:val="006400FD"/>
    <w:pPr>
      <w:widowControl w:val="0"/>
      <w:suppressAutoHyphens/>
      <w:autoSpaceDE w:val="0"/>
      <w:ind w:firstLine="720"/>
      <w:jc w:val="both"/>
    </w:pPr>
    <w:rPr>
      <w:rFonts w:ascii="Arial" w:eastAsia="Times New Roman" w:hAnsi="Arial" w:cs="Arial"/>
      <w:sz w:val="20"/>
      <w:szCs w:val="20"/>
      <w:lang w:eastAsia="ar-SA"/>
    </w:rPr>
  </w:style>
  <w:style w:type="character" w:styleId="af5">
    <w:name w:val="Hyperlink"/>
    <w:basedOn w:val="a0"/>
    <w:rsid w:val="006400FD"/>
    <w:rPr>
      <w:color w:val="0000FF"/>
      <w:u w:val="single"/>
    </w:rPr>
  </w:style>
  <w:style w:type="paragraph" w:styleId="af6">
    <w:name w:val="Balloon Text"/>
    <w:basedOn w:val="a"/>
    <w:link w:val="af7"/>
    <w:uiPriority w:val="99"/>
    <w:semiHidden/>
    <w:unhideWhenUsed/>
    <w:rsid w:val="006400FD"/>
    <w:pPr>
      <w:suppressAutoHyphens/>
    </w:pPr>
    <w:rPr>
      <w:rFonts w:ascii="Tahoma" w:hAnsi="Tahoma" w:cs="Tahoma"/>
      <w:sz w:val="16"/>
      <w:szCs w:val="16"/>
      <w:lang w:eastAsia="zh-CN"/>
    </w:rPr>
  </w:style>
  <w:style w:type="character" w:customStyle="1" w:styleId="af7">
    <w:name w:val="Текст выноски Знак"/>
    <w:basedOn w:val="a0"/>
    <w:link w:val="af6"/>
    <w:uiPriority w:val="99"/>
    <w:semiHidden/>
    <w:rsid w:val="006400FD"/>
    <w:rPr>
      <w:rFonts w:ascii="Tahoma" w:eastAsia="Times New Roman" w:hAnsi="Tahoma" w:cs="Tahoma"/>
      <w:sz w:val="16"/>
      <w:szCs w:val="16"/>
      <w:lang w:eastAsia="zh-CN"/>
    </w:rPr>
  </w:style>
  <w:style w:type="table" w:styleId="af8">
    <w:name w:val="Table Grid"/>
    <w:basedOn w:val="a1"/>
    <w:uiPriority w:val="59"/>
    <w:rsid w:val="006400F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0742-6DBB-49A8-8C24-31A0B72C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27</Pages>
  <Words>9363</Words>
  <Characters>53371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cp:lastPrinted>2018-12-20T08:17:00Z</cp:lastPrinted>
  <dcterms:created xsi:type="dcterms:W3CDTF">2018-12-19T11:13:00Z</dcterms:created>
  <dcterms:modified xsi:type="dcterms:W3CDTF">2020-12-02T06:18:00Z</dcterms:modified>
</cp:coreProperties>
</file>