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73" w:rsidRPr="00554762" w:rsidRDefault="00654573" w:rsidP="00654573">
      <w:pPr>
        <w:pStyle w:val="a6"/>
        <w:jc w:val="right"/>
        <w:rPr>
          <w:rFonts w:ascii="Times New Roman" w:hAnsi="Times New Roman"/>
          <w:sz w:val="24"/>
          <w:szCs w:val="24"/>
        </w:rPr>
      </w:pPr>
      <w:proofErr w:type="gramStart"/>
      <w:r w:rsidRPr="00554762">
        <w:rPr>
          <w:rFonts w:ascii="Times New Roman" w:hAnsi="Times New Roman"/>
          <w:sz w:val="24"/>
          <w:szCs w:val="24"/>
        </w:rPr>
        <w:t>Утверждена</w:t>
      </w:r>
      <w:proofErr w:type="gramEnd"/>
      <w:r w:rsidRPr="00554762">
        <w:rPr>
          <w:rFonts w:ascii="Times New Roman" w:hAnsi="Times New Roman"/>
          <w:sz w:val="24"/>
          <w:szCs w:val="24"/>
        </w:rPr>
        <w:t xml:space="preserve"> постановлением</w:t>
      </w:r>
    </w:p>
    <w:p w:rsidR="00654573" w:rsidRDefault="00654573" w:rsidP="00654573">
      <w:pPr>
        <w:pStyle w:val="a6"/>
        <w:jc w:val="right"/>
        <w:rPr>
          <w:rFonts w:ascii="Times New Roman" w:hAnsi="Times New Roman"/>
          <w:sz w:val="24"/>
          <w:szCs w:val="24"/>
        </w:rPr>
      </w:pPr>
      <w:r w:rsidRPr="00554762">
        <w:rPr>
          <w:rFonts w:ascii="Times New Roman" w:hAnsi="Times New Roman"/>
          <w:sz w:val="24"/>
          <w:szCs w:val="24"/>
        </w:rPr>
        <w:t>администрации района</w:t>
      </w:r>
    </w:p>
    <w:p w:rsidR="00654573" w:rsidRDefault="00654573" w:rsidP="00654573">
      <w:pPr>
        <w:pStyle w:val="a6"/>
        <w:jc w:val="right"/>
        <w:rPr>
          <w:rFonts w:ascii="Times New Roman" w:hAnsi="Times New Roman"/>
          <w:sz w:val="24"/>
          <w:szCs w:val="24"/>
        </w:rPr>
      </w:pPr>
      <w:r>
        <w:rPr>
          <w:rFonts w:ascii="Times New Roman" w:hAnsi="Times New Roman"/>
          <w:sz w:val="24"/>
          <w:szCs w:val="24"/>
        </w:rPr>
        <w:t>от 29.09.2016 № 551</w:t>
      </w:r>
    </w:p>
    <w:p w:rsidR="00654573" w:rsidRDefault="00654573" w:rsidP="00654573">
      <w:pPr>
        <w:pStyle w:val="a6"/>
        <w:jc w:val="right"/>
        <w:rPr>
          <w:rFonts w:ascii="Times New Roman" w:hAnsi="Times New Roman"/>
          <w:sz w:val="24"/>
          <w:szCs w:val="24"/>
        </w:rPr>
      </w:pPr>
      <w:proofErr w:type="gramStart"/>
      <w:r>
        <w:rPr>
          <w:rFonts w:ascii="Times New Roman" w:hAnsi="Times New Roman"/>
          <w:sz w:val="24"/>
          <w:szCs w:val="24"/>
        </w:rPr>
        <w:t xml:space="preserve">(в ред. постановлений </w:t>
      </w:r>
      <w:proofErr w:type="gramEnd"/>
    </w:p>
    <w:p w:rsidR="00654573" w:rsidRDefault="00654573" w:rsidP="00654573">
      <w:pPr>
        <w:pStyle w:val="a6"/>
        <w:jc w:val="right"/>
        <w:rPr>
          <w:rFonts w:ascii="Times New Roman" w:hAnsi="Times New Roman"/>
          <w:sz w:val="24"/>
          <w:szCs w:val="24"/>
        </w:rPr>
      </w:pPr>
      <w:r>
        <w:rPr>
          <w:rFonts w:ascii="Times New Roman" w:hAnsi="Times New Roman"/>
          <w:sz w:val="24"/>
          <w:szCs w:val="24"/>
        </w:rPr>
        <w:t>от 16.12.2016 № 719, от 12.04.2017 № 134, от 18.05.2017 № 239, от 21.06.2017 № 299, от 26.10.2017 № 515, от 26.10.2017 № 514, от 16.01.2018 № 24, от 15.03.2018 № 203,</w:t>
      </w:r>
    </w:p>
    <w:p w:rsidR="00654573" w:rsidRPr="0070085F" w:rsidRDefault="00654573" w:rsidP="00654573">
      <w:pPr>
        <w:pStyle w:val="a6"/>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от 23.07.2018 № 560, от 09.10.2018 № 713, от 23.11.2018 № 842, от 20.02.2019 № 164, от 08.04.2019 № 295, от 22.07.2019 № 615) </w:t>
      </w:r>
      <w:r w:rsidR="000208C6">
        <w:rPr>
          <w:rFonts w:ascii="Times New Roman" w:hAnsi="Times New Roman"/>
          <w:sz w:val="24"/>
          <w:szCs w:val="24"/>
        </w:rPr>
        <w:t>, от 10.01.2020г. №11, от 28.02.2020г. №136, от 07.07.2020г. № 463,от 10.02.2021г.№66.</w:t>
      </w:r>
      <w:r>
        <w:rPr>
          <w:rFonts w:ascii="Times New Roman" w:hAnsi="Times New Roman"/>
          <w:sz w:val="24"/>
          <w:szCs w:val="24"/>
        </w:rPr>
        <w:t xml:space="preserve"> </w:t>
      </w:r>
      <w:r w:rsidRPr="003803EC">
        <w:rPr>
          <w:rFonts w:cs="Courier New"/>
          <w:sz w:val="24"/>
          <w:szCs w:val="24"/>
        </w:rPr>
        <w:t xml:space="preserve">                 </w:t>
      </w:r>
      <w:proofErr w:type="gramEnd"/>
    </w:p>
    <w:p w:rsidR="00654573" w:rsidRDefault="00654573" w:rsidP="00D80952">
      <w:pPr>
        <w:jc w:val="center"/>
        <w:rPr>
          <w:b/>
          <w:sz w:val="28"/>
        </w:rPr>
      </w:pPr>
    </w:p>
    <w:p w:rsidR="00D80952" w:rsidRDefault="00D80952" w:rsidP="00D80952">
      <w:pPr>
        <w:jc w:val="center"/>
        <w:rPr>
          <w:b/>
          <w:sz w:val="28"/>
        </w:rPr>
      </w:pPr>
      <w:r>
        <w:rPr>
          <w:b/>
          <w:sz w:val="28"/>
        </w:rPr>
        <w:t xml:space="preserve">ПАСПОРТ </w:t>
      </w:r>
    </w:p>
    <w:p w:rsidR="00D80952" w:rsidRDefault="00D80952" w:rsidP="00D80952">
      <w:pPr>
        <w:jc w:val="center"/>
        <w:rPr>
          <w:b/>
          <w:sz w:val="28"/>
        </w:rPr>
      </w:pPr>
      <w:r>
        <w:rPr>
          <w:b/>
          <w:sz w:val="28"/>
        </w:rPr>
        <w:t>Муниципальной программы</w:t>
      </w:r>
    </w:p>
    <w:p w:rsidR="00D80952" w:rsidRDefault="00D80952" w:rsidP="00D80952">
      <w:pPr>
        <w:jc w:val="center"/>
        <w:rPr>
          <w:b/>
          <w:sz w:val="28"/>
        </w:rPr>
      </w:pPr>
      <w:r>
        <w:rPr>
          <w:b/>
          <w:sz w:val="28"/>
        </w:rPr>
        <w:t xml:space="preserve">«Развитие сети автомобильных дорог общего пользования местного значения на 2017-2019 </w:t>
      </w:r>
      <w:r w:rsidR="00553013">
        <w:rPr>
          <w:b/>
          <w:sz w:val="28"/>
        </w:rPr>
        <w:t xml:space="preserve">годы </w:t>
      </w:r>
      <w:r>
        <w:rPr>
          <w:b/>
          <w:sz w:val="28"/>
        </w:rPr>
        <w:t>и на период до 2020 года»</w:t>
      </w:r>
    </w:p>
    <w:p w:rsidR="00D80952" w:rsidRDefault="00D80952" w:rsidP="00D80952">
      <w:pPr>
        <w:ind w:firstLine="708"/>
        <w:jc w:val="both"/>
        <w:rPr>
          <w:sz w:val="28"/>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27"/>
        <w:gridCol w:w="6379"/>
      </w:tblGrid>
      <w:tr w:rsidR="00D80952" w:rsidTr="00D80952">
        <w:trPr>
          <w:trHeight w:val="600"/>
        </w:trPr>
        <w:tc>
          <w:tcPr>
            <w:tcW w:w="3227" w:type="dxa"/>
          </w:tcPr>
          <w:p w:rsidR="00D80952" w:rsidRDefault="00D80952" w:rsidP="00F44DB1">
            <w:pPr>
              <w:rPr>
                <w:sz w:val="28"/>
                <w:szCs w:val="28"/>
              </w:rPr>
            </w:pPr>
            <w:r>
              <w:rPr>
                <w:sz w:val="28"/>
                <w:szCs w:val="28"/>
              </w:rPr>
              <w:t xml:space="preserve">Ответственный  исполнитель программы </w:t>
            </w:r>
          </w:p>
        </w:tc>
        <w:tc>
          <w:tcPr>
            <w:tcW w:w="6379" w:type="dxa"/>
          </w:tcPr>
          <w:p w:rsidR="00D80952" w:rsidRDefault="00D80952" w:rsidP="00F44DB1">
            <w:pPr>
              <w:pStyle w:val="ConsPlusCell"/>
              <w:spacing w:line="228" w:lineRule="auto"/>
              <w:jc w:val="both"/>
              <w:rPr>
                <w:sz w:val="28"/>
              </w:rPr>
            </w:pPr>
            <w:r>
              <w:rPr>
                <w:sz w:val="28"/>
              </w:rPr>
              <w:t>Администрация Кичменгско-Городецкого муниципального района</w:t>
            </w:r>
          </w:p>
        </w:tc>
      </w:tr>
      <w:tr w:rsidR="00D80952" w:rsidTr="00D80952">
        <w:trPr>
          <w:trHeight w:val="1665"/>
        </w:trPr>
        <w:tc>
          <w:tcPr>
            <w:tcW w:w="3227" w:type="dxa"/>
          </w:tcPr>
          <w:p w:rsidR="00D80952" w:rsidRDefault="00D80952" w:rsidP="00F44DB1">
            <w:pPr>
              <w:rPr>
                <w:sz w:val="28"/>
                <w:szCs w:val="28"/>
              </w:rPr>
            </w:pPr>
            <w:r>
              <w:rPr>
                <w:sz w:val="28"/>
                <w:szCs w:val="28"/>
              </w:rPr>
              <w:t>Цели и задачи Программы</w:t>
            </w:r>
          </w:p>
        </w:tc>
        <w:tc>
          <w:tcPr>
            <w:tcW w:w="6379" w:type="dxa"/>
          </w:tcPr>
          <w:p w:rsidR="00D80952" w:rsidRDefault="00D80952" w:rsidP="00F44DB1">
            <w:pPr>
              <w:spacing w:line="228" w:lineRule="auto"/>
              <w:rPr>
                <w:sz w:val="28"/>
                <w:szCs w:val="24"/>
              </w:rPr>
            </w:pPr>
            <w:r>
              <w:rPr>
                <w:sz w:val="28"/>
              </w:rPr>
              <w:t>Цели Программы:</w:t>
            </w:r>
          </w:p>
          <w:p w:rsidR="00D80952" w:rsidRDefault="00D80952" w:rsidP="00F44DB1">
            <w:pPr>
              <w:pStyle w:val="ConsPlusCell"/>
              <w:rPr>
                <w:sz w:val="28"/>
                <w:szCs w:val="28"/>
              </w:rPr>
            </w:pPr>
            <w:r>
              <w:rPr>
                <w:sz w:val="28"/>
                <w:szCs w:val="28"/>
              </w:rPr>
              <w:t>- развитие сети автомобильных дорог общего пользования местного значения в  соответствии с потребностями населения, темпами социально-экономического развития района</w:t>
            </w:r>
          </w:p>
          <w:p w:rsidR="00D80952" w:rsidRDefault="00D80952" w:rsidP="00F44DB1">
            <w:pPr>
              <w:spacing w:line="228" w:lineRule="auto"/>
              <w:ind w:left="231"/>
              <w:rPr>
                <w:sz w:val="28"/>
                <w:szCs w:val="24"/>
              </w:rPr>
            </w:pPr>
          </w:p>
          <w:p w:rsidR="00D80952" w:rsidRDefault="00D80952" w:rsidP="00F44DB1">
            <w:pPr>
              <w:spacing w:line="228" w:lineRule="auto"/>
              <w:ind w:left="231"/>
              <w:rPr>
                <w:sz w:val="28"/>
                <w:szCs w:val="24"/>
              </w:rPr>
            </w:pPr>
          </w:p>
        </w:tc>
      </w:tr>
      <w:tr w:rsidR="00D80952" w:rsidTr="00D80952">
        <w:trPr>
          <w:trHeight w:val="7249"/>
        </w:trPr>
        <w:tc>
          <w:tcPr>
            <w:tcW w:w="3227" w:type="dxa"/>
          </w:tcPr>
          <w:p w:rsidR="00D80952" w:rsidRDefault="00D80952" w:rsidP="00F44DB1">
            <w:pPr>
              <w:pStyle w:val="ConsPlusCell"/>
              <w:spacing w:before="120"/>
              <w:rPr>
                <w:sz w:val="28"/>
              </w:rPr>
            </w:pPr>
          </w:p>
        </w:tc>
        <w:tc>
          <w:tcPr>
            <w:tcW w:w="6379" w:type="dxa"/>
          </w:tcPr>
          <w:p w:rsidR="00D80952" w:rsidRDefault="00D80952" w:rsidP="00F44DB1">
            <w:pPr>
              <w:tabs>
                <w:tab w:val="num" w:pos="540"/>
              </w:tabs>
              <w:spacing w:line="228" w:lineRule="auto"/>
              <w:rPr>
                <w:sz w:val="28"/>
                <w:szCs w:val="24"/>
              </w:rPr>
            </w:pPr>
            <w:r>
              <w:rPr>
                <w:sz w:val="28"/>
              </w:rPr>
              <w:t>Задачи Программы:</w:t>
            </w:r>
          </w:p>
          <w:p w:rsidR="00D80952" w:rsidRDefault="00D80952" w:rsidP="00F44DB1">
            <w:pPr>
              <w:pStyle w:val="ConsPlusCell"/>
              <w:jc w:val="both"/>
              <w:rPr>
                <w:sz w:val="28"/>
                <w:szCs w:val="28"/>
              </w:rPr>
            </w:pPr>
            <w:r>
              <w:rPr>
                <w:sz w:val="28"/>
                <w:szCs w:val="28"/>
              </w:rPr>
              <w:t>- обеспечение сохранности существующей дорожной сети, приоритетное выполнение работ по содержанию и ремонту автомобильных дорог с целью улучшения их транспортно-эксплуатационного состояния и пропускной способности;</w:t>
            </w:r>
          </w:p>
          <w:p w:rsidR="00D80952" w:rsidRDefault="00D80952" w:rsidP="00F44DB1">
            <w:pPr>
              <w:pStyle w:val="ConsPlusCell"/>
              <w:jc w:val="both"/>
              <w:rPr>
                <w:sz w:val="28"/>
                <w:szCs w:val="28"/>
              </w:rPr>
            </w:pPr>
            <w:r>
              <w:rPr>
                <w:sz w:val="28"/>
                <w:szCs w:val="28"/>
              </w:rPr>
              <w:t>- продолжение формирования единой муниципальной дорожной сети, отвечающей возрастающим потребностям в автомобильных перевозках и обеспечивающей круглогодичное сообщение внутри муниципального района;</w:t>
            </w:r>
          </w:p>
          <w:p w:rsidR="00D80952" w:rsidRDefault="00D80952" w:rsidP="00F44DB1">
            <w:pPr>
              <w:pStyle w:val="ConsPlusCell"/>
              <w:jc w:val="both"/>
              <w:rPr>
                <w:sz w:val="28"/>
                <w:szCs w:val="28"/>
              </w:rPr>
            </w:pPr>
            <w:r>
              <w:rPr>
                <w:sz w:val="28"/>
                <w:szCs w:val="28"/>
              </w:rPr>
              <w:t xml:space="preserve"> -  реконструкция существующих и строительство новых дорог на основных направлениях;</w:t>
            </w:r>
          </w:p>
          <w:p w:rsidR="00D80952" w:rsidRDefault="00D80952" w:rsidP="00F44DB1">
            <w:pPr>
              <w:pStyle w:val="ConsPlusCell"/>
              <w:jc w:val="both"/>
              <w:rPr>
                <w:sz w:val="28"/>
                <w:szCs w:val="28"/>
              </w:rPr>
            </w:pPr>
            <w:r>
              <w:rPr>
                <w:sz w:val="28"/>
                <w:szCs w:val="28"/>
              </w:rPr>
              <w:t xml:space="preserve"> -  улучшение потребительских свойств автомобильных дорог, повышение надежности и безопасности дорожного движения по автодорогам местного значения;</w:t>
            </w:r>
          </w:p>
          <w:p w:rsidR="00D80952" w:rsidRDefault="00D80952" w:rsidP="00F44DB1">
            <w:pPr>
              <w:pStyle w:val="ConsPlusCell"/>
              <w:jc w:val="both"/>
              <w:rPr>
                <w:sz w:val="28"/>
                <w:szCs w:val="28"/>
              </w:rPr>
            </w:pPr>
            <w:r>
              <w:rPr>
                <w:sz w:val="28"/>
                <w:szCs w:val="28"/>
              </w:rPr>
              <w:t>-  повышение качества дорожных работ с использованием новых технологий и материалов.</w:t>
            </w:r>
          </w:p>
          <w:p w:rsidR="00D80952" w:rsidRDefault="00D80952" w:rsidP="00F44DB1">
            <w:pPr>
              <w:pStyle w:val="ConsPlusCell"/>
              <w:jc w:val="both"/>
              <w:rPr>
                <w:sz w:val="28"/>
                <w:szCs w:val="28"/>
              </w:rPr>
            </w:pPr>
            <w:r>
              <w:rPr>
                <w:sz w:val="28"/>
                <w:szCs w:val="28"/>
              </w:rPr>
              <w:t xml:space="preserve">          </w:t>
            </w:r>
          </w:p>
          <w:p w:rsidR="00D80952" w:rsidRDefault="00D80952" w:rsidP="00F44DB1">
            <w:pPr>
              <w:tabs>
                <w:tab w:val="num" w:pos="540"/>
              </w:tabs>
              <w:spacing w:line="228" w:lineRule="auto"/>
              <w:rPr>
                <w:sz w:val="28"/>
                <w:szCs w:val="24"/>
              </w:rPr>
            </w:pPr>
          </w:p>
        </w:tc>
      </w:tr>
      <w:tr w:rsidR="00D80952" w:rsidTr="00D80952">
        <w:trPr>
          <w:trHeight w:val="978"/>
        </w:trPr>
        <w:tc>
          <w:tcPr>
            <w:tcW w:w="3227" w:type="dxa"/>
          </w:tcPr>
          <w:p w:rsidR="00D80952" w:rsidRDefault="00D80952" w:rsidP="00F44DB1">
            <w:pPr>
              <w:rPr>
                <w:sz w:val="28"/>
                <w:szCs w:val="28"/>
              </w:rPr>
            </w:pPr>
            <w:r>
              <w:rPr>
                <w:sz w:val="28"/>
                <w:szCs w:val="28"/>
              </w:rPr>
              <w:lastRenderedPageBreak/>
              <w:t>Сроки и этапы реализации Программы</w:t>
            </w:r>
          </w:p>
        </w:tc>
        <w:tc>
          <w:tcPr>
            <w:tcW w:w="6379" w:type="dxa"/>
          </w:tcPr>
          <w:p w:rsidR="00D80952" w:rsidRDefault="00D80952" w:rsidP="00F44DB1">
            <w:pPr>
              <w:tabs>
                <w:tab w:val="num" w:pos="540"/>
              </w:tabs>
              <w:spacing w:line="228" w:lineRule="auto"/>
              <w:rPr>
                <w:sz w:val="28"/>
                <w:szCs w:val="24"/>
              </w:rPr>
            </w:pPr>
            <w:r>
              <w:rPr>
                <w:sz w:val="28"/>
              </w:rPr>
              <w:t>2017-2020 годы</w:t>
            </w:r>
          </w:p>
        </w:tc>
      </w:tr>
      <w:tr w:rsidR="00D80952" w:rsidTr="00D80952">
        <w:trPr>
          <w:trHeight w:val="750"/>
        </w:trPr>
        <w:tc>
          <w:tcPr>
            <w:tcW w:w="3227" w:type="dxa"/>
          </w:tcPr>
          <w:p w:rsidR="00D80952" w:rsidRDefault="00D80952" w:rsidP="00F44DB1">
            <w:pPr>
              <w:rPr>
                <w:sz w:val="28"/>
                <w:szCs w:val="28"/>
              </w:rPr>
            </w:pPr>
            <w:r>
              <w:rPr>
                <w:sz w:val="28"/>
                <w:szCs w:val="28"/>
              </w:rPr>
              <w:t>Целевые показатели программы</w:t>
            </w:r>
          </w:p>
        </w:tc>
        <w:tc>
          <w:tcPr>
            <w:tcW w:w="6379" w:type="dxa"/>
          </w:tcPr>
          <w:p w:rsidR="00D80952" w:rsidRDefault="00D80952" w:rsidP="00F44DB1">
            <w:pPr>
              <w:spacing w:line="228" w:lineRule="auto"/>
              <w:rPr>
                <w:sz w:val="28"/>
                <w:szCs w:val="24"/>
              </w:rPr>
            </w:pPr>
            <w:r>
              <w:rPr>
                <w:sz w:val="28"/>
                <w:szCs w:val="28"/>
              </w:rPr>
              <w:t>- Доля протяженности  автомобильных дорог общего пользования местного значения, не</w:t>
            </w:r>
          </w:p>
        </w:tc>
      </w:tr>
      <w:tr w:rsidR="00D80952" w:rsidTr="00D80952">
        <w:trPr>
          <w:trHeight w:val="885"/>
        </w:trPr>
        <w:tc>
          <w:tcPr>
            <w:tcW w:w="3227" w:type="dxa"/>
          </w:tcPr>
          <w:p w:rsidR="00D80952" w:rsidRDefault="00D80952" w:rsidP="00F44DB1">
            <w:pPr>
              <w:rPr>
                <w:sz w:val="28"/>
                <w:szCs w:val="28"/>
              </w:rPr>
            </w:pPr>
          </w:p>
        </w:tc>
        <w:tc>
          <w:tcPr>
            <w:tcW w:w="6379" w:type="dxa"/>
          </w:tcPr>
          <w:p w:rsidR="00D80952" w:rsidRDefault="00D80952" w:rsidP="00F44DB1">
            <w:pPr>
              <w:spacing w:line="228" w:lineRule="auto"/>
              <w:rPr>
                <w:sz w:val="28"/>
                <w:szCs w:val="28"/>
              </w:rPr>
            </w:pPr>
            <w:r>
              <w:rPr>
                <w:sz w:val="28"/>
                <w:szCs w:val="28"/>
              </w:rPr>
              <w:t xml:space="preserve"> отвечающих нормативным требованиям, в общей протяженности  автомобильных дорог общего пользования местного значения</w:t>
            </w:r>
          </w:p>
        </w:tc>
      </w:tr>
      <w:tr w:rsidR="00D80952" w:rsidTr="00D80952">
        <w:trPr>
          <w:trHeight w:val="480"/>
        </w:trPr>
        <w:tc>
          <w:tcPr>
            <w:tcW w:w="3227" w:type="dxa"/>
          </w:tcPr>
          <w:p w:rsidR="00D80952" w:rsidRDefault="00D80952" w:rsidP="00F44DB1">
            <w:pPr>
              <w:rPr>
                <w:sz w:val="28"/>
                <w:szCs w:val="28"/>
              </w:rPr>
            </w:pPr>
          </w:p>
          <w:p w:rsidR="00D80952" w:rsidRDefault="00D80952" w:rsidP="00F44DB1">
            <w:pPr>
              <w:rPr>
                <w:sz w:val="28"/>
                <w:szCs w:val="28"/>
              </w:rPr>
            </w:pPr>
            <w:r>
              <w:rPr>
                <w:sz w:val="28"/>
                <w:szCs w:val="28"/>
              </w:rPr>
              <w:t>Объемы финансового обеспечения программы</w:t>
            </w:r>
          </w:p>
        </w:tc>
        <w:tc>
          <w:tcPr>
            <w:tcW w:w="6379" w:type="dxa"/>
          </w:tcPr>
          <w:p w:rsidR="00D80952" w:rsidRDefault="00D80952" w:rsidP="00F44DB1">
            <w:pPr>
              <w:pStyle w:val="ConsPlusCell"/>
              <w:jc w:val="both"/>
              <w:rPr>
                <w:sz w:val="28"/>
              </w:rPr>
            </w:pPr>
            <w:r>
              <w:rPr>
                <w:sz w:val="28"/>
              </w:rPr>
              <w:t xml:space="preserve">– </w:t>
            </w:r>
            <w:r w:rsidR="00F846DD">
              <w:rPr>
                <w:sz w:val="28"/>
              </w:rPr>
              <w:t>129 855,81</w:t>
            </w:r>
            <w:r>
              <w:rPr>
                <w:sz w:val="28"/>
              </w:rPr>
              <w:t xml:space="preserve"> тыс. рублей</w:t>
            </w:r>
            <w:r>
              <w:rPr>
                <w:b/>
                <w:sz w:val="28"/>
              </w:rPr>
              <w:t xml:space="preserve"> -</w:t>
            </w:r>
            <w:r>
              <w:rPr>
                <w:sz w:val="28"/>
              </w:rPr>
              <w:t xml:space="preserve"> всего, из них: </w:t>
            </w:r>
          </w:p>
          <w:p w:rsidR="00D80952" w:rsidRDefault="00D80952" w:rsidP="00F44DB1">
            <w:pPr>
              <w:pStyle w:val="ConsPlusCell"/>
              <w:ind w:left="591"/>
              <w:jc w:val="both"/>
              <w:rPr>
                <w:sz w:val="28"/>
              </w:rPr>
            </w:pPr>
            <w:r>
              <w:rPr>
                <w:sz w:val="28"/>
              </w:rPr>
              <w:tab/>
            </w:r>
          </w:p>
          <w:p w:rsidR="00D80952" w:rsidRDefault="00D80952" w:rsidP="00F44DB1">
            <w:pPr>
              <w:pStyle w:val="ConsPlusCell"/>
              <w:jc w:val="both"/>
              <w:rPr>
                <w:sz w:val="28"/>
              </w:rPr>
            </w:pPr>
            <w:r>
              <w:rPr>
                <w:sz w:val="28"/>
              </w:rPr>
              <w:t>2017 год – 23566,11 тыс. рублей</w:t>
            </w:r>
          </w:p>
          <w:p w:rsidR="00D80952" w:rsidRDefault="00D80952" w:rsidP="00F44DB1">
            <w:pPr>
              <w:pStyle w:val="ConsPlusCell"/>
              <w:jc w:val="both"/>
              <w:rPr>
                <w:sz w:val="28"/>
              </w:rPr>
            </w:pPr>
            <w:r>
              <w:rPr>
                <w:sz w:val="28"/>
              </w:rPr>
              <w:t>2018 год – 24998,6 тыс. рублей</w:t>
            </w:r>
          </w:p>
          <w:p w:rsidR="00D80952" w:rsidRDefault="00D80952" w:rsidP="00F44DB1">
            <w:pPr>
              <w:pStyle w:val="ConsPlusCell"/>
              <w:jc w:val="both"/>
              <w:rPr>
                <w:sz w:val="28"/>
              </w:rPr>
            </w:pPr>
            <w:r>
              <w:rPr>
                <w:sz w:val="28"/>
              </w:rPr>
              <w:t>2019 год – 41978,7 тыс. рублей</w:t>
            </w:r>
          </w:p>
          <w:p w:rsidR="00D80952" w:rsidRDefault="00D80952" w:rsidP="00F44DB1">
            <w:pPr>
              <w:pStyle w:val="ConsPlusCell"/>
              <w:jc w:val="both"/>
              <w:rPr>
                <w:sz w:val="28"/>
              </w:rPr>
            </w:pPr>
            <w:r>
              <w:rPr>
                <w:sz w:val="28"/>
              </w:rPr>
              <w:t xml:space="preserve">2020 год – </w:t>
            </w:r>
            <w:r w:rsidR="00F846DD">
              <w:rPr>
                <w:sz w:val="28"/>
              </w:rPr>
              <w:t>39 312,4</w:t>
            </w:r>
            <w:r>
              <w:rPr>
                <w:sz w:val="28"/>
              </w:rPr>
              <w:t xml:space="preserve"> тыс. рублей</w:t>
            </w:r>
          </w:p>
          <w:p w:rsidR="00D80952" w:rsidRDefault="00D80952" w:rsidP="00F44DB1">
            <w:pPr>
              <w:pStyle w:val="ConsPlusCell"/>
              <w:jc w:val="both"/>
              <w:rPr>
                <w:sz w:val="28"/>
              </w:rPr>
            </w:pPr>
            <w:r>
              <w:rPr>
                <w:sz w:val="28"/>
              </w:rPr>
              <w:t xml:space="preserve"> </w:t>
            </w:r>
          </w:p>
        </w:tc>
      </w:tr>
      <w:tr w:rsidR="00D80952" w:rsidTr="00D80952">
        <w:trPr>
          <w:trHeight w:val="1242"/>
        </w:trPr>
        <w:tc>
          <w:tcPr>
            <w:tcW w:w="3227" w:type="dxa"/>
          </w:tcPr>
          <w:p w:rsidR="00D80952" w:rsidRDefault="00D80952" w:rsidP="00F44DB1">
            <w:pPr>
              <w:rPr>
                <w:sz w:val="28"/>
                <w:szCs w:val="28"/>
              </w:rPr>
            </w:pPr>
            <w:r>
              <w:rPr>
                <w:sz w:val="28"/>
                <w:szCs w:val="28"/>
              </w:rPr>
              <w:t>Ожидаемые  результаты реализации Программы</w:t>
            </w:r>
          </w:p>
        </w:tc>
        <w:tc>
          <w:tcPr>
            <w:tcW w:w="6379" w:type="dxa"/>
          </w:tcPr>
          <w:p w:rsidR="00D80952" w:rsidRDefault="00D80952" w:rsidP="00F44DB1">
            <w:pPr>
              <w:rPr>
                <w:sz w:val="28"/>
              </w:rPr>
            </w:pPr>
            <w:r>
              <w:rPr>
                <w:sz w:val="28"/>
              </w:rPr>
              <w:t xml:space="preserve">За период с 2017 года по 2020 год планируется достижение следующих результатов: </w:t>
            </w:r>
          </w:p>
          <w:p w:rsidR="00D80952" w:rsidRDefault="00D80952" w:rsidP="00F44DB1">
            <w:pPr>
              <w:rPr>
                <w:sz w:val="28"/>
                <w:szCs w:val="28"/>
              </w:rPr>
            </w:pPr>
            <w:r>
              <w:rPr>
                <w:sz w:val="28"/>
                <w:szCs w:val="28"/>
              </w:rPr>
              <w:t xml:space="preserve">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w:t>
            </w:r>
            <w:r w:rsidR="00F846DD">
              <w:rPr>
                <w:sz w:val="28"/>
                <w:szCs w:val="28"/>
              </w:rPr>
              <w:t>стного значения со 68,9% до 68,05</w:t>
            </w:r>
            <w:r>
              <w:rPr>
                <w:sz w:val="28"/>
                <w:szCs w:val="28"/>
              </w:rPr>
              <w:t>%</w:t>
            </w:r>
          </w:p>
        </w:tc>
      </w:tr>
    </w:tbl>
    <w:p w:rsidR="00D80952" w:rsidRDefault="00D80952" w:rsidP="00D80952">
      <w:pPr>
        <w:jc w:val="center"/>
        <w:rPr>
          <w:b/>
          <w:sz w:val="28"/>
        </w:rPr>
      </w:pPr>
    </w:p>
    <w:p w:rsidR="00D80952" w:rsidRDefault="00D80952" w:rsidP="00D80952"/>
    <w:p w:rsidR="00ED3401" w:rsidRDefault="00ED3401" w:rsidP="00737801">
      <w:pPr>
        <w:jc w:val="center"/>
        <w:rPr>
          <w:b/>
          <w:sz w:val="28"/>
        </w:rPr>
      </w:pPr>
    </w:p>
    <w:p w:rsidR="00ED3401" w:rsidRDefault="00ED3401" w:rsidP="003B4AC0">
      <w:pPr>
        <w:pStyle w:val="ConsPlusCell"/>
        <w:jc w:val="center"/>
        <w:rPr>
          <w:b/>
          <w:sz w:val="28"/>
          <w:szCs w:val="28"/>
        </w:rPr>
      </w:pPr>
      <w:r>
        <w:rPr>
          <w:sz w:val="28"/>
          <w:szCs w:val="28"/>
        </w:rPr>
        <w:br/>
      </w:r>
      <w:r>
        <w:rPr>
          <w:b/>
          <w:sz w:val="28"/>
          <w:szCs w:val="28"/>
        </w:rPr>
        <w:t>Раздел 1.Общая характеристика сферы реализации муниципальной программы</w:t>
      </w:r>
    </w:p>
    <w:p w:rsidR="00ED3401" w:rsidRDefault="00ED3401" w:rsidP="00737801">
      <w:pPr>
        <w:jc w:val="center"/>
        <w:rPr>
          <w:b/>
          <w:sz w:val="28"/>
          <w:szCs w:val="28"/>
        </w:rPr>
      </w:pPr>
    </w:p>
    <w:p w:rsidR="00ED3401" w:rsidRDefault="00ED3401" w:rsidP="003B4AC0">
      <w:pPr>
        <w:jc w:val="center"/>
        <w:rPr>
          <w:sz w:val="28"/>
          <w:szCs w:val="28"/>
        </w:rPr>
      </w:pPr>
      <w:r>
        <w:rPr>
          <w:sz w:val="28"/>
          <w:szCs w:val="28"/>
        </w:rPr>
        <w:t>1.1.Влияние развития сети автомобильных дорог</w:t>
      </w:r>
      <w:r w:rsidR="003B4AC0">
        <w:rPr>
          <w:sz w:val="28"/>
          <w:szCs w:val="28"/>
        </w:rPr>
        <w:t xml:space="preserve"> </w:t>
      </w:r>
      <w:r>
        <w:rPr>
          <w:sz w:val="28"/>
          <w:szCs w:val="28"/>
        </w:rPr>
        <w:t>на экономику Кичменгско-Городецкого района</w:t>
      </w:r>
    </w:p>
    <w:p w:rsidR="00ED3401" w:rsidRDefault="00ED3401" w:rsidP="00737801">
      <w:pPr>
        <w:jc w:val="both"/>
        <w:rPr>
          <w:sz w:val="28"/>
          <w:szCs w:val="28"/>
        </w:rPr>
      </w:pPr>
    </w:p>
    <w:p w:rsidR="00ED3401" w:rsidRDefault="00ED3401" w:rsidP="00737801">
      <w:pPr>
        <w:jc w:val="both"/>
        <w:rPr>
          <w:sz w:val="28"/>
          <w:szCs w:val="28"/>
        </w:rPr>
      </w:pPr>
      <w:r>
        <w:rPr>
          <w:sz w:val="28"/>
          <w:szCs w:val="28"/>
        </w:rPr>
        <w:t xml:space="preserve">            Дорожное хозяйство является одной из отраслей экономики, развитие которой напрямую зависит от общего состояния экономики района, и в то же время дорожное хозяйство как один из элементов инфраструктуры экономики оказывает влияние на ее развитие. </w:t>
      </w:r>
    </w:p>
    <w:p w:rsidR="00ED3401" w:rsidRDefault="00ED3401" w:rsidP="00737801">
      <w:pPr>
        <w:jc w:val="both"/>
        <w:rPr>
          <w:sz w:val="28"/>
          <w:szCs w:val="28"/>
        </w:rPr>
      </w:pPr>
      <w:r>
        <w:rPr>
          <w:sz w:val="28"/>
          <w:szCs w:val="28"/>
        </w:rPr>
        <w:t xml:space="preserve">      </w:t>
      </w:r>
      <w:r>
        <w:rPr>
          <w:sz w:val="28"/>
          <w:szCs w:val="28"/>
        </w:rPr>
        <w:tab/>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 техническими  сооружениями, имеют ряд особенностей, а именно: </w:t>
      </w:r>
    </w:p>
    <w:p w:rsidR="00ED3401" w:rsidRDefault="00ED3401" w:rsidP="00737801">
      <w:pPr>
        <w:jc w:val="both"/>
        <w:rPr>
          <w:sz w:val="28"/>
          <w:szCs w:val="28"/>
        </w:rPr>
      </w:pPr>
      <w:r>
        <w:rPr>
          <w:sz w:val="28"/>
          <w:szCs w:val="28"/>
        </w:rPr>
        <w:t xml:space="preserve">    </w:t>
      </w:r>
      <w:r>
        <w:rPr>
          <w:sz w:val="28"/>
          <w:szCs w:val="28"/>
        </w:rPr>
        <w:tab/>
        <w:t xml:space="preserve">автомобильные дороги представляют собой </w:t>
      </w:r>
      <w:proofErr w:type="spellStart"/>
      <w:r>
        <w:rPr>
          <w:sz w:val="28"/>
          <w:szCs w:val="28"/>
        </w:rPr>
        <w:t>материалоемкие</w:t>
      </w:r>
      <w:proofErr w:type="spellEnd"/>
      <w:r>
        <w:rPr>
          <w:sz w:val="28"/>
          <w:szCs w:val="28"/>
        </w:rPr>
        <w:t xml:space="preserve">, трудоемкие линейные сооружения, содержание которых требует больших финансовых затрат; </w:t>
      </w:r>
    </w:p>
    <w:p w:rsidR="00ED3401" w:rsidRDefault="00ED3401" w:rsidP="00737801">
      <w:pPr>
        <w:jc w:val="both"/>
        <w:rPr>
          <w:sz w:val="28"/>
          <w:szCs w:val="28"/>
        </w:rPr>
      </w:pPr>
      <w:r>
        <w:rPr>
          <w:sz w:val="28"/>
          <w:szCs w:val="28"/>
        </w:rPr>
        <w:t xml:space="preserve">     </w:t>
      </w:r>
      <w:r>
        <w:rPr>
          <w:sz w:val="28"/>
          <w:szCs w:val="28"/>
        </w:rPr>
        <w:tab/>
        <w:t xml:space="preserve">в отличие от других видов транспорта автомобильный - наиболее </w:t>
      </w:r>
      <w:r>
        <w:rPr>
          <w:sz w:val="28"/>
          <w:szCs w:val="28"/>
        </w:rPr>
        <w:lastRenderedPageBreak/>
        <w:t xml:space="preserve">доступный для всех вид транспорта, а его неотъемлемый элемент – автомобильная дорога - доступен абсолютно всем жителям района, водителям и пассажирам транспортных средств и пешеходам; </w:t>
      </w:r>
    </w:p>
    <w:p w:rsidR="00ED3401" w:rsidRDefault="00ED3401" w:rsidP="00737801">
      <w:pPr>
        <w:jc w:val="both"/>
        <w:rPr>
          <w:sz w:val="28"/>
          <w:szCs w:val="28"/>
        </w:rPr>
      </w:pPr>
      <w:r>
        <w:rPr>
          <w:sz w:val="28"/>
          <w:szCs w:val="28"/>
        </w:rPr>
        <w:t xml:space="preserve">     </w:t>
      </w:r>
      <w:r>
        <w:rPr>
          <w:sz w:val="28"/>
          <w:szCs w:val="28"/>
        </w:rPr>
        <w:tab/>
        <w:t xml:space="preserve">помимо высокой первоначальной стоимости строительства, реконструкция, капитальный ремонт, ремонт и содержание автомобильных дорог также требует больших затрат. </w:t>
      </w:r>
    </w:p>
    <w:p w:rsidR="00ED3401" w:rsidRDefault="00ED3401" w:rsidP="00737801">
      <w:pPr>
        <w:jc w:val="both"/>
        <w:rPr>
          <w:sz w:val="28"/>
          <w:szCs w:val="28"/>
        </w:rPr>
      </w:pPr>
      <w:r>
        <w:rPr>
          <w:sz w:val="28"/>
          <w:szCs w:val="28"/>
        </w:rPr>
        <w:t xml:space="preserve">  </w:t>
      </w:r>
      <w:r>
        <w:rPr>
          <w:sz w:val="28"/>
          <w:szCs w:val="28"/>
        </w:rPr>
        <w:tab/>
        <w:t xml:space="preserve">Как и любой товар, автомобильная дорога обладает определенными потребительскими свойствами, а именно: </w:t>
      </w:r>
    </w:p>
    <w:p w:rsidR="00ED3401" w:rsidRDefault="00ED3401" w:rsidP="00737801">
      <w:pPr>
        <w:jc w:val="both"/>
        <w:rPr>
          <w:sz w:val="28"/>
          <w:szCs w:val="28"/>
        </w:rPr>
      </w:pPr>
      <w:r>
        <w:rPr>
          <w:sz w:val="28"/>
          <w:szCs w:val="28"/>
        </w:rPr>
        <w:t xml:space="preserve">- удобство и комфортность передвижения; </w:t>
      </w:r>
    </w:p>
    <w:p w:rsidR="00ED3401" w:rsidRDefault="00ED3401" w:rsidP="00737801">
      <w:pPr>
        <w:jc w:val="both"/>
        <w:rPr>
          <w:sz w:val="28"/>
          <w:szCs w:val="28"/>
        </w:rPr>
      </w:pPr>
      <w:r>
        <w:rPr>
          <w:sz w:val="28"/>
          <w:szCs w:val="28"/>
        </w:rPr>
        <w:t xml:space="preserve">- скорость движения; </w:t>
      </w:r>
    </w:p>
    <w:p w:rsidR="00ED3401" w:rsidRDefault="00ED3401" w:rsidP="00737801">
      <w:pPr>
        <w:jc w:val="both"/>
        <w:rPr>
          <w:sz w:val="28"/>
          <w:szCs w:val="28"/>
        </w:rPr>
      </w:pPr>
      <w:r>
        <w:rPr>
          <w:sz w:val="28"/>
          <w:szCs w:val="28"/>
        </w:rPr>
        <w:t xml:space="preserve">- пропускная способность; </w:t>
      </w:r>
    </w:p>
    <w:p w:rsidR="00ED3401" w:rsidRDefault="00ED3401" w:rsidP="00737801">
      <w:pPr>
        <w:jc w:val="both"/>
        <w:rPr>
          <w:sz w:val="28"/>
          <w:szCs w:val="28"/>
        </w:rPr>
      </w:pPr>
      <w:r>
        <w:rPr>
          <w:sz w:val="28"/>
          <w:szCs w:val="28"/>
        </w:rPr>
        <w:t xml:space="preserve">- безопасность движения; </w:t>
      </w:r>
    </w:p>
    <w:p w:rsidR="00ED3401" w:rsidRDefault="00ED3401" w:rsidP="00737801">
      <w:pPr>
        <w:jc w:val="both"/>
        <w:rPr>
          <w:sz w:val="28"/>
          <w:szCs w:val="28"/>
        </w:rPr>
      </w:pPr>
      <w:r>
        <w:rPr>
          <w:sz w:val="28"/>
          <w:szCs w:val="28"/>
        </w:rPr>
        <w:t xml:space="preserve">- экономичность движения; </w:t>
      </w:r>
    </w:p>
    <w:p w:rsidR="00ED3401" w:rsidRDefault="00ED3401" w:rsidP="00737801">
      <w:pPr>
        <w:jc w:val="both"/>
        <w:rPr>
          <w:sz w:val="28"/>
          <w:szCs w:val="28"/>
        </w:rPr>
      </w:pPr>
      <w:r>
        <w:rPr>
          <w:sz w:val="28"/>
          <w:szCs w:val="28"/>
        </w:rPr>
        <w:t xml:space="preserve">- долговечность; </w:t>
      </w:r>
    </w:p>
    <w:p w:rsidR="00ED3401" w:rsidRDefault="00ED3401" w:rsidP="00737801">
      <w:pPr>
        <w:jc w:val="both"/>
        <w:rPr>
          <w:sz w:val="28"/>
          <w:szCs w:val="28"/>
        </w:rPr>
      </w:pPr>
      <w:r>
        <w:rPr>
          <w:sz w:val="28"/>
          <w:szCs w:val="28"/>
        </w:rPr>
        <w:t xml:space="preserve">- стоимость содержания; </w:t>
      </w:r>
    </w:p>
    <w:p w:rsidR="00ED3401" w:rsidRDefault="00ED3401" w:rsidP="00737801">
      <w:pPr>
        <w:jc w:val="both"/>
        <w:rPr>
          <w:sz w:val="28"/>
          <w:szCs w:val="28"/>
        </w:rPr>
      </w:pPr>
      <w:r>
        <w:rPr>
          <w:sz w:val="28"/>
          <w:szCs w:val="28"/>
        </w:rPr>
        <w:t xml:space="preserve">- экологическая безопасность. </w:t>
      </w:r>
    </w:p>
    <w:p w:rsidR="00ED3401" w:rsidRDefault="00ED3401" w:rsidP="00737801">
      <w:pPr>
        <w:jc w:val="both"/>
        <w:rPr>
          <w:sz w:val="28"/>
          <w:szCs w:val="28"/>
        </w:rPr>
      </w:pPr>
      <w:r>
        <w:rPr>
          <w:sz w:val="28"/>
          <w:szCs w:val="28"/>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w:t>
      </w:r>
    </w:p>
    <w:p w:rsidR="00ED3401" w:rsidRDefault="00ED3401" w:rsidP="00737801">
      <w:pPr>
        <w:jc w:val="both"/>
        <w:rPr>
          <w:sz w:val="28"/>
          <w:szCs w:val="28"/>
        </w:rPr>
      </w:pPr>
      <w:r>
        <w:rPr>
          <w:sz w:val="28"/>
          <w:szCs w:val="28"/>
        </w:rPr>
        <w:t xml:space="preserve">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w:t>
      </w:r>
    </w:p>
    <w:p w:rsidR="00ED3401" w:rsidRDefault="00ED3401" w:rsidP="00737801">
      <w:pPr>
        <w:jc w:val="both"/>
        <w:rPr>
          <w:sz w:val="28"/>
          <w:szCs w:val="28"/>
        </w:rPr>
      </w:pPr>
      <w:r>
        <w:rPr>
          <w:sz w:val="28"/>
          <w:szCs w:val="28"/>
        </w:rPr>
        <w:t xml:space="preserve">Во-вторых, результат в форме снижения транспортных затрат, который касается большого количества граждан, трудно спрогнозировать. </w:t>
      </w:r>
    </w:p>
    <w:p w:rsidR="00ED3401" w:rsidRDefault="00ED3401" w:rsidP="00737801">
      <w:pPr>
        <w:jc w:val="both"/>
        <w:rPr>
          <w:sz w:val="28"/>
          <w:szCs w:val="28"/>
        </w:rPr>
      </w:pPr>
      <w:r>
        <w:rPr>
          <w:sz w:val="28"/>
          <w:szCs w:val="28"/>
        </w:rPr>
        <w:t xml:space="preserve">В –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 </w:t>
      </w:r>
    </w:p>
    <w:p w:rsidR="00ED3401" w:rsidRDefault="00ED3401" w:rsidP="00737801">
      <w:pPr>
        <w:jc w:val="both"/>
        <w:rPr>
          <w:sz w:val="28"/>
          <w:szCs w:val="28"/>
        </w:rPr>
      </w:pPr>
      <w:r>
        <w:rPr>
          <w:sz w:val="28"/>
          <w:szCs w:val="28"/>
        </w:rPr>
        <w:t xml:space="preserve">         Показателями улучшения состояния дорожной сети являются: </w:t>
      </w:r>
    </w:p>
    <w:p w:rsidR="00ED3401" w:rsidRDefault="00ED3401" w:rsidP="00737801">
      <w:pPr>
        <w:jc w:val="both"/>
        <w:rPr>
          <w:sz w:val="28"/>
          <w:szCs w:val="28"/>
        </w:rPr>
      </w:pPr>
      <w:r>
        <w:rPr>
          <w:sz w:val="28"/>
          <w:szCs w:val="28"/>
        </w:rPr>
        <w:t xml:space="preserve">    - снижение текущих издержек, в первую очередь для пользователей автомобильных  дорог; </w:t>
      </w:r>
    </w:p>
    <w:p w:rsidR="00ED3401" w:rsidRDefault="00ED3401" w:rsidP="00737801">
      <w:pPr>
        <w:jc w:val="both"/>
        <w:rPr>
          <w:sz w:val="28"/>
          <w:szCs w:val="28"/>
        </w:rPr>
      </w:pPr>
      <w:r>
        <w:rPr>
          <w:sz w:val="28"/>
          <w:szCs w:val="28"/>
        </w:rPr>
        <w:t xml:space="preserve">    -  стимулирование общего экономического развития прилегающих территорий; </w:t>
      </w:r>
    </w:p>
    <w:p w:rsidR="00ED3401" w:rsidRDefault="00ED3401" w:rsidP="00737801">
      <w:pPr>
        <w:jc w:val="both"/>
        <w:rPr>
          <w:sz w:val="28"/>
          <w:szCs w:val="28"/>
        </w:rPr>
      </w:pPr>
      <w:r>
        <w:rPr>
          <w:sz w:val="28"/>
          <w:szCs w:val="28"/>
        </w:rPr>
        <w:t xml:space="preserve">   - экономия времени как для перевозки пассажиров, так и для прохождения грузов, находящихся в пути; </w:t>
      </w:r>
    </w:p>
    <w:p w:rsidR="00ED3401" w:rsidRDefault="00ED3401" w:rsidP="00737801">
      <w:pPr>
        <w:jc w:val="both"/>
        <w:rPr>
          <w:sz w:val="28"/>
          <w:szCs w:val="28"/>
        </w:rPr>
      </w:pPr>
      <w:r>
        <w:rPr>
          <w:sz w:val="28"/>
          <w:szCs w:val="28"/>
        </w:rPr>
        <w:t xml:space="preserve">  - снижение числа дорожно-транспортных происшествий и  нанесенного материального ущерба; </w:t>
      </w:r>
    </w:p>
    <w:p w:rsidR="00ED3401" w:rsidRDefault="00ED3401" w:rsidP="00737801">
      <w:pPr>
        <w:jc w:val="both"/>
        <w:rPr>
          <w:sz w:val="28"/>
          <w:szCs w:val="28"/>
        </w:rPr>
      </w:pPr>
      <w:r>
        <w:rPr>
          <w:sz w:val="28"/>
          <w:szCs w:val="28"/>
        </w:rPr>
        <w:t xml:space="preserve"> - повышение комфорта и удобства поездок. </w:t>
      </w:r>
    </w:p>
    <w:p w:rsidR="00ED3401" w:rsidRDefault="00ED3401" w:rsidP="00737801">
      <w:pPr>
        <w:jc w:val="both"/>
        <w:rPr>
          <w:sz w:val="28"/>
          <w:szCs w:val="28"/>
        </w:rPr>
      </w:pPr>
      <w:r>
        <w:rPr>
          <w:sz w:val="28"/>
          <w:szCs w:val="28"/>
        </w:rPr>
        <w:t xml:space="preserve">     </w:t>
      </w:r>
      <w:r>
        <w:rPr>
          <w:sz w:val="28"/>
          <w:szCs w:val="28"/>
        </w:rPr>
        <w:tab/>
        <w:t xml:space="preserve">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 </w:t>
      </w:r>
    </w:p>
    <w:p w:rsidR="00ED3401" w:rsidRDefault="00ED3401" w:rsidP="00737801">
      <w:pPr>
        <w:jc w:val="both"/>
        <w:rPr>
          <w:sz w:val="28"/>
          <w:szCs w:val="28"/>
        </w:rPr>
      </w:pPr>
      <w:r>
        <w:rPr>
          <w:sz w:val="28"/>
          <w:szCs w:val="28"/>
        </w:rPr>
        <w:t xml:space="preserve">  </w:t>
      </w:r>
      <w:r>
        <w:rPr>
          <w:sz w:val="28"/>
          <w:szCs w:val="28"/>
        </w:rPr>
        <w:tab/>
        <w:t xml:space="preserve">В целом улучшение «дорожных условий» приводит </w:t>
      </w:r>
      <w:proofErr w:type="gramStart"/>
      <w:r>
        <w:rPr>
          <w:sz w:val="28"/>
          <w:szCs w:val="28"/>
        </w:rPr>
        <w:t>к</w:t>
      </w:r>
      <w:proofErr w:type="gramEnd"/>
      <w:r>
        <w:rPr>
          <w:sz w:val="28"/>
          <w:szCs w:val="28"/>
        </w:rPr>
        <w:t xml:space="preserve">: </w:t>
      </w:r>
    </w:p>
    <w:p w:rsidR="00ED3401" w:rsidRDefault="00ED3401" w:rsidP="00737801">
      <w:pPr>
        <w:jc w:val="both"/>
        <w:rPr>
          <w:sz w:val="28"/>
          <w:szCs w:val="28"/>
        </w:rPr>
      </w:pPr>
      <w:r>
        <w:rPr>
          <w:sz w:val="28"/>
          <w:szCs w:val="28"/>
        </w:rPr>
        <w:t xml:space="preserve">-  сокращению времени на перевозки грузов и пассажиров (за счет увеличения скорости движения); </w:t>
      </w:r>
    </w:p>
    <w:p w:rsidR="00ED3401" w:rsidRDefault="00ED3401" w:rsidP="00737801">
      <w:pPr>
        <w:jc w:val="both"/>
        <w:rPr>
          <w:sz w:val="28"/>
          <w:szCs w:val="28"/>
        </w:rPr>
      </w:pPr>
      <w:r>
        <w:rPr>
          <w:sz w:val="28"/>
          <w:szCs w:val="28"/>
        </w:rPr>
        <w:lastRenderedPageBreak/>
        <w:t xml:space="preserve">- снижение стоимости перевозок (за счет сокращения расхода горюче-смазочных материалов (далее - ГСМ), снижение износа транспортных средств из-за неудовлетворительного качества дорог, повышения производительности труда); </w:t>
      </w:r>
    </w:p>
    <w:p w:rsidR="00ED3401" w:rsidRDefault="00ED3401" w:rsidP="00737801">
      <w:pPr>
        <w:jc w:val="both"/>
        <w:rPr>
          <w:sz w:val="28"/>
          <w:szCs w:val="28"/>
        </w:rPr>
      </w:pPr>
      <w:r>
        <w:rPr>
          <w:sz w:val="28"/>
          <w:szCs w:val="28"/>
        </w:rPr>
        <w:t xml:space="preserve">-  развитию туризма; </w:t>
      </w:r>
    </w:p>
    <w:p w:rsidR="00ED3401" w:rsidRDefault="00ED3401" w:rsidP="00737801">
      <w:pPr>
        <w:jc w:val="both"/>
        <w:rPr>
          <w:sz w:val="28"/>
          <w:szCs w:val="28"/>
        </w:rPr>
      </w:pPr>
      <w:r>
        <w:rPr>
          <w:sz w:val="28"/>
          <w:szCs w:val="28"/>
        </w:rPr>
        <w:t xml:space="preserve">-  повышению спроса на услуги дорожного сервиса; </w:t>
      </w:r>
    </w:p>
    <w:p w:rsidR="00ED3401" w:rsidRDefault="00ED3401" w:rsidP="00737801">
      <w:pPr>
        <w:jc w:val="both"/>
        <w:rPr>
          <w:sz w:val="28"/>
          <w:szCs w:val="28"/>
        </w:rPr>
      </w:pPr>
      <w:r>
        <w:rPr>
          <w:sz w:val="28"/>
          <w:szCs w:val="28"/>
        </w:rPr>
        <w:t xml:space="preserve">-  повышению транспортной доступности; </w:t>
      </w:r>
    </w:p>
    <w:p w:rsidR="00ED3401" w:rsidRDefault="00ED3401" w:rsidP="00737801">
      <w:pPr>
        <w:jc w:val="both"/>
        <w:rPr>
          <w:sz w:val="28"/>
          <w:szCs w:val="28"/>
        </w:rPr>
      </w:pPr>
      <w:r>
        <w:rPr>
          <w:sz w:val="28"/>
          <w:szCs w:val="28"/>
        </w:rPr>
        <w:t xml:space="preserve">-  снижению последствий стихийных бедствий; </w:t>
      </w:r>
    </w:p>
    <w:p w:rsidR="00ED3401" w:rsidRDefault="00ED3401" w:rsidP="00737801">
      <w:pPr>
        <w:jc w:val="both"/>
        <w:rPr>
          <w:sz w:val="28"/>
          <w:szCs w:val="28"/>
        </w:rPr>
      </w:pPr>
      <w:r>
        <w:rPr>
          <w:sz w:val="28"/>
          <w:szCs w:val="28"/>
        </w:rPr>
        <w:t xml:space="preserve">-  сокращению числа дорожно-транспортных происшествий; </w:t>
      </w:r>
    </w:p>
    <w:p w:rsidR="00ED3401" w:rsidRDefault="00ED3401" w:rsidP="00737801">
      <w:pPr>
        <w:jc w:val="both"/>
        <w:rPr>
          <w:sz w:val="28"/>
          <w:szCs w:val="28"/>
        </w:rPr>
      </w:pPr>
      <w:r>
        <w:rPr>
          <w:sz w:val="28"/>
          <w:szCs w:val="28"/>
        </w:rPr>
        <w:t xml:space="preserve">- улучшению экологической ситуации (за счет роста скорости движения, уменьшения расходов ГСМ). </w:t>
      </w:r>
    </w:p>
    <w:p w:rsidR="00ED3401" w:rsidRDefault="00ED3401" w:rsidP="00737801">
      <w:pPr>
        <w:jc w:val="both"/>
        <w:rPr>
          <w:sz w:val="28"/>
          <w:szCs w:val="28"/>
        </w:rPr>
      </w:pPr>
      <w:r>
        <w:rPr>
          <w:sz w:val="28"/>
          <w:szCs w:val="28"/>
        </w:rPr>
        <w:t xml:space="preserve">       </w:t>
      </w:r>
      <w:r>
        <w:rPr>
          <w:sz w:val="28"/>
          <w:szCs w:val="28"/>
        </w:rPr>
        <w:tab/>
        <w:t xml:space="preserve">Таким образом, дорожные условия оказывают влияние на все важные показатели экономического развития района. Во многих странах мира выход из кризисных экономических ситуаций начинается с  развития  дорожного строительства. Это объясняется  также и тем, что около 35-40 процентов, направляемых на дорожное хозяйство, возвращается в бюджеты всех уровней в форме соответствующих налоговых платежей организаций дорожного хозяйства. </w:t>
      </w:r>
    </w:p>
    <w:p w:rsidR="00ED3401" w:rsidRDefault="00ED3401" w:rsidP="00737801">
      <w:pPr>
        <w:jc w:val="both"/>
        <w:rPr>
          <w:sz w:val="28"/>
          <w:szCs w:val="28"/>
        </w:rPr>
      </w:pPr>
      <w:r>
        <w:rPr>
          <w:sz w:val="28"/>
          <w:szCs w:val="28"/>
        </w:rPr>
        <w:t xml:space="preserve">        </w:t>
      </w:r>
      <w:r>
        <w:rPr>
          <w:sz w:val="28"/>
          <w:szCs w:val="28"/>
        </w:rPr>
        <w:tab/>
        <w:t xml:space="preserve">Автомобильные дороги имеют стратегическое значение для Кичменгско-Городецкого  района. Они связывают районный центр с территориями сельских поселений, обеспечивают жизнедеятельность всех  населенных пунктов, во многом определяют возможности развития района, по ним осуществляются самые массовые автомобильные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ED3401" w:rsidRDefault="00ED3401" w:rsidP="00737801">
      <w:pPr>
        <w:jc w:val="both"/>
        <w:rPr>
          <w:sz w:val="28"/>
          <w:szCs w:val="28"/>
        </w:rPr>
      </w:pPr>
      <w:r>
        <w:rPr>
          <w:sz w:val="28"/>
          <w:szCs w:val="28"/>
        </w:rPr>
        <w:t xml:space="preserve">    </w:t>
      </w:r>
      <w:r>
        <w:rPr>
          <w:sz w:val="28"/>
          <w:szCs w:val="28"/>
        </w:rPr>
        <w:tab/>
        <w:t xml:space="preserve">Развитие экономики района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w:t>
      </w:r>
    </w:p>
    <w:p w:rsidR="00ED3401" w:rsidRDefault="00ED3401" w:rsidP="00737801">
      <w:pPr>
        <w:jc w:val="both"/>
        <w:rPr>
          <w:sz w:val="28"/>
          <w:szCs w:val="28"/>
        </w:rPr>
      </w:pPr>
      <w:r>
        <w:rPr>
          <w:sz w:val="28"/>
          <w:szCs w:val="28"/>
        </w:rPr>
        <w:t xml:space="preserve">      Недостаточный уровень развития дорожной сети приводит к значительным потерям экономики Кичменгско - Городецкого района, поэтому совершенствование сети автомобильных дорог общего пользования имеет </w:t>
      </w:r>
      <w:proofErr w:type="gramStart"/>
      <w:r>
        <w:rPr>
          <w:sz w:val="28"/>
          <w:szCs w:val="28"/>
        </w:rPr>
        <w:t>важное значение</w:t>
      </w:r>
      <w:proofErr w:type="gramEnd"/>
      <w:r>
        <w:rPr>
          <w:sz w:val="28"/>
          <w:szCs w:val="28"/>
        </w:rPr>
        <w:t xml:space="preserve"> для района. </w:t>
      </w:r>
    </w:p>
    <w:p w:rsidR="00ED3401" w:rsidRDefault="00ED3401" w:rsidP="00737801">
      <w:pPr>
        <w:jc w:val="both"/>
        <w:rPr>
          <w:sz w:val="28"/>
          <w:szCs w:val="28"/>
        </w:rPr>
      </w:pPr>
    </w:p>
    <w:p w:rsidR="00ED3401" w:rsidRDefault="00ED3401" w:rsidP="00737801">
      <w:pPr>
        <w:jc w:val="center"/>
        <w:rPr>
          <w:sz w:val="28"/>
          <w:szCs w:val="28"/>
        </w:rPr>
      </w:pPr>
      <w:r>
        <w:rPr>
          <w:sz w:val="28"/>
          <w:szCs w:val="28"/>
        </w:rPr>
        <w:t xml:space="preserve">1.2. Проблемы развития сети автомобильных дорог общего пользования </w:t>
      </w:r>
      <w:proofErr w:type="gramStart"/>
      <w:r>
        <w:rPr>
          <w:sz w:val="28"/>
          <w:szCs w:val="28"/>
        </w:rPr>
        <w:t>в</w:t>
      </w:r>
      <w:proofErr w:type="gramEnd"/>
    </w:p>
    <w:p w:rsidR="00ED3401" w:rsidRDefault="00ED3401" w:rsidP="00737801">
      <w:pPr>
        <w:jc w:val="center"/>
        <w:rPr>
          <w:sz w:val="28"/>
          <w:szCs w:val="28"/>
        </w:rPr>
      </w:pPr>
      <w:proofErr w:type="spellStart"/>
      <w:r>
        <w:rPr>
          <w:sz w:val="28"/>
          <w:szCs w:val="28"/>
        </w:rPr>
        <w:t>Кичменгско-Городецком</w:t>
      </w:r>
      <w:proofErr w:type="spellEnd"/>
      <w:r>
        <w:rPr>
          <w:sz w:val="28"/>
          <w:szCs w:val="28"/>
        </w:rPr>
        <w:t xml:space="preserve"> муниципальном  </w:t>
      </w:r>
      <w:proofErr w:type="gramStart"/>
      <w:r>
        <w:rPr>
          <w:sz w:val="28"/>
          <w:szCs w:val="28"/>
        </w:rPr>
        <w:t>районе</w:t>
      </w:r>
      <w:proofErr w:type="gramEnd"/>
    </w:p>
    <w:p w:rsidR="00ED3401" w:rsidRDefault="00ED3401" w:rsidP="00737801">
      <w:pPr>
        <w:jc w:val="both"/>
        <w:rPr>
          <w:sz w:val="28"/>
          <w:szCs w:val="28"/>
        </w:rPr>
      </w:pPr>
    </w:p>
    <w:p w:rsidR="00ED3401" w:rsidRDefault="00ED3401" w:rsidP="00737801">
      <w:pPr>
        <w:jc w:val="both"/>
        <w:rPr>
          <w:sz w:val="28"/>
          <w:szCs w:val="28"/>
        </w:rPr>
      </w:pPr>
      <w:r>
        <w:rPr>
          <w:sz w:val="28"/>
          <w:szCs w:val="28"/>
        </w:rPr>
        <w:t xml:space="preserve">        </w:t>
      </w:r>
      <w:r>
        <w:rPr>
          <w:sz w:val="28"/>
          <w:szCs w:val="28"/>
        </w:rPr>
        <w:tab/>
        <w:t xml:space="preserve">В настоящее время протяженность автомобильных  дорог местного значения общего пользования составляет </w:t>
      </w:r>
      <w:r w:rsidR="00F846DD">
        <w:rPr>
          <w:sz w:val="28"/>
          <w:szCs w:val="28"/>
        </w:rPr>
        <w:t>631,102</w:t>
      </w:r>
      <w:r>
        <w:rPr>
          <w:sz w:val="28"/>
          <w:szCs w:val="28"/>
        </w:rPr>
        <w:t xml:space="preserve"> км, в том числе вне границ населенных пунктов </w:t>
      </w:r>
      <w:r w:rsidR="00F846DD">
        <w:rPr>
          <w:sz w:val="28"/>
          <w:szCs w:val="28"/>
        </w:rPr>
        <w:t>210.586</w:t>
      </w:r>
      <w:r>
        <w:rPr>
          <w:sz w:val="28"/>
          <w:szCs w:val="28"/>
        </w:rPr>
        <w:t xml:space="preserve"> км и в границах населенных пунктов – </w:t>
      </w:r>
      <w:r w:rsidR="00F846DD">
        <w:rPr>
          <w:sz w:val="28"/>
          <w:szCs w:val="28"/>
        </w:rPr>
        <w:t>420,516</w:t>
      </w:r>
      <w:r>
        <w:rPr>
          <w:sz w:val="28"/>
          <w:szCs w:val="28"/>
        </w:rPr>
        <w:t xml:space="preserve">  км.</w:t>
      </w:r>
    </w:p>
    <w:p w:rsidR="00ED3401" w:rsidRDefault="00ED3401" w:rsidP="00737801">
      <w:pPr>
        <w:jc w:val="both"/>
        <w:rPr>
          <w:sz w:val="28"/>
          <w:szCs w:val="28"/>
        </w:rPr>
      </w:pPr>
      <w:r>
        <w:rPr>
          <w:sz w:val="28"/>
          <w:szCs w:val="28"/>
        </w:rPr>
        <w:t xml:space="preserve">      </w:t>
      </w:r>
      <w:r>
        <w:rPr>
          <w:sz w:val="28"/>
          <w:szCs w:val="28"/>
        </w:rPr>
        <w:tab/>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w:t>
      </w:r>
      <w:r>
        <w:rPr>
          <w:sz w:val="28"/>
          <w:szCs w:val="28"/>
        </w:rPr>
        <w:lastRenderedPageBreak/>
        <w:t xml:space="preserve">состояние дорог. Для их соответствия нормативным требованиям необходимо выполнение различных видов дорожных работ: </w:t>
      </w:r>
    </w:p>
    <w:p w:rsidR="00ED3401" w:rsidRDefault="00ED3401" w:rsidP="00737801">
      <w:pPr>
        <w:jc w:val="both"/>
        <w:rPr>
          <w:sz w:val="28"/>
          <w:szCs w:val="28"/>
        </w:rPr>
      </w:pPr>
      <w:r>
        <w:rPr>
          <w:sz w:val="28"/>
          <w:szCs w:val="28"/>
        </w:rPr>
        <w:t xml:space="preserve">-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ED3401" w:rsidRDefault="00ED3401" w:rsidP="00737801">
      <w:pPr>
        <w:jc w:val="both"/>
        <w:rPr>
          <w:sz w:val="28"/>
          <w:szCs w:val="28"/>
        </w:rPr>
      </w:pPr>
      <w:r>
        <w:rPr>
          <w:sz w:val="28"/>
          <w:szCs w:val="28"/>
        </w:rPr>
        <w:t xml:space="preserve"> -  ремонт автомобильной дороги – комплекс работ по восстановлению транспортно – эксплуатационных характеристик автомобильной дороги, </w:t>
      </w:r>
      <w:proofErr w:type="gramStart"/>
      <w:r>
        <w:rPr>
          <w:sz w:val="28"/>
          <w:szCs w:val="28"/>
        </w:rPr>
        <w:t>при</w:t>
      </w:r>
      <w:proofErr w:type="gramEnd"/>
      <w:r>
        <w:rPr>
          <w:sz w:val="28"/>
          <w:szCs w:val="28"/>
        </w:rPr>
        <w:t xml:space="preserve"> </w:t>
      </w:r>
      <w:proofErr w:type="gramStart"/>
      <w:r>
        <w:rPr>
          <w:sz w:val="28"/>
          <w:szCs w:val="28"/>
        </w:rPr>
        <w:t>выполнение</w:t>
      </w:r>
      <w:proofErr w:type="gramEnd"/>
      <w:r>
        <w:rPr>
          <w:sz w:val="28"/>
          <w:szCs w:val="28"/>
        </w:rPr>
        <w:t xml:space="preserve"> которых не затрагиваются конструктивные и иные  характеристики надежности и безопасности автомобильной дороги; </w:t>
      </w:r>
    </w:p>
    <w:p w:rsidR="00ED3401" w:rsidRDefault="00ED3401" w:rsidP="00737801">
      <w:pPr>
        <w:jc w:val="both"/>
        <w:rPr>
          <w:sz w:val="28"/>
          <w:szCs w:val="28"/>
        </w:rPr>
      </w:pPr>
      <w:proofErr w:type="gramStart"/>
      <w:r>
        <w:rPr>
          <w:sz w:val="28"/>
          <w:szCs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автодороги; </w:t>
      </w:r>
      <w:proofErr w:type="gramEnd"/>
    </w:p>
    <w:p w:rsidR="00ED3401" w:rsidRDefault="00ED3401" w:rsidP="00737801">
      <w:pPr>
        <w:jc w:val="both"/>
        <w:rPr>
          <w:sz w:val="28"/>
          <w:szCs w:val="28"/>
        </w:rPr>
      </w:pPr>
      <w:r>
        <w:rPr>
          <w:sz w:val="28"/>
          <w:szCs w:val="28"/>
        </w:rPr>
        <w:t xml:space="preserve">-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ED3401" w:rsidRDefault="00ED3401" w:rsidP="00737801">
      <w:pPr>
        <w:jc w:val="both"/>
        <w:rPr>
          <w:sz w:val="28"/>
          <w:szCs w:val="28"/>
        </w:rPr>
      </w:pPr>
      <w:r>
        <w:rPr>
          <w:sz w:val="28"/>
          <w:szCs w:val="28"/>
        </w:rPr>
        <w:t xml:space="preserve">       </w:t>
      </w:r>
      <w:r>
        <w:rPr>
          <w:sz w:val="28"/>
          <w:szCs w:val="28"/>
        </w:rPr>
        <w:tab/>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Pr>
          <w:sz w:val="28"/>
          <w:szCs w:val="28"/>
        </w:rPr>
        <w:t>прямую</w:t>
      </w:r>
      <w:proofErr w:type="gramEnd"/>
      <w:r>
        <w:rPr>
          <w:sz w:val="28"/>
          <w:szCs w:val="28"/>
        </w:rPr>
        <w:t xml:space="preserve"> от объемов финансирования и стратегии распределения финансовых ресурсов в условиях их ограниченных объемов. </w:t>
      </w:r>
    </w:p>
    <w:p w:rsidR="00ED3401" w:rsidRDefault="00ED3401" w:rsidP="00737801">
      <w:pPr>
        <w:jc w:val="both"/>
        <w:rPr>
          <w:sz w:val="28"/>
          <w:szCs w:val="28"/>
        </w:rPr>
      </w:pPr>
      <w:r>
        <w:rPr>
          <w:sz w:val="28"/>
          <w:szCs w:val="28"/>
        </w:rPr>
        <w:t xml:space="preserve">      </w:t>
      </w:r>
      <w:r>
        <w:rPr>
          <w:sz w:val="28"/>
          <w:szCs w:val="28"/>
        </w:rPr>
        <w:tab/>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Pr>
          <w:sz w:val="28"/>
          <w:szCs w:val="28"/>
        </w:rPr>
        <w:t>дств пр</w:t>
      </w:r>
      <w:proofErr w:type="gramEnd"/>
      <w:r>
        <w:rPr>
          <w:sz w:val="28"/>
          <w:szCs w:val="28"/>
        </w:rPr>
        <w:t xml:space="preserve">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 – эксплуатационным состоянием, на  которых необходимо проведение реконструкции. </w:t>
      </w:r>
    </w:p>
    <w:p w:rsidR="00ED3401" w:rsidRDefault="00ED3401" w:rsidP="00737801">
      <w:pPr>
        <w:jc w:val="both"/>
        <w:rPr>
          <w:sz w:val="28"/>
          <w:szCs w:val="28"/>
        </w:rPr>
      </w:pPr>
      <w:r>
        <w:rPr>
          <w:sz w:val="28"/>
          <w:szCs w:val="28"/>
        </w:rPr>
        <w:t xml:space="preserve">    </w:t>
      </w:r>
      <w:r>
        <w:rPr>
          <w:sz w:val="28"/>
          <w:szCs w:val="28"/>
        </w:rPr>
        <w:tab/>
        <w:t xml:space="preserve">Доля автомобильных дорог общего пользования местного значения в </w:t>
      </w:r>
      <w:proofErr w:type="spellStart"/>
      <w:r>
        <w:rPr>
          <w:sz w:val="28"/>
          <w:szCs w:val="28"/>
        </w:rPr>
        <w:t>Кичменгско-Городецком</w:t>
      </w:r>
      <w:proofErr w:type="spellEnd"/>
      <w:r>
        <w:rPr>
          <w:sz w:val="28"/>
          <w:szCs w:val="28"/>
        </w:rPr>
        <w:t xml:space="preserve"> районе, не отвечающих нормативным требованиям на</w:t>
      </w:r>
      <w:r w:rsidR="00F846DD">
        <w:rPr>
          <w:sz w:val="28"/>
          <w:szCs w:val="28"/>
        </w:rPr>
        <w:t xml:space="preserve"> 01.01.2017</w:t>
      </w:r>
      <w:r w:rsidR="00CB2E3B">
        <w:rPr>
          <w:sz w:val="28"/>
          <w:szCs w:val="28"/>
        </w:rPr>
        <w:t xml:space="preserve"> г. составляет  </w:t>
      </w:r>
      <w:r w:rsidR="00F846DD">
        <w:rPr>
          <w:sz w:val="28"/>
          <w:szCs w:val="28"/>
        </w:rPr>
        <w:t>70,1</w:t>
      </w:r>
      <w:r>
        <w:rPr>
          <w:sz w:val="28"/>
          <w:szCs w:val="28"/>
        </w:rPr>
        <w:t xml:space="preserve">%. </w:t>
      </w:r>
    </w:p>
    <w:p w:rsidR="00ED3401" w:rsidRDefault="00ED3401" w:rsidP="00737801">
      <w:pPr>
        <w:jc w:val="both"/>
        <w:rPr>
          <w:sz w:val="28"/>
          <w:szCs w:val="28"/>
        </w:rPr>
      </w:pPr>
      <w:r>
        <w:rPr>
          <w:sz w:val="28"/>
          <w:szCs w:val="28"/>
        </w:rPr>
        <w:t xml:space="preserve">   </w:t>
      </w:r>
      <w:r>
        <w:rPr>
          <w:sz w:val="28"/>
          <w:szCs w:val="28"/>
        </w:rPr>
        <w:tab/>
        <w:t xml:space="preserve">Для улучшения показателей по </w:t>
      </w:r>
      <w:proofErr w:type="spellStart"/>
      <w:r>
        <w:rPr>
          <w:sz w:val="28"/>
          <w:szCs w:val="28"/>
        </w:rPr>
        <w:t>Кичменгско-Городецкому</w:t>
      </w:r>
      <w:proofErr w:type="spellEnd"/>
      <w:r>
        <w:rPr>
          <w:sz w:val="28"/>
          <w:szCs w:val="28"/>
        </w:rPr>
        <w:t xml:space="preserve">  району необходимо увеличение средств, выделяемых на приведение в нормативное состояние автомобильных дорог. </w:t>
      </w:r>
    </w:p>
    <w:p w:rsidR="00ED3401" w:rsidRDefault="00ED3401" w:rsidP="00737801">
      <w:pPr>
        <w:jc w:val="both"/>
        <w:rPr>
          <w:sz w:val="28"/>
          <w:szCs w:val="28"/>
        </w:rPr>
      </w:pPr>
      <w:r>
        <w:rPr>
          <w:sz w:val="28"/>
          <w:szCs w:val="28"/>
        </w:rPr>
        <w:t xml:space="preserve">         Опережение темпов роста интенсивности движения на автомобильных дорогах по сравнению с увеличением протяженности и пропускной </w:t>
      </w:r>
      <w:proofErr w:type="gramStart"/>
      <w:r>
        <w:rPr>
          <w:sz w:val="28"/>
          <w:szCs w:val="28"/>
        </w:rPr>
        <w:t>способности</w:t>
      </w:r>
      <w:proofErr w:type="gramEnd"/>
      <w:r>
        <w:rPr>
          <w:sz w:val="28"/>
          <w:szCs w:val="28"/>
        </w:rPr>
        <w:t xml:space="preserve"> автомобильных дорог приводит к росту уровня аварийности на </w:t>
      </w:r>
      <w:r>
        <w:rPr>
          <w:sz w:val="28"/>
          <w:szCs w:val="28"/>
        </w:rPr>
        <w:lastRenderedPageBreak/>
        <w:t xml:space="preserve">сети автомобильных дорог местного значения. </w:t>
      </w:r>
    </w:p>
    <w:p w:rsidR="00ED3401" w:rsidRDefault="00ED3401" w:rsidP="00737801">
      <w:pPr>
        <w:jc w:val="both"/>
        <w:rPr>
          <w:sz w:val="28"/>
          <w:szCs w:val="28"/>
        </w:rPr>
      </w:pPr>
      <w:r>
        <w:rPr>
          <w:sz w:val="28"/>
          <w:szCs w:val="28"/>
        </w:rPr>
        <w:t xml:space="preserve">       </w:t>
      </w:r>
      <w:r>
        <w:rPr>
          <w:sz w:val="28"/>
          <w:szCs w:val="28"/>
        </w:rPr>
        <w:tab/>
        <w:t xml:space="preserve">Себестоимость грузоперевозок, осуществляемых по автомобильным дорогам, имеющих транспортно – эксплуатационные показатели, не соответствующие нормативным требованиям, повышается, а безопасность движения ухудшается. </w:t>
      </w:r>
    </w:p>
    <w:p w:rsidR="00ED3401" w:rsidRDefault="00ED3401" w:rsidP="00737801">
      <w:pPr>
        <w:jc w:val="both"/>
        <w:rPr>
          <w:sz w:val="28"/>
          <w:szCs w:val="28"/>
        </w:rPr>
      </w:pPr>
      <w:r>
        <w:rPr>
          <w:sz w:val="28"/>
          <w:szCs w:val="28"/>
        </w:rPr>
        <w:t xml:space="preserve">    </w:t>
      </w:r>
      <w:r>
        <w:rPr>
          <w:sz w:val="28"/>
          <w:szCs w:val="28"/>
        </w:rPr>
        <w:tab/>
        <w:t xml:space="preserve">Учитывая </w:t>
      </w:r>
      <w:proofErr w:type="gramStart"/>
      <w:r>
        <w:rPr>
          <w:sz w:val="28"/>
          <w:szCs w:val="28"/>
        </w:rPr>
        <w:t>вышеизложенное</w:t>
      </w:r>
      <w:proofErr w:type="gramEnd"/>
      <w:r>
        <w:rPr>
          <w:sz w:val="28"/>
          <w:szCs w:val="28"/>
        </w:rPr>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ED3401" w:rsidRDefault="00ED3401" w:rsidP="00737801">
      <w:pPr>
        <w:jc w:val="both"/>
        <w:rPr>
          <w:sz w:val="28"/>
          <w:szCs w:val="28"/>
        </w:rPr>
      </w:pPr>
      <w:r>
        <w:rPr>
          <w:sz w:val="28"/>
          <w:szCs w:val="28"/>
        </w:rPr>
        <w:t xml:space="preserve">      </w:t>
      </w:r>
      <w:r>
        <w:rPr>
          <w:sz w:val="28"/>
          <w:szCs w:val="28"/>
        </w:rPr>
        <w:tab/>
        <w:t xml:space="preserve">Применение программно-целевого метода в развитии автомобильных дорог общего пользования в </w:t>
      </w:r>
      <w:proofErr w:type="spellStart"/>
      <w:r>
        <w:rPr>
          <w:sz w:val="28"/>
          <w:szCs w:val="28"/>
        </w:rPr>
        <w:t>Кичменгско-Городецком</w:t>
      </w:r>
      <w:proofErr w:type="spellEnd"/>
      <w:r>
        <w:rPr>
          <w:sz w:val="28"/>
          <w:szCs w:val="28"/>
        </w:rPr>
        <w:t xml:space="preserve"> муниципальном  районе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 </w:t>
      </w:r>
    </w:p>
    <w:p w:rsidR="00ED3401" w:rsidRDefault="00ED3401" w:rsidP="00737801">
      <w:pPr>
        <w:jc w:val="both"/>
        <w:rPr>
          <w:sz w:val="28"/>
          <w:szCs w:val="28"/>
        </w:rPr>
      </w:pPr>
      <w:r>
        <w:rPr>
          <w:sz w:val="28"/>
          <w:szCs w:val="28"/>
        </w:rPr>
        <w:t xml:space="preserve">  </w:t>
      </w:r>
      <w:r>
        <w:rPr>
          <w:sz w:val="28"/>
          <w:szCs w:val="28"/>
        </w:rPr>
        <w:tab/>
        <w:t xml:space="preserve">Реализация комплекса программных мероприятий сопряжена со следующими рисками: </w:t>
      </w:r>
    </w:p>
    <w:p w:rsidR="00ED3401" w:rsidRDefault="00ED3401" w:rsidP="00737801">
      <w:pPr>
        <w:jc w:val="both"/>
        <w:rPr>
          <w:sz w:val="28"/>
          <w:szCs w:val="28"/>
        </w:rPr>
      </w:pPr>
      <w:r>
        <w:rPr>
          <w:sz w:val="28"/>
          <w:szCs w:val="28"/>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возникновение бюджетного  дефицита, сокращение объемов финансирования дорожной отрасли; </w:t>
      </w:r>
    </w:p>
    <w:p w:rsidR="00ED3401" w:rsidRDefault="00ED3401" w:rsidP="00737801">
      <w:pPr>
        <w:jc w:val="both"/>
        <w:rPr>
          <w:sz w:val="28"/>
          <w:szCs w:val="28"/>
        </w:rPr>
      </w:pPr>
      <w:r>
        <w:rPr>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строительства, реконструкции, капитального ремонта, ремонта и </w:t>
      </w:r>
      <w:proofErr w:type="gramStart"/>
      <w:r>
        <w:rPr>
          <w:sz w:val="28"/>
          <w:szCs w:val="28"/>
        </w:rPr>
        <w:t>содержания</w:t>
      </w:r>
      <w:proofErr w:type="gramEnd"/>
      <w:r>
        <w:rPr>
          <w:sz w:val="28"/>
          <w:szCs w:val="28"/>
        </w:rPr>
        <w:t xml:space="preserve"> автомобильных дорог общего пользования; </w:t>
      </w:r>
    </w:p>
    <w:p w:rsidR="00ED3401" w:rsidRDefault="00ED3401" w:rsidP="00737801">
      <w:pPr>
        <w:jc w:val="both"/>
        <w:rPr>
          <w:sz w:val="28"/>
          <w:szCs w:val="28"/>
        </w:rPr>
      </w:pPr>
      <w:r>
        <w:rPr>
          <w:sz w:val="28"/>
          <w:szCs w:val="28"/>
        </w:rPr>
        <w:t xml:space="preserve">      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 </w:t>
      </w:r>
    </w:p>
    <w:p w:rsidR="00ED3401" w:rsidRDefault="00ED3401" w:rsidP="00737801">
      <w:pPr>
        <w:jc w:val="both"/>
        <w:rPr>
          <w:sz w:val="28"/>
          <w:szCs w:val="28"/>
        </w:rPr>
      </w:pPr>
    </w:p>
    <w:p w:rsidR="00ED3401" w:rsidRDefault="00ED3401" w:rsidP="00737801">
      <w:pPr>
        <w:jc w:val="both"/>
        <w:rPr>
          <w:sz w:val="28"/>
          <w:szCs w:val="28"/>
        </w:rPr>
      </w:pPr>
    </w:p>
    <w:p w:rsidR="00ED3401" w:rsidRDefault="00ED3401" w:rsidP="00737801">
      <w:pPr>
        <w:jc w:val="center"/>
        <w:rPr>
          <w:b/>
          <w:sz w:val="28"/>
          <w:szCs w:val="28"/>
        </w:rPr>
      </w:pPr>
      <w:r>
        <w:rPr>
          <w:b/>
          <w:sz w:val="28"/>
          <w:szCs w:val="28"/>
        </w:rPr>
        <w:t>Раздел 2.  Це</w:t>
      </w:r>
      <w:r w:rsidR="00F0211E">
        <w:rPr>
          <w:b/>
          <w:sz w:val="28"/>
          <w:szCs w:val="28"/>
        </w:rPr>
        <w:t>ли и задачи, целевые показатели</w:t>
      </w:r>
      <w:r>
        <w:rPr>
          <w:b/>
          <w:sz w:val="28"/>
          <w:szCs w:val="28"/>
        </w:rPr>
        <w:t>, основные ожидаемые конечные результаты муниципальной программы, сроки и этапы реализации муниципальной программы.</w:t>
      </w:r>
    </w:p>
    <w:p w:rsidR="00ED3401" w:rsidRDefault="00ED3401" w:rsidP="00737801">
      <w:pPr>
        <w:jc w:val="both"/>
        <w:rPr>
          <w:sz w:val="28"/>
          <w:szCs w:val="28"/>
        </w:rPr>
      </w:pPr>
    </w:p>
    <w:p w:rsidR="00ED3401" w:rsidRDefault="00ED3401" w:rsidP="006E172D">
      <w:pPr>
        <w:pStyle w:val="ConsPlusCell"/>
        <w:jc w:val="both"/>
        <w:rPr>
          <w:sz w:val="28"/>
          <w:szCs w:val="28"/>
        </w:rPr>
      </w:pPr>
      <w:r>
        <w:rPr>
          <w:sz w:val="28"/>
          <w:szCs w:val="28"/>
        </w:rPr>
        <w:t xml:space="preserve">          </w:t>
      </w:r>
      <w:proofErr w:type="gramStart"/>
      <w:r>
        <w:rPr>
          <w:sz w:val="28"/>
          <w:szCs w:val="28"/>
        </w:rPr>
        <w:t>Исходя из стратегических приоритетов целью муниципальной программы является</w:t>
      </w:r>
      <w:proofErr w:type="gramEnd"/>
      <w:r>
        <w:rPr>
          <w:sz w:val="28"/>
          <w:szCs w:val="28"/>
        </w:rPr>
        <w:t xml:space="preserve"> развитие  сети автомобильных дорог общего пользования местного значения в  соответствии с потребностями населения, темпами социально-экономического развития района</w:t>
      </w:r>
      <w:r w:rsidR="006E172D">
        <w:rPr>
          <w:sz w:val="28"/>
          <w:szCs w:val="28"/>
        </w:rPr>
        <w:t xml:space="preserve">. </w:t>
      </w:r>
      <w:r>
        <w:rPr>
          <w:sz w:val="28"/>
          <w:szCs w:val="28"/>
        </w:rPr>
        <w:t xml:space="preserve">Для достижения указанной цели Программы необходимо решить следующие задачи: </w:t>
      </w:r>
    </w:p>
    <w:p w:rsidR="00ED3401" w:rsidRDefault="00ED3401" w:rsidP="00737801">
      <w:pPr>
        <w:pStyle w:val="ConsPlusCell"/>
        <w:jc w:val="both"/>
        <w:rPr>
          <w:sz w:val="28"/>
          <w:szCs w:val="28"/>
        </w:rPr>
      </w:pPr>
      <w:r>
        <w:rPr>
          <w:sz w:val="28"/>
          <w:szCs w:val="28"/>
        </w:rPr>
        <w:t xml:space="preserve">- обеспечение сохранности существующей дорожной сети, приоритетное выполнение работ по содержанию и ремонту автомобильных дорог с целью </w:t>
      </w:r>
      <w:r>
        <w:rPr>
          <w:sz w:val="28"/>
          <w:szCs w:val="28"/>
        </w:rPr>
        <w:lastRenderedPageBreak/>
        <w:t>улучшения их транспортно-эксплуатационного состояния и пропускной способности;</w:t>
      </w:r>
    </w:p>
    <w:p w:rsidR="00ED3401" w:rsidRDefault="00ED3401" w:rsidP="00737801">
      <w:pPr>
        <w:pStyle w:val="ConsPlusCell"/>
        <w:jc w:val="both"/>
        <w:rPr>
          <w:sz w:val="28"/>
          <w:szCs w:val="28"/>
        </w:rPr>
      </w:pPr>
      <w:r>
        <w:rPr>
          <w:sz w:val="28"/>
          <w:szCs w:val="28"/>
        </w:rPr>
        <w:t>- продолжение формирования единой муниципальной дорожной сети, отвечающей возрастающим потребностям в автомобильных перевозках и обеспечивающей круглогодичное сообщение внутри муниципального района;</w:t>
      </w:r>
    </w:p>
    <w:p w:rsidR="00ED3401" w:rsidRDefault="00ED3401" w:rsidP="00737801">
      <w:pPr>
        <w:pStyle w:val="ConsPlusCell"/>
        <w:jc w:val="both"/>
        <w:rPr>
          <w:sz w:val="28"/>
          <w:szCs w:val="28"/>
        </w:rPr>
      </w:pPr>
      <w:r>
        <w:rPr>
          <w:sz w:val="28"/>
          <w:szCs w:val="28"/>
        </w:rPr>
        <w:t xml:space="preserve"> -  реконструкция существующих и строительство новых дорог на основных направлениях;</w:t>
      </w:r>
    </w:p>
    <w:p w:rsidR="00ED3401" w:rsidRDefault="00ED3401" w:rsidP="00737801">
      <w:pPr>
        <w:pStyle w:val="ConsPlusCell"/>
        <w:jc w:val="both"/>
        <w:rPr>
          <w:sz w:val="28"/>
          <w:szCs w:val="28"/>
        </w:rPr>
      </w:pPr>
      <w:r>
        <w:rPr>
          <w:sz w:val="28"/>
          <w:szCs w:val="28"/>
        </w:rPr>
        <w:t xml:space="preserve"> -  улучшение потребительских свойств автомобильных дорог, повышение надежности и безопасности дорожного движения по автодорогам местного значения;</w:t>
      </w:r>
    </w:p>
    <w:p w:rsidR="00ED3401" w:rsidRDefault="00ED3401" w:rsidP="00737801">
      <w:pPr>
        <w:pStyle w:val="ConsPlusCell"/>
        <w:jc w:val="both"/>
        <w:rPr>
          <w:sz w:val="28"/>
          <w:szCs w:val="28"/>
        </w:rPr>
      </w:pPr>
      <w:r>
        <w:rPr>
          <w:sz w:val="28"/>
          <w:szCs w:val="28"/>
        </w:rPr>
        <w:t>-  повышение качества дорожных работ с использованием новых технологий и материалов.</w:t>
      </w:r>
    </w:p>
    <w:p w:rsidR="00ED3401" w:rsidRDefault="00ED3401" w:rsidP="00737801">
      <w:pPr>
        <w:jc w:val="both"/>
        <w:rPr>
          <w:sz w:val="28"/>
          <w:szCs w:val="28"/>
        </w:rPr>
      </w:pPr>
      <w:r>
        <w:rPr>
          <w:sz w:val="28"/>
          <w:szCs w:val="28"/>
        </w:rPr>
        <w:t>Сведения о целевых показателях программы представлены в приложении 1 к муниципальной программе.</w:t>
      </w:r>
    </w:p>
    <w:p w:rsidR="00ED3401" w:rsidRDefault="00ED3401" w:rsidP="00737801">
      <w:pPr>
        <w:jc w:val="both"/>
        <w:rPr>
          <w:sz w:val="28"/>
          <w:szCs w:val="28"/>
        </w:rPr>
      </w:pPr>
      <w:r>
        <w:rPr>
          <w:color w:val="FF0000"/>
          <w:sz w:val="28"/>
          <w:szCs w:val="28"/>
        </w:rPr>
        <w:t xml:space="preserve"> </w:t>
      </w:r>
      <w:r>
        <w:rPr>
          <w:sz w:val="28"/>
          <w:szCs w:val="28"/>
        </w:rPr>
        <w:t>Методика расчета значений целевых показателей муниципальной программы приведена в приложении 2 к муниципальной программе</w:t>
      </w:r>
    </w:p>
    <w:p w:rsidR="006E172D" w:rsidRDefault="006E172D" w:rsidP="006E172D">
      <w:pPr>
        <w:ind w:firstLine="709"/>
        <w:jc w:val="both"/>
        <w:rPr>
          <w:sz w:val="28"/>
        </w:rPr>
      </w:pPr>
      <w:r>
        <w:rPr>
          <w:sz w:val="28"/>
        </w:rPr>
        <w:t xml:space="preserve">За период с 2017 года по 2020 год планируется достижение следующих результатов: </w:t>
      </w:r>
    </w:p>
    <w:p w:rsidR="00ED3401" w:rsidRDefault="006E172D" w:rsidP="006E172D">
      <w:pPr>
        <w:ind w:firstLine="709"/>
        <w:jc w:val="both"/>
        <w:rPr>
          <w:sz w:val="28"/>
          <w:szCs w:val="28"/>
        </w:rPr>
      </w:pPr>
      <w:r>
        <w:rPr>
          <w:sz w:val="28"/>
          <w:szCs w:val="28"/>
        </w:rP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w:t>
      </w:r>
      <w:r w:rsidR="00F846DD">
        <w:rPr>
          <w:sz w:val="28"/>
          <w:szCs w:val="28"/>
        </w:rPr>
        <w:t>стного значения со 68,9% до 68,05</w:t>
      </w:r>
      <w:r>
        <w:rPr>
          <w:sz w:val="28"/>
          <w:szCs w:val="28"/>
        </w:rPr>
        <w:t>%</w:t>
      </w:r>
    </w:p>
    <w:p w:rsidR="00ED3401" w:rsidRDefault="003B4AC0" w:rsidP="006E172D">
      <w:pPr>
        <w:ind w:firstLine="709"/>
        <w:jc w:val="both"/>
        <w:rPr>
          <w:sz w:val="28"/>
          <w:szCs w:val="28"/>
        </w:rPr>
      </w:pPr>
      <w:r>
        <w:rPr>
          <w:sz w:val="28"/>
          <w:szCs w:val="28"/>
        </w:rPr>
        <w:t xml:space="preserve">Сроки и этапы </w:t>
      </w:r>
      <w:r w:rsidR="00ED3401">
        <w:rPr>
          <w:sz w:val="28"/>
          <w:szCs w:val="28"/>
        </w:rPr>
        <w:t xml:space="preserve">реализации Программы – </w:t>
      </w:r>
      <w:r w:rsidR="00CB2E3B" w:rsidRPr="00C909CD">
        <w:rPr>
          <w:sz w:val="28"/>
        </w:rPr>
        <w:t>2017-</w:t>
      </w:r>
      <w:r>
        <w:rPr>
          <w:sz w:val="28"/>
        </w:rPr>
        <w:t>2020 годы</w:t>
      </w:r>
    </w:p>
    <w:p w:rsidR="00ED3401" w:rsidRDefault="00ED3401" w:rsidP="00737801">
      <w:pPr>
        <w:jc w:val="both"/>
        <w:rPr>
          <w:sz w:val="28"/>
          <w:szCs w:val="28"/>
        </w:rPr>
      </w:pPr>
      <w:r>
        <w:rPr>
          <w:sz w:val="28"/>
          <w:szCs w:val="28"/>
        </w:rPr>
        <w:t xml:space="preserve">      </w:t>
      </w:r>
    </w:p>
    <w:p w:rsidR="00ED3401" w:rsidRDefault="00ED3401" w:rsidP="00737801">
      <w:pPr>
        <w:jc w:val="center"/>
        <w:rPr>
          <w:b/>
          <w:sz w:val="28"/>
          <w:szCs w:val="28"/>
        </w:rPr>
      </w:pPr>
      <w:r>
        <w:rPr>
          <w:b/>
          <w:sz w:val="28"/>
          <w:szCs w:val="28"/>
        </w:rPr>
        <w:t>Раздел 3.Информация о финансовом обеспечении реализации муниципальной программы за счет средств бюджета района.</w:t>
      </w:r>
    </w:p>
    <w:p w:rsidR="00ED3401" w:rsidRDefault="00ED3401" w:rsidP="00737801">
      <w:pPr>
        <w:rPr>
          <w:b/>
          <w:sz w:val="28"/>
          <w:szCs w:val="28"/>
        </w:rPr>
      </w:pPr>
    </w:p>
    <w:p w:rsidR="003B4AC0" w:rsidRDefault="00ED3401" w:rsidP="003B4AC0">
      <w:pPr>
        <w:ind w:firstLine="709"/>
        <w:jc w:val="both"/>
        <w:rPr>
          <w:sz w:val="28"/>
        </w:rPr>
      </w:pPr>
      <w:r w:rsidRPr="003B1339">
        <w:rPr>
          <w:sz w:val="28"/>
          <w:szCs w:val="28"/>
        </w:rPr>
        <w:t xml:space="preserve">Объем средств бюджета района, необходимых для реализации муниципальной программы, составляет </w:t>
      </w:r>
      <w:r w:rsidR="00F846DD">
        <w:rPr>
          <w:sz w:val="28"/>
        </w:rPr>
        <w:t>129 855,81</w:t>
      </w:r>
      <w:r w:rsidR="0020500D">
        <w:rPr>
          <w:sz w:val="28"/>
        </w:rPr>
        <w:t xml:space="preserve"> </w:t>
      </w:r>
      <w:r w:rsidR="003B1339" w:rsidRPr="003B1339">
        <w:rPr>
          <w:sz w:val="28"/>
          <w:szCs w:val="28"/>
        </w:rPr>
        <w:t>тыс</w:t>
      </w:r>
      <w:proofErr w:type="gramStart"/>
      <w:r w:rsidR="003B1339" w:rsidRPr="003B1339">
        <w:rPr>
          <w:sz w:val="28"/>
          <w:szCs w:val="28"/>
        </w:rPr>
        <w:t>.р</w:t>
      </w:r>
      <w:proofErr w:type="gramEnd"/>
      <w:r w:rsidR="003B1339" w:rsidRPr="003B1339">
        <w:rPr>
          <w:sz w:val="28"/>
          <w:szCs w:val="28"/>
        </w:rPr>
        <w:t>ублей</w:t>
      </w:r>
      <w:r w:rsidR="006A3074" w:rsidRPr="003B1339">
        <w:rPr>
          <w:sz w:val="28"/>
        </w:rPr>
        <w:t>, в том числе</w:t>
      </w:r>
      <w:r w:rsidR="003B1339" w:rsidRPr="003B1339">
        <w:rPr>
          <w:sz w:val="28"/>
        </w:rPr>
        <w:t xml:space="preserve"> по годам реализации</w:t>
      </w:r>
      <w:r w:rsidR="006A3074" w:rsidRPr="003B1339">
        <w:rPr>
          <w:sz w:val="28"/>
        </w:rPr>
        <w:t>:</w:t>
      </w:r>
    </w:p>
    <w:p w:rsidR="0020500D" w:rsidRDefault="0020500D" w:rsidP="0020500D">
      <w:pPr>
        <w:pStyle w:val="ConsPlusCell"/>
        <w:jc w:val="both"/>
        <w:rPr>
          <w:sz w:val="28"/>
        </w:rPr>
      </w:pPr>
      <w:r>
        <w:rPr>
          <w:sz w:val="28"/>
        </w:rPr>
        <w:t>2017 год – 23566,11 тыс. рублей</w:t>
      </w:r>
    </w:p>
    <w:p w:rsidR="0020500D" w:rsidRDefault="0020500D" w:rsidP="0020500D">
      <w:pPr>
        <w:pStyle w:val="ConsPlusCell"/>
        <w:jc w:val="both"/>
        <w:rPr>
          <w:sz w:val="28"/>
        </w:rPr>
      </w:pPr>
      <w:r>
        <w:rPr>
          <w:sz w:val="28"/>
        </w:rPr>
        <w:t>2018 год – 24998,6 тыс. рублей</w:t>
      </w:r>
    </w:p>
    <w:p w:rsidR="0020500D" w:rsidRDefault="0020500D" w:rsidP="0020500D">
      <w:pPr>
        <w:pStyle w:val="ConsPlusCell"/>
        <w:jc w:val="both"/>
        <w:rPr>
          <w:sz w:val="28"/>
        </w:rPr>
      </w:pPr>
      <w:r>
        <w:rPr>
          <w:sz w:val="28"/>
        </w:rPr>
        <w:t>2019 год – 42005,0 тыс. рублей</w:t>
      </w:r>
    </w:p>
    <w:p w:rsidR="003B4AC0" w:rsidRPr="003B4AC0" w:rsidRDefault="0020500D" w:rsidP="0020500D">
      <w:pPr>
        <w:pStyle w:val="ConsPlusCell"/>
        <w:jc w:val="both"/>
        <w:rPr>
          <w:sz w:val="28"/>
        </w:rPr>
      </w:pPr>
      <w:r>
        <w:rPr>
          <w:sz w:val="28"/>
        </w:rPr>
        <w:t xml:space="preserve">2020 год – </w:t>
      </w:r>
      <w:r w:rsidR="00F846DD">
        <w:rPr>
          <w:sz w:val="28"/>
        </w:rPr>
        <w:t>39 312,4</w:t>
      </w:r>
      <w:r>
        <w:rPr>
          <w:sz w:val="28"/>
        </w:rPr>
        <w:t xml:space="preserve"> тыс. рублей</w:t>
      </w:r>
    </w:p>
    <w:p w:rsidR="00ED3401" w:rsidRDefault="00ED3401" w:rsidP="003B4AC0">
      <w:pPr>
        <w:jc w:val="both"/>
        <w:rPr>
          <w:sz w:val="28"/>
          <w:szCs w:val="28"/>
        </w:rPr>
      </w:pPr>
      <w:r>
        <w:rPr>
          <w:sz w:val="28"/>
          <w:szCs w:val="28"/>
        </w:rPr>
        <w:t>Сведения о расходах бюджета района на реализацию муниципальной программы представлены в приложении 3 к муниципальной программе</w:t>
      </w:r>
    </w:p>
    <w:p w:rsidR="00ED3401" w:rsidRDefault="00ED3401" w:rsidP="00737801">
      <w:pPr>
        <w:jc w:val="both"/>
        <w:rPr>
          <w:color w:val="FF0000"/>
          <w:sz w:val="28"/>
          <w:szCs w:val="28"/>
        </w:rPr>
      </w:pPr>
      <w:r>
        <w:rPr>
          <w:sz w:val="28"/>
          <w:szCs w:val="28"/>
        </w:rPr>
        <w:t xml:space="preserve"> </w:t>
      </w:r>
      <w:r>
        <w:rPr>
          <w:sz w:val="28"/>
          <w:szCs w:val="28"/>
        </w:rPr>
        <w:tab/>
      </w:r>
    </w:p>
    <w:p w:rsidR="00ED3401" w:rsidRDefault="00ED3401" w:rsidP="00737801">
      <w:pPr>
        <w:jc w:val="both"/>
        <w:rPr>
          <w:color w:val="FF0000"/>
          <w:sz w:val="28"/>
          <w:szCs w:val="28"/>
        </w:rPr>
      </w:pPr>
    </w:p>
    <w:p w:rsidR="00ED3401" w:rsidRDefault="00ED3401" w:rsidP="00737801">
      <w:pPr>
        <w:jc w:val="center"/>
        <w:rPr>
          <w:b/>
          <w:sz w:val="28"/>
          <w:szCs w:val="28"/>
        </w:rPr>
      </w:pPr>
      <w:r>
        <w:rPr>
          <w:b/>
          <w:sz w:val="28"/>
          <w:szCs w:val="28"/>
        </w:rPr>
        <w:t>Раздел 4.Прогнозная (справочная) оценка объемов привлечения средств областного бюджета, бюджетов сельских поселений, организаций для реализации муниципальной программы</w:t>
      </w:r>
    </w:p>
    <w:p w:rsidR="00ED3401" w:rsidRDefault="00ED3401" w:rsidP="00737801">
      <w:pPr>
        <w:rPr>
          <w:sz w:val="28"/>
          <w:szCs w:val="28"/>
        </w:rPr>
      </w:pPr>
      <w:r>
        <w:rPr>
          <w:sz w:val="28"/>
          <w:szCs w:val="28"/>
        </w:rPr>
        <w:t xml:space="preserve">Сведения о прогнозной (справочной) оценке объемов привлечения средств областного бюджета, бюджетов сельских поселений района, организаций. В том числе организаций с государственным и муниципальным участием, </w:t>
      </w:r>
      <w:r>
        <w:rPr>
          <w:sz w:val="28"/>
          <w:szCs w:val="28"/>
        </w:rPr>
        <w:lastRenderedPageBreak/>
        <w:t xml:space="preserve">общественных, научных и иных организаций, а также внебюджетных фондов, </w:t>
      </w:r>
      <w:proofErr w:type="gramStart"/>
      <w:r>
        <w:rPr>
          <w:sz w:val="28"/>
          <w:szCs w:val="28"/>
        </w:rPr>
        <w:t>представлены</w:t>
      </w:r>
      <w:proofErr w:type="gramEnd"/>
      <w:r>
        <w:rPr>
          <w:sz w:val="28"/>
          <w:szCs w:val="28"/>
        </w:rPr>
        <w:t xml:space="preserve"> в приложении 4 к муниципальной программе</w:t>
      </w:r>
    </w:p>
    <w:p w:rsidR="00ED3401" w:rsidRDefault="00ED3401" w:rsidP="00737801">
      <w:pPr>
        <w:jc w:val="center"/>
        <w:rPr>
          <w:b/>
          <w:sz w:val="28"/>
          <w:szCs w:val="28"/>
        </w:rPr>
      </w:pPr>
      <w:r>
        <w:rPr>
          <w:sz w:val="28"/>
          <w:szCs w:val="28"/>
        </w:rPr>
        <w:tab/>
      </w:r>
    </w:p>
    <w:p w:rsidR="00ED3401" w:rsidRDefault="00ED3401" w:rsidP="00737801">
      <w:pPr>
        <w:jc w:val="center"/>
        <w:rPr>
          <w:b/>
          <w:sz w:val="28"/>
          <w:szCs w:val="28"/>
        </w:rPr>
      </w:pPr>
      <w:r>
        <w:rPr>
          <w:b/>
          <w:sz w:val="28"/>
          <w:szCs w:val="28"/>
        </w:rPr>
        <w:t>Раздел 5. Общая характеристика мероприятий муниципальной программы</w:t>
      </w:r>
    </w:p>
    <w:p w:rsidR="00ED3401" w:rsidRDefault="00ED3401" w:rsidP="00737801">
      <w:pPr>
        <w:jc w:val="both"/>
        <w:rPr>
          <w:sz w:val="28"/>
          <w:szCs w:val="28"/>
        </w:rPr>
      </w:pPr>
      <w:r>
        <w:rPr>
          <w:sz w:val="28"/>
          <w:szCs w:val="28"/>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ED3401" w:rsidRDefault="00ED3401" w:rsidP="00737801">
      <w:pPr>
        <w:jc w:val="both"/>
        <w:rPr>
          <w:sz w:val="28"/>
          <w:szCs w:val="28"/>
        </w:rPr>
      </w:pPr>
      <w:r>
        <w:rPr>
          <w:sz w:val="28"/>
          <w:szCs w:val="28"/>
        </w:rPr>
        <w:tab/>
        <w:t>1. Мероприятия по ремонту автомобильных дорог и искусственных сооружений местного значения вне границ населенных пунктов и в границах населенных пунктов.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w:t>
      </w:r>
      <w:proofErr w:type="gramStart"/>
      <w:r>
        <w:rPr>
          <w:sz w:val="28"/>
          <w:szCs w:val="28"/>
        </w:rPr>
        <w:t>о-</w:t>
      </w:r>
      <w:proofErr w:type="gramEnd"/>
      <w:r>
        <w:rPr>
          <w:sz w:val="28"/>
          <w:szCs w:val="28"/>
        </w:rPr>
        <w:t xml:space="preserve"> эксплуатационного состояния соответствуют категории дороги. </w:t>
      </w:r>
    </w:p>
    <w:p w:rsidR="00ED3401" w:rsidRDefault="00ED3401" w:rsidP="00737801">
      <w:pPr>
        <w:jc w:val="both"/>
        <w:rPr>
          <w:sz w:val="28"/>
          <w:szCs w:val="28"/>
        </w:rPr>
      </w:pPr>
      <w:r>
        <w:rPr>
          <w:sz w:val="28"/>
          <w:szCs w:val="28"/>
        </w:rPr>
        <w:tab/>
        <w:t xml:space="preserve">2. Мероприятия по содержанию автомобильных дорог  местного значения и искусственных сооружений на них вне границ населенных пунктов и в границах населенных пунктов в границах муниципального района.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ED3401" w:rsidRDefault="00ED3401" w:rsidP="006D46A2">
      <w:pPr>
        <w:jc w:val="both"/>
        <w:rPr>
          <w:sz w:val="28"/>
          <w:szCs w:val="28"/>
        </w:rPr>
        <w:sectPr w:rsidR="00ED3401">
          <w:pgSz w:w="11906" w:h="16838"/>
          <w:pgMar w:top="1134" w:right="850" w:bottom="1134" w:left="1701" w:header="708" w:footer="708" w:gutter="0"/>
          <w:cols w:space="720"/>
        </w:sectPr>
      </w:pPr>
      <w:r>
        <w:rPr>
          <w:sz w:val="28"/>
          <w:szCs w:val="28"/>
        </w:rPr>
        <w:t xml:space="preserve">          3.  Мероприятия по инвентаризации и паспортизации объектов дорожного хозяйства, оформления права муниципальной собственности </w:t>
      </w:r>
      <w:proofErr w:type="gramStart"/>
      <w:r>
        <w:rPr>
          <w:sz w:val="28"/>
          <w:szCs w:val="28"/>
        </w:rPr>
        <w:t>Кич-Городецкого</w:t>
      </w:r>
      <w:proofErr w:type="gramEnd"/>
      <w:r>
        <w:rPr>
          <w:sz w:val="28"/>
          <w:szCs w:val="28"/>
        </w:rPr>
        <w:t xml:space="preserve"> муниципального района на объекты дорожного хозяйства и земельные участки, на которых они расположены.</w:t>
      </w:r>
    </w:p>
    <w:p w:rsidR="00ED3401" w:rsidRDefault="00ED3401" w:rsidP="00737801">
      <w:pPr>
        <w:rPr>
          <w:sz w:val="28"/>
          <w:szCs w:val="28"/>
        </w:rPr>
      </w:pPr>
    </w:p>
    <w:p w:rsidR="00ED3401" w:rsidRDefault="00ED3401" w:rsidP="00737801">
      <w:pPr>
        <w:jc w:val="right"/>
      </w:pPr>
      <w:r>
        <w:t>приложение №1</w:t>
      </w:r>
    </w:p>
    <w:p w:rsidR="00ED3401" w:rsidRDefault="00ED3401" w:rsidP="00737801">
      <w:pPr>
        <w:jc w:val="right"/>
      </w:pPr>
      <w:r>
        <w:t>к муниципальной программе</w:t>
      </w:r>
    </w:p>
    <w:p w:rsidR="00ED3401" w:rsidRDefault="00ED3401" w:rsidP="00737801">
      <w:pPr>
        <w:jc w:val="right"/>
      </w:pPr>
    </w:p>
    <w:p w:rsidR="00ED3401" w:rsidRDefault="00ED3401" w:rsidP="00737801">
      <w:pPr>
        <w:jc w:val="right"/>
      </w:pPr>
    </w:p>
    <w:p w:rsidR="000A081B" w:rsidRDefault="000A081B" w:rsidP="000A081B">
      <w:pPr>
        <w:jc w:val="center"/>
        <w:rPr>
          <w:b/>
          <w:sz w:val="28"/>
          <w:szCs w:val="28"/>
        </w:rPr>
      </w:pPr>
      <w:r>
        <w:rPr>
          <w:b/>
          <w:sz w:val="28"/>
          <w:szCs w:val="28"/>
        </w:rPr>
        <w:t>СВЕДЕНИЯ</w:t>
      </w:r>
    </w:p>
    <w:p w:rsidR="000A081B" w:rsidRDefault="000A081B" w:rsidP="000A081B">
      <w:pPr>
        <w:jc w:val="center"/>
        <w:rPr>
          <w:b/>
          <w:sz w:val="28"/>
          <w:szCs w:val="28"/>
        </w:rPr>
      </w:pPr>
      <w:r>
        <w:rPr>
          <w:b/>
          <w:sz w:val="28"/>
          <w:szCs w:val="28"/>
        </w:rPr>
        <w:t>о целевых показателях (индикаторах) муниципальной программы</w:t>
      </w:r>
    </w:p>
    <w:p w:rsidR="000A081B" w:rsidRDefault="000A081B" w:rsidP="000A081B">
      <w:pPr>
        <w:jc w:val="center"/>
        <w:rPr>
          <w:b/>
          <w:sz w:val="28"/>
          <w:szCs w:val="28"/>
        </w:rPr>
      </w:pPr>
      <w:r>
        <w:rPr>
          <w:b/>
          <w:sz w:val="28"/>
          <w:szCs w:val="28"/>
        </w:rPr>
        <w:t>«Развитие сети автомобильных дорог общего пользования местного значения на 2017-2019 и на период до 2020  года»</w:t>
      </w:r>
    </w:p>
    <w:p w:rsidR="000A081B" w:rsidRDefault="000A081B" w:rsidP="000A081B">
      <w:pPr>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546"/>
        <w:gridCol w:w="3100"/>
        <w:gridCol w:w="569"/>
        <w:gridCol w:w="709"/>
        <w:gridCol w:w="709"/>
        <w:gridCol w:w="709"/>
        <w:gridCol w:w="709"/>
        <w:gridCol w:w="850"/>
        <w:gridCol w:w="851"/>
        <w:gridCol w:w="850"/>
        <w:gridCol w:w="851"/>
        <w:gridCol w:w="850"/>
        <w:gridCol w:w="851"/>
        <w:gridCol w:w="993"/>
      </w:tblGrid>
      <w:tr w:rsidR="000A081B" w:rsidTr="00F44DB1">
        <w:trPr>
          <w:trHeight w:val="181"/>
        </w:trPr>
        <w:tc>
          <w:tcPr>
            <w:tcW w:w="562" w:type="dxa"/>
            <w:vMerge w:val="restart"/>
            <w:vAlign w:val="center"/>
            <w:hideMark/>
          </w:tcPr>
          <w:p w:rsidR="000A081B" w:rsidRDefault="000A081B" w:rsidP="00F44DB1">
            <w:pPr>
              <w:snapToGrid w:val="0"/>
              <w:jc w:val="center"/>
              <w:rPr>
                <w:b/>
              </w:rPr>
            </w:pPr>
            <w:r>
              <w:rPr>
                <w:b/>
              </w:rPr>
              <w:t>№</w:t>
            </w:r>
          </w:p>
        </w:tc>
        <w:tc>
          <w:tcPr>
            <w:tcW w:w="1546" w:type="dxa"/>
            <w:vMerge w:val="restart"/>
            <w:vAlign w:val="center"/>
            <w:hideMark/>
          </w:tcPr>
          <w:p w:rsidR="000A081B" w:rsidRDefault="000A081B" w:rsidP="00F44DB1">
            <w:pPr>
              <w:snapToGrid w:val="0"/>
              <w:jc w:val="center"/>
              <w:rPr>
                <w:b/>
              </w:rPr>
            </w:pPr>
            <w:r>
              <w:rPr>
                <w:b/>
              </w:rPr>
              <w:t>Задача, направленная на достижение цели</w:t>
            </w:r>
          </w:p>
        </w:tc>
        <w:tc>
          <w:tcPr>
            <w:tcW w:w="3100" w:type="dxa"/>
            <w:vMerge w:val="restart"/>
            <w:vAlign w:val="center"/>
            <w:hideMark/>
          </w:tcPr>
          <w:p w:rsidR="000A081B" w:rsidRDefault="000A081B" w:rsidP="00F44DB1">
            <w:pPr>
              <w:snapToGrid w:val="0"/>
              <w:jc w:val="center"/>
              <w:rPr>
                <w:b/>
              </w:rPr>
            </w:pPr>
            <w:r>
              <w:rPr>
                <w:b/>
              </w:rPr>
              <w:t>Наименование целевого показателя</w:t>
            </w:r>
          </w:p>
        </w:tc>
        <w:tc>
          <w:tcPr>
            <w:tcW w:w="569" w:type="dxa"/>
            <w:vMerge w:val="restart"/>
            <w:vAlign w:val="center"/>
            <w:hideMark/>
          </w:tcPr>
          <w:p w:rsidR="000A081B" w:rsidRDefault="000A081B" w:rsidP="00F44DB1">
            <w:pPr>
              <w:snapToGrid w:val="0"/>
              <w:jc w:val="center"/>
              <w:rPr>
                <w:b/>
              </w:rPr>
            </w:pPr>
            <w:proofErr w:type="spellStart"/>
            <w:r>
              <w:rPr>
                <w:b/>
              </w:rPr>
              <w:t>Ед</w:t>
            </w:r>
            <w:proofErr w:type="gramStart"/>
            <w:r>
              <w:rPr>
                <w:b/>
              </w:rPr>
              <w:t>.и</w:t>
            </w:r>
            <w:proofErr w:type="gramEnd"/>
            <w:r>
              <w:rPr>
                <w:b/>
              </w:rPr>
              <w:t>зм</w:t>
            </w:r>
            <w:proofErr w:type="spellEnd"/>
          </w:p>
        </w:tc>
        <w:tc>
          <w:tcPr>
            <w:tcW w:w="8932" w:type="dxa"/>
            <w:gridSpan w:val="11"/>
            <w:vAlign w:val="center"/>
            <w:hideMark/>
          </w:tcPr>
          <w:p w:rsidR="000A081B" w:rsidRDefault="000A081B" w:rsidP="00F44DB1">
            <w:pPr>
              <w:snapToGrid w:val="0"/>
              <w:jc w:val="center"/>
              <w:rPr>
                <w:b/>
              </w:rPr>
            </w:pPr>
            <w:r>
              <w:rPr>
                <w:b/>
              </w:rPr>
              <w:t>Значение целевого показателя</w:t>
            </w:r>
          </w:p>
        </w:tc>
      </w:tr>
      <w:tr w:rsidR="000A081B" w:rsidTr="00F44DB1">
        <w:trPr>
          <w:trHeight w:val="625"/>
        </w:trPr>
        <w:tc>
          <w:tcPr>
            <w:tcW w:w="562" w:type="dxa"/>
            <w:vMerge/>
            <w:vAlign w:val="center"/>
            <w:hideMark/>
          </w:tcPr>
          <w:p w:rsidR="000A081B" w:rsidRDefault="000A081B" w:rsidP="00F44DB1">
            <w:pPr>
              <w:rPr>
                <w:b/>
              </w:rPr>
            </w:pPr>
          </w:p>
        </w:tc>
        <w:tc>
          <w:tcPr>
            <w:tcW w:w="1546" w:type="dxa"/>
            <w:vMerge/>
            <w:vAlign w:val="center"/>
            <w:hideMark/>
          </w:tcPr>
          <w:p w:rsidR="000A081B" w:rsidRDefault="000A081B" w:rsidP="00F44DB1">
            <w:pPr>
              <w:rPr>
                <w:b/>
              </w:rPr>
            </w:pPr>
          </w:p>
        </w:tc>
        <w:tc>
          <w:tcPr>
            <w:tcW w:w="3100" w:type="dxa"/>
            <w:vMerge/>
            <w:vAlign w:val="center"/>
            <w:hideMark/>
          </w:tcPr>
          <w:p w:rsidR="000A081B" w:rsidRDefault="000A081B" w:rsidP="00F44DB1">
            <w:pPr>
              <w:rPr>
                <w:b/>
              </w:rPr>
            </w:pPr>
          </w:p>
        </w:tc>
        <w:tc>
          <w:tcPr>
            <w:tcW w:w="569" w:type="dxa"/>
            <w:vMerge/>
            <w:vAlign w:val="center"/>
            <w:hideMark/>
          </w:tcPr>
          <w:p w:rsidR="000A081B" w:rsidRDefault="000A081B" w:rsidP="00F44DB1">
            <w:pPr>
              <w:rPr>
                <w:b/>
              </w:rPr>
            </w:pPr>
          </w:p>
        </w:tc>
        <w:tc>
          <w:tcPr>
            <w:tcW w:w="709" w:type="dxa"/>
            <w:vAlign w:val="center"/>
            <w:hideMark/>
          </w:tcPr>
          <w:p w:rsidR="000A081B" w:rsidRDefault="000A081B" w:rsidP="00F44DB1">
            <w:pPr>
              <w:snapToGrid w:val="0"/>
              <w:jc w:val="center"/>
              <w:rPr>
                <w:b/>
              </w:rPr>
            </w:pPr>
            <w:r>
              <w:rPr>
                <w:b/>
              </w:rPr>
              <w:t>2010</w:t>
            </w:r>
          </w:p>
        </w:tc>
        <w:tc>
          <w:tcPr>
            <w:tcW w:w="709" w:type="dxa"/>
            <w:vAlign w:val="center"/>
            <w:hideMark/>
          </w:tcPr>
          <w:p w:rsidR="000A081B" w:rsidRDefault="000A081B" w:rsidP="00F44DB1">
            <w:pPr>
              <w:snapToGrid w:val="0"/>
              <w:jc w:val="center"/>
              <w:rPr>
                <w:b/>
              </w:rPr>
            </w:pPr>
            <w:r>
              <w:rPr>
                <w:b/>
              </w:rPr>
              <w:t>2011</w:t>
            </w:r>
          </w:p>
        </w:tc>
        <w:tc>
          <w:tcPr>
            <w:tcW w:w="709" w:type="dxa"/>
            <w:vAlign w:val="center"/>
            <w:hideMark/>
          </w:tcPr>
          <w:p w:rsidR="000A081B" w:rsidRDefault="000A081B" w:rsidP="00F44DB1">
            <w:pPr>
              <w:snapToGrid w:val="0"/>
              <w:jc w:val="center"/>
              <w:rPr>
                <w:b/>
              </w:rPr>
            </w:pPr>
            <w:r>
              <w:rPr>
                <w:b/>
              </w:rPr>
              <w:t>2012</w:t>
            </w:r>
          </w:p>
        </w:tc>
        <w:tc>
          <w:tcPr>
            <w:tcW w:w="709" w:type="dxa"/>
            <w:vAlign w:val="center"/>
            <w:hideMark/>
          </w:tcPr>
          <w:p w:rsidR="000A081B" w:rsidRDefault="000A081B" w:rsidP="00F44DB1">
            <w:pPr>
              <w:snapToGrid w:val="0"/>
              <w:jc w:val="center"/>
              <w:rPr>
                <w:b/>
              </w:rPr>
            </w:pPr>
            <w:r>
              <w:rPr>
                <w:b/>
              </w:rPr>
              <w:t>2013</w:t>
            </w:r>
          </w:p>
        </w:tc>
        <w:tc>
          <w:tcPr>
            <w:tcW w:w="850" w:type="dxa"/>
            <w:vAlign w:val="center"/>
            <w:hideMark/>
          </w:tcPr>
          <w:p w:rsidR="000A081B" w:rsidRDefault="000A081B" w:rsidP="00F44DB1">
            <w:pPr>
              <w:snapToGrid w:val="0"/>
              <w:jc w:val="center"/>
              <w:rPr>
                <w:b/>
              </w:rPr>
            </w:pPr>
            <w:r>
              <w:rPr>
                <w:b/>
              </w:rPr>
              <w:t>2014</w:t>
            </w:r>
          </w:p>
        </w:tc>
        <w:tc>
          <w:tcPr>
            <w:tcW w:w="851" w:type="dxa"/>
            <w:vAlign w:val="center"/>
            <w:hideMark/>
          </w:tcPr>
          <w:p w:rsidR="000A081B" w:rsidRDefault="000A081B" w:rsidP="00F44DB1">
            <w:pPr>
              <w:snapToGrid w:val="0"/>
              <w:jc w:val="center"/>
              <w:rPr>
                <w:b/>
              </w:rPr>
            </w:pPr>
            <w:r>
              <w:rPr>
                <w:b/>
              </w:rPr>
              <w:t>2015</w:t>
            </w:r>
          </w:p>
        </w:tc>
        <w:tc>
          <w:tcPr>
            <w:tcW w:w="850" w:type="dxa"/>
            <w:vAlign w:val="center"/>
            <w:hideMark/>
          </w:tcPr>
          <w:p w:rsidR="000A081B" w:rsidRDefault="000A081B" w:rsidP="00F44DB1">
            <w:pPr>
              <w:snapToGrid w:val="0"/>
              <w:jc w:val="center"/>
              <w:rPr>
                <w:b/>
              </w:rPr>
            </w:pPr>
            <w:r>
              <w:rPr>
                <w:b/>
              </w:rPr>
              <w:t>2016</w:t>
            </w:r>
          </w:p>
        </w:tc>
        <w:tc>
          <w:tcPr>
            <w:tcW w:w="851" w:type="dxa"/>
            <w:vAlign w:val="center"/>
            <w:hideMark/>
          </w:tcPr>
          <w:p w:rsidR="000A081B" w:rsidRDefault="000A081B" w:rsidP="00F44DB1">
            <w:pPr>
              <w:snapToGrid w:val="0"/>
              <w:jc w:val="center"/>
              <w:rPr>
                <w:b/>
              </w:rPr>
            </w:pPr>
            <w:r>
              <w:rPr>
                <w:b/>
              </w:rPr>
              <w:t>2017</w:t>
            </w:r>
          </w:p>
        </w:tc>
        <w:tc>
          <w:tcPr>
            <w:tcW w:w="850" w:type="dxa"/>
            <w:vAlign w:val="center"/>
            <w:hideMark/>
          </w:tcPr>
          <w:p w:rsidR="000A081B" w:rsidRDefault="000A081B" w:rsidP="00F44DB1">
            <w:pPr>
              <w:snapToGrid w:val="0"/>
              <w:jc w:val="center"/>
              <w:rPr>
                <w:b/>
              </w:rPr>
            </w:pPr>
            <w:r>
              <w:rPr>
                <w:b/>
              </w:rPr>
              <w:t>2018</w:t>
            </w:r>
          </w:p>
        </w:tc>
        <w:tc>
          <w:tcPr>
            <w:tcW w:w="851" w:type="dxa"/>
            <w:vAlign w:val="center"/>
            <w:hideMark/>
          </w:tcPr>
          <w:p w:rsidR="000A081B" w:rsidRDefault="000A081B" w:rsidP="00F44DB1">
            <w:pPr>
              <w:snapToGrid w:val="0"/>
              <w:jc w:val="center"/>
              <w:rPr>
                <w:b/>
              </w:rPr>
            </w:pPr>
            <w:r>
              <w:rPr>
                <w:b/>
              </w:rPr>
              <w:t>2019</w:t>
            </w:r>
          </w:p>
        </w:tc>
        <w:tc>
          <w:tcPr>
            <w:tcW w:w="993" w:type="dxa"/>
            <w:vAlign w:val="center"/>
          </w:tcPr>
          <w:p w:rsidR="000A081B" w:rsidRDefault="000A081B" w:rsidP="00F44DB1">
            <w:pPr>
              <w:jc w:val="center"/>
              <w:rPr>
                <w:b/>
              </w:rPr>
            </w:pPr>
            <w:r>
              <w:rPr>
                <w:b/>
              </w:rPr>
              <w:t>2020</w:t>
            </w:r>
          </w:p>
        </w:tc>
      </w:tr>
      <w:tr w:rsidR="000A081B" w:rsidTr="00F44DB1">
        <w:trPr>
          <w:trHeight w:val="176"/>
        </w:trPr>
        <w:tc>
          <w:tcPr>
            <w:tcW w:w="562" w:type="dxa"/>
            <w:vAlign w:val="center"/>
            <w:hideMark/>
          </w:tcPr>
          <w:p w:rsidR="000A081B" w:rsidRDefault="000A081B" w:rsidP="00F44DB1">
            <w:pPr>
              <w:snapToGrid w:val="0"/>
              <w:jc w:val="center"/>
              <w:rPr>
                <w:sz w:val="16"/>
                <w:szCs w:val="16"/>
              </w:rPr>
            </w:pPr>
            <w:r>
              <w:rPr>
                <w:sz w:val="16"/>
                <w:szCs w:val="16"/>
              </w:rPr>
              <w:t>1</w:t>
            </w:r>
          </w:p>
        </w:tc>
        <w:tc>
          <w:tcPr>
            <w:tcW w:w="1546" w:type="dxa"/>
            <w:vAlign w:val="center"/>
            <w:hideMark/>
          </w:tcPr>
          <w:p w:rsidR="000A081B" w:rsidRDefault="000A081B" w:rsidP="00F44DB1">
            <w:pPr>
              <w:snapToGrid w:val="0"/>
              <w:jc w:val="center"/>
              <w:rPr>
                <w:sz w:val="16"/>
                <w:szCs w:val="16"/>
              </w:rPr>
            </w:pPr>
            <w:r>
              <w:rPr>
                <w:sz w:val="16"/>
                <w:szCs w:val="16"/>
              </w:rPr>
              <w:t>2</w:t>
            </w:r>
          </w:p>
        </w:tc>
        <w:tc>
          <w:tcPr>
            <w:tcW w:w="3100" w:type="dxa"/>
            <w:vAlign w:val="center"/>
            <w:hideMark/>
          </w:tcPr>
          <w:p w:rsidR="000A081B" w:rsidRDefault="000A081B" w:rsidP="00F44DB1">
            <w:pPr>
              <w:snapToGrid w:val="0"/>
              <w:jc w:val="center"/>
              <w:rPr>
                <w:sz w:val="16"/>
                <w:szCs w:val="16"/>
              </w:rPr>
            </w:pPr>
            <w:r>
              <w:rPr>
                <w:sz w:val="16"/>
                <w:szCs w:val="16"/>
              </w:rPr>
              <w:t>3</w:t>
            </w:r>
          </w:p>
        </w:tc>
        <w:tc>
          <w:tcPr>
            <w:tcW w:w="569" w:type="dxa"/>
            <w:vAlign w:val="center"/>
            <w:hideMark/>
          </w:tcPr>
          <w:p w:rsidR="000A081B" w:rsidRDefault="000A081B" w:rsidP="00F44DB1">
            <w:pPr>
              <w:snapToGrid w:val="0"/>
              <w:jc w:val="center"/>
              <w:rPr>
                <w:sz w:val="16"/>
                <w:szCs w:val="16"/>
              </w:rPr>
            </w:pPr>
            <w:r>
              <w:rPr>
                <w:sz w:val="16"/>
                <w:szCs w:val="16"/>
              </w:rPr>
              <w:t>4</w:t>
            </w:r>
          </w:p>
        </w:tc>
        <w:tc>
          <w:tcPr>
            <w:tcW w:w="709" w:type="dxa"/>
            <w:vAlign w:val="center"/>
            <w:hideMark/>
          </w:tcPr>
          <w:p w:rsidR="000A081B" w:rsidRDefault="000A081B" w:rsidP="00F44DB1">
            <w:pPr>
              <w:snapToGrid w:val="0"/>
              <w:jc w:val="center"/>
              <w:rPr>
                <w:sz w:val="16"/>
                <w:szCs w:val="16"/>
              </w:rPr>
            </w:pPr>
            <w:r>
              <w:rPr>
                <w:sz w:val="16"/>
                <w:szCs w:val="16"/>
              </w:rPr>
              <w:t>5</w:t>
            </w:r>
          </w:p>
        </w:tc>
        <w:tc>
          <w:tcPr>
            <w:tcW w:w="709" w:type="dxa"/>
            <w:vAlign w:val="center"/>
          </w:tcPr>
          <w:p w:rsidR="000A081B" w:rsidRDefault="000A081B" w:rsidP="00F44DB1">
            <w:pPr>
              <w:snapToGrid w:val="0"/>
              <w:jc w:val="center"/>
              <w:rPr>
                <w:sz w:val="16"/>
                <w:szCs w:val="16"/>
              </w:rPr>
            </w:pPr>
            <w:r>
              <w:rPr>
                <w:sz w:val="16"/>
                <w:szCs w:val="16"/>
              </w:rPr>
              <w:t>6</w:t>
            </w:r>
          </w:p>
        </w:tc>
        <w:tc>
          <w:tcPr>
            <w:tcW w:w="709" w:type="dxa"/>
            <w:vAlign w:val="center"/>
            <w:hideMark/>
          </w:tcPr>
          <w:p w:rsidR="000A081B" w:rsidRDefault="000A081B" w:rsidP="00F44DB1">
            <w:pPr>
              <w:snapToGrid w:val="0"/>
              <w:jc w:val="center"/>
              <w:rPr>
                <w:sz w:val="16"/>
                <w:szCs w:val="16"/>
              </w:rPr>
            </w:pPr>
            <w:r>
              <w:rPr>
                <w:sz w:val="16"/>
                <w:szCs w:val="16"/>
              </w:rPr>
              <w:t>7</w:t>
            </w:r>
          </w:p>
        </w:tc>
        <w:tc>
          <w:tcPr>
            <w:tcW w:w="709" w:type="dxa"/>
            <w:vAlign w:val="center"/>
            <w:hideMark/>
          </w:tcPr>
          <w:p w:rsidR="000A081B" w:rsidRDefault="000A081B" w:rsidP="00F44DB1">
            <w:pPr>
              <w:snapToGrid w:val="0"/>
              <w:jc w:val="center"/>
              <w:rPr>
                <w:sz w:val="16"/>
                <w:szCs w:val="16"/>
              </w:rPr>
            </w:pPr>
            <w:r>
              <w:rPr>
                <w:sz w:val="16"/>
                <w:szCs w:val="16"/>
              </w:rPr>
              <w:t>8</w:t>
            </w:r>
          </w:p>
        </w:tc>
        <w:tc>
          <w:tcPr>
            <w:tcW w:w="850" w:type="dxa"/>
            <w:hideMark/>
          </w:tcPr>
          <w:p w:rsidR="000A081B" w:rsidRDefault="000A081B" w:rsidP="00F44DB1">
            <w:pPr>
              <w:snapToGrid w:val="0"/>
              <w:jc w:val="center"/>
              <w:rPr>
                <w:sz w:val="16"/>
                <w:szCs w:val="16"/>
              </w:rPr>
            </w:pPr>
            <w:r>
              <w:rPr>
                <w:sz w:val="16"/>
                <w:szCs w:val="16"/>
              </w:rPr>
              <w:t>9</w:t>
            </w:r>
          </w:p>
        </w:tc>
        <w:tc>
          <w:tcPr>
            <w:tcW w:w="851" w:type="dxa"/>
            <w:hideMark/>
          </w:tcPr>
          <w:p w:rsidR="000A081B" w:rsidRDefault="000A081B" w:rsidP="00F44DB1">
            <w:pPr>
              <w:snapToGrid w:val="0"/>
              <w:jc w:val="center"/>
              <w:rPr>
                <w:sz w:val="16"/>
                <w:szCs w:val="16"/>
              </w:rPr>
            </w:pPr>
            <w:r>
              <w:rPr>
                <w:sz w:val="16"/>
                <w:szCs w:val="16"/>
              </w:rPr>
              <w:t>10</w:t>
            </w:r>
          </w:p>
        </w:tc>
        <w:tc>
          <w:tcPr>
            <w:tcW w:w="850" w:type="dxa"/>
            <w:hideMark/>
          </w:tcPr>
          <w:p w:rsidR="000A081B" w:rsidRDefault="000A081B" w:rsidP="00F44DB1">
            <w:pPr>
              <w:snapToGrid w:val="0"/>
              <w:jc w:val="center"/>
              <w:rPr>
                <w:sz w:val="16"/>
                <w:szCs w:val="16"/>
              </w:rPr>
            </w:pPr>
            <w:r>
              <w:rPr>
                <w:sz w:val="16"/>
                <w:szCs w:val="16"/>
              </w:rPr>
              <w:t>11</w:t>
            </w:r>
          </w:p>
        </w:tc>
        <w:tc>
          <w:tcPr>
            <w:tcW w:w="851" w:type="dxa"/>
            <w:hideMark/>
          </w:tcPr>
          <w:p w:rsidR="000A081B" w:rsidRDefault="000A081B" w:rsidP="00F44DB1">
            <w:pPr>
              <w:snapToGrid w:val="0"/>
              <w:jc w:val="center"/>
              <w:rPr>
                <w:sz w:val="16"/>
                <w:szCs w:val="16"/>
              </w:rPr>
            </w:pPr>
            <w:r>
              <w:rPr>
                <w:sz w:val="16"/>
                <w:szCs w:val="16"/>
              </w:rPr>
              <w:t>12</w:t>
            </w:r>
          </w:p>
        </w:tc>
        <w:tc>
          <w:tcPr>
            <w:tcW w:w="850" w:type="dxa"/>
          </w:tcPr>
          <w:p w:rsidR="000A081B" w:rsidRDefault="000A081B" w:rsidP="00F44DB1">
            <w:pPr>
              <w:snapToGrid w:val="0"/>
              <w:jc w:val="center"/>
              <w:rPr>
                <w:sz w:val="16"/>
                <w:szCs w:val="16"/>
              </w:rPr>
            </w:pPr>
            <w:r>
              <w:rPr>
                <w:sz w:val="16"/>
                <w:szCs w:val="16"/>
              </w:rPr>
              <w:t>13</w:t>
            </w:r>
          </w:p>
        </w:tc>
        <w:tc>
          <w:tcPr>
            <w:tcW w:w="851" w:type="dxa"/>
          </w:tcPr>
          <w:p w:rsidR="000A081B" w:rsidRPr="00A23D42" w:rsidRDefault="000A081B" w:rsidP="00F44DB1">
            <w:pPr>
              <w:snapToGrid w:val="0"/>
              <w:jc w:val="center"/>
              <w:rPr>
                <w:sz w:val="16"/>
                <w:szCs w:val="16"/>
              </w:rPr>
            </w:pPr>
            <w:r w:rsidRPr="00A23D42">
              <w:rPr>
                <w:sz w:val="16"/>
                <w:szCs w:val="16"/>
              </w:rPr>
              <w:t>14</w:t>
            </w:r>
          </w:p>
        </w:tc>
        <w:tc>
          <w:tcPr>
            <w:tcW w:w="993" w:type="dxa"/>
          </w:tcPr>
          <w:p w:rsidR="000A081B" w:rsidRPr="00A23D42" w:rsidRDefault="000A081B" w:rsidP="00F44DB1">
            <w:pPr>
              <w:jc w:val="center"/>
              <w:rPr>
                <w:sz w:val="16"/>
                <w:szCs w:val="16"/>
              </w:rPr>
            </w:pPr>
            <w:r w:rsidRPr="00A23D42">
              <w:rPr>
                <w:sz w:val="16"/>
                <w:szCs w:val="16"/>
              </w:rPr>
              <w:t>15</w:t>
            </w:r>
          </w:p>
        </w:tc>
      </w:tr>
      <w:tr w:rsidR="000A081B" w:rsidTr="00F44DB1">
        <w:trPr>
          <w:trHeight w:val="176"/>
        </w:trPr>
        <w:tc>
          <w:tcPr>
            <w:tcW w:w="14709" w:type="dxa"/>
            <w:gridSpan w:val="15"/>
            <w:vAlign w:val="center"/>
            <w:hideMark/>
          </w:tcPr>
          <w:p w:rsidR="000A081B" w:rsidRDefault="000A081B" w:rsidP="00F44DB1">
            <w:pPr>
              <w:jc w:val="center"/>
              <w:rPr>
                <w:b/>
              </w:rPr>
            </w:pPr>
            <w:r>
              <w:rPr>
                <w:b/>
                <w:bCs/>
                <w:color w:val="000000"/>
              </w:rPr>
              <w:t>Общие целевые показатели в области энергосбережения и повышения энергетической эффективности</w:t>
            </w:r>
          </w:p>
        </w:tc>
      </w:tr>
      <w:tr w:rsidR="000A081B" w:rsidTr="00F44DB1">
        <w:trPr>
          <w:trHeight w:val="142"/>
        </w:trPr>
        <w:tc>
          <w:tcPr>
            <w:tcW w:w="562" w:type="dxa"/>
            <w:hideMark/>
          </w:tcPr>
          <w:p w:rsidR="000A081B" w:rsidRDefault="000A081B" w:rsidP="00F44DB1">
            <w:pPr>
              <w:snapToGrid w:val="0"/>
            </w:pPr>
            <w:r>
              <w:t>1.</w:t>
            </w:r>
          </w:p>
        </w:tc>
        <w:tc>
          <w:tcPr>
            <w:tcW w:w="1546" w:type="dxa"/>
            <w:hideMark/>
          </w:tcPr>
          <w:p w:rsidR="000A081B" w:rsidRDefault="000A081B" w:rsidP="00F44DB1">
            <w:pPr>
              <w:snapToGrid w:val="0"/>
            </w:pPr>
            <w:r>
              <w:t xml:space="preserve"> Обеспечение сохранности дорожной сети</w:t>
            </w:r>
          </w:p>
        </w:tc>
        <w:tc>
          <w:tcPr>
            <w:tcW w:w="3100" w:type="dxa"/>
            <w:vAlign w:val="bottom"/>
            <w:hideMark/>
          </w:tcPr>
          <w:p w:rsidR="000A081B" w:rsidRDefault="000A081B" w:rsidP="00F44DB1">
            <w:pPr>
              <w:snapToGrid w:val="0"/>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9" w:type="dxa"/>
            <w:vAlign w:val="center"/>
            <w:hideMark/>
          </w:tcPr>
          <w:p w:rsidR="000A081B" w:rsidRDefault="000A081B" w:rsidP="00F44DB1">
            <w:pPr>
              <w:snapToGrid w:val="0"/>
              <w:jc w:val="center"/>
              <w:rPr>
                <w:color w:val="000000"/>
              </w:rPr>
            </w:pPr>
            <w:r>
              <w:rPr>
                <w:color w:val="000000"/>
              </w:rPr>
              <w:t>%</w:t>
            </w:r>
          </w:p>
        </w:tc>
        <w:tc>
          <w:tcPr>
            <w:tcW w:w="709" w:type="dxa"/>
            <w:vAlign w:val="center"/>
            <w:hideMark/>
          </w:tcPr>
          <w:p w:rsidR="000A081B" w:rsidRDefault="000A081B" w:rsidP="00F44DB1">
            <w:pPr>
              <w:snapToGrid w:val="0"/>
              <w:jc w:val="center"/>
              <w:rPr>
                <w:color w:val="000000"/>
              </w:rPr>
            </w:pPr>
            <w:r>
              <w:rPr>
                <w:color w:val="000000"/>
              </w:rPr>
              <w:t>100</w:t>
            </w:r>
          </w:p>
        </w:tc>
        <w:tc>
          <w:tcPr>
            <w:tcW w:w="709" w:type="dxa"/>
            <w:vAlign w:val="center"/>
            <w:hideMark/>
          </w:tcPr>
          <w:p w:rsidR="000A081B" w:rsidRDefault="000A081B" w:rsidP="00F44DB1">
            <w:pPr>
              <w:snapToGrid w:val="0"/>
              <w:jc w:val="center"/>
              <w:rPr>
                <w:color w:val="000000"/>
              </w:rPr>
            </w:pPr>
            <w:r>
              <w:rPr>
                <w:color w:val="000000"/>
              </w:rPr>
              <w:t>88,3</w:t>
            </w:r>
          </w:p>
        </w:tc>
        <w:tc>
          <w:tcPr>
            <w:tcW w:w="709" w:type="dxa"/>
            <w:vAlign w:val="center"/>
            <w:hideMark/>
          </w:tcPr>
          <w:p w:rsidR="000A081B" w:rsidRDefault="000A081B" w:rsidP="00F44DB1">
            <w:pPr>
              <w:snapToGrid w:val="0"/>
              <w:jc w:val="center"/>
              <w:rPr>
                <w:color w:val="000000"/>
              </w:rPr>
            </w:pPr>
            <w:r>
              <w:rPr>
                <w:color w:val="000000"/>
              </w:rPr>
              <w:t>88,3</w:t>
            </w:r>
          </w:p>
        </w:tc>
        <w:tc>
          <w:tcPr>
            <w:tcW w:w="709" w:type="dxa"/>
            <w:vAlign w:val="center"/>
            <w:hideMark/>
          </w:tcPr>
          <w:p w:rsidR="000A081B" w:rsidRDefault="000A081B" w:rsidP="00F44DB1">
            <w:pPr>
              <w:snapToGrid w:val="0"/>
              <w:jc w:val="center"/>
              <w:rPr>
                <w:color w:val="000000"/>
              </w:rPr>
            </w:pPr>
            <w:r>
              <w:rPr>
                <w:color w:val="000000"/>
              </w:rPr>
              <w:t> 85,23</w:t>
            </w:r>
          </w:p>
        </w:tc>
        <w:tc>
          <w:tcPr>
            <w:tcW w:w="850" w:type="dxa"/>
            <w:vAlign w:val="center"/>
            <w:hideMark/>
          </w:tcPr>
          <w:p w:rsidR="000A081B" w:rsidRDefault="000A081B" w:rsidP="00F44DB1">
            <w:pPr>
              <w:snapToGrid w:val="0"/>
              <w:jc w:val="center"/>
              <w:rPr>
                <w:color w:val="000000"/>
              </w:rPr>
            </w:pPr>
            <w:r>
              <w:rPr>
                <w:color w:val="000000"/>
              </w:rPr>
              <w:t>83,3</w:t>
            </w:r>
          </w:p>
        </w:tc>
        <w:tc>
          <w:tcPr>
            <w:tcW w:w="851" w:type="dxa"/>
            <w:vAlign w:val="center"/>
            <w:hideMark/>
          </w:tcPr>
          <w:p w:rsidR="000A081B" w:rsidRDefault="000A081B" w:rsidP="00F44DB1">
            <w:pPr>
              <w:snapToGrid w:val="0"/>
              <w:jc w:val="center"/>
              <w:rPr>
                <w:color w:val="000000"/>
              </w:rPr>
            </w:pPr>
            <w:r>
              <w:rPr>
                <w:color w:val="000000"/>
              </w:rPr>
              <w:t>72,1</w:t>
            </w:r>
          </w:p>
        </w:tc>
        <w:tc>
          <w:tcPr>
            <w:tcW w:w="850" w:type="dxa"/>
            <w:vAlign w:val="center"/>
            <w:hideMark/>
          </w:tcPr>
          <w:p w:rsidR="000A081B" w:rsidRDefault="000A081B" w:rsidP="00F44DB1">
            <w:pPr>
              <w:snapToGrid w:val="0"/>
              <w:jc w:val="center"/>
              <w:rPr>
                <w:color w:val="000000"/>
              </w:rPr>
            </w:pPr>
            <w:r>
              <w:rPr>
                <w:color w:val="000000"/>
              </w:rPr>
              <w:t>70,1</w:t>
            </w:r>
          </w:p>
        </w:tc>
        <w:tc>
          <w:tcPr>
            <w:tcW w:w="851" w:type="dxa"/>
            <w:vAlign w:val="center"/>
            <w:hideMark/>
          </w:tcPr>
          <w:p w:rsidR="000A081B" w:rsidRDefault="000A081B" w:rsidP="00F44DB1">
            <w:pPr>
              <w:snapToGrid w:val="0"/>
              <w:jc w:val="center"/>
              <w:rPr>
                <w:color w:val="000000"/>
              </w:rPr>
            </w:pPr>
            <w:r>
              <w:rPr>
                <w:color w:val="000000"/>
              </w:rPr>
              <w:t>68,9</w:t>
            </w:r>
          </w:p>
        </w:tc>
        <w:tc>
          <w:tcPr>
            <w:tcW w:w="850" w:type="dxa"/>
            <w:vAlign w:val="center"/>
            <w:hideMark/>
          </w:tcPr>
          <w:p w:rsidR="000A081B" w:rsidRDefault="000A081B" w:rsidP="00F44DB1">
            <w:pPr>
              <w:snapToGrid w:val="0"/>
              <w:jc w:val="center"/>
              <w:rPr>
                <w:color w:val="000000"/>
              </w:rPr>
            </w:pPr>
            <w:r>
              <w:rPr>
                <w:color w:val="000000"/>
              </w:rPr>
              <w:t>69,56</w:t>
            </w:r>
          </w:p>
        </w:tc>
        <w:tc>
          <w:tcPr>
            <w:tcW w:w="851" w:type="dxa"/>
            <w:vAlign w:val="center"/>
            <w:hideMark/>
          </w:tcPr>
          <w:p w:rsidR="000A081B" w:rsidRDefault="000A081B" w:rsidP="00F44DB1">
            <w:pPr>
              <w:snapToGrid w:val="0"/>
              <w:jc w:val="center"/>
              <w:rPr>
                <w:color w:val="000000"/>
              </w:rPr>
            </w:pPr>
            <w:r>
              <w:rPr>
                <w:color w:val="000000"/>
              </w:rPr>
              <w:t>69,1</w:t>
            </w:r>
          </w:p>
        </w:tc>
        <w:tc>
          <w:tcPr>
            <w:tcW w:w="993" w:type="dxa"/>
            <w:vAlign w:val="center"/>
          </w:tcPr>
          <w:p w:rsidR="000A081B" w:rsidRPr="00A23D42" w:rsidRDefault="000A081B" w:rsidP="00F44DB1">
            <w:pPr>
              <w:jc w:val="center"/>
            </w:pPr>
            <w:r w:rsidRPr="00A23D42">
              <w:t>68,</w:t>
            </w:r>
            <w:r w:rsidR="00F846DD">
              <w:t>05</w:t>
            </w:r>
          </w:p>
        </w:tc>
      </w:tr>
    </w:tbl>
    <w:p w:rsidR="000A081B" w:rsidRDefault="000A081B" w:rsidP="000A081B">
      <w:pPr>
        <w:pStyle w:val="ConsPlusNormal"/>
        <w:widowControl/>
        <w:jc w:val="center"/>
        <w:rPr>
          <w:rFonts w:ascii="Times New Roman" w:hAnsi="Times New Roman" w:cs="Times New Roman"/>
          <w:sz w:val="28"/>
          <w:szCs w:val="28"/>
        </w:rPr>
      </w:pPr>
    </w:p>
    <w:p w:rsidR="000A081B" w:rsidRDefault="000A081B" w:rsidP="000A081B">
      <w:pPr>
        <w:pStyle w:val="ConsPlusNormal"/>
        <w:widowControl/>
        <w:jc w:val="center"/>
        <w:rPr>
          <w:rFonts w:ascii="Times New Roman" w:hAnsi="Times New Roman" w:cs="Times New Roman"/>
          <w:sz w:val="28"/>
          <w:szCs w:val="28"/>
        </w:rPr>
      </w:pPr>
    </w:p>
    <w:p w:rsidR="00ED3401" w:rsidRDefault="00ED3401" w:rsidP="00737801">
      <w:pPr>
        <w:rPr>
          <w:sz w:val="28"/>
          <w:szCs w:val="28"/>
        </w:rPr>
      </w:pPr>
    </w:p>
    <w:p w:rsidR="00ED3401" w:rsidRDefault="00ED3401" w:rsidP="00737801">
      <w:pPr>
        <w:rPr>
          <w:sz w:val="28"/>
          <w:szCs w:val="28"/>
        </w:rPr>
      </w:pPr>
    </w:p>
    <w:p w:rsidR="00ED3401" w:rsidRDefault="00ED3401" w:rsidP="00737801">
      <w:pPr>
        <w:rPr>
          <w:sz w:val="28"/>
          <w:szCs w:val="28"/>
        </w:rPr>
      </w:pPr>
    </w:p>
    <w:p w:rsidR="00ED3401" w:rsidRDefault="00ED3401" w:rsidP="00737801">
      <w:pPr>
        <w:rPr>
          <w:sz w:val="28"/>
          <w:szCs w:val="28"/>
        </w:rPr>
      </w:pPr>
    </w:p>
    <w:p w:rsidR="00ED3401" w:rsidRDefault="00ED3401" w:rsidP="00737801">
      <w:pPr>
        <w:rPr>
          <w:sz w:val="28"/>
          <w:szCs w:val="28"/>
        </w:rPr>
      </w:pPr>
    </w:p>
    <w:p w:rsidR="00ED3401" w:rsidRDefault="00ED3401" w:rsidP="00737801">
      <w:pPr>
        <w:rPr>
          <w:sz w:val="28"/>
          <w:szCs w:val="28"/>
        </w:rPr>
      </w:pPr>
    </w:p>
    <w:p w:rsidR="00ED3401" w:rsidRDefault="00ED3401" w:rsidP="00737801">
      <w:pPr>
        <w:rPr>
          <w:sz w:val="28"/>
          <w:szCs w:val="28"/>
        </w:rPr>
      </w:pPr>
    </w:p>
    <w:p w:rsidR="00ED3401" w:rsidRDefault="00ED3401" w:rsidP="00737801">
      <w:pPr>
        <w:rPr>
          <w:sz w:val="28"/>
          <w:szCs w:val="28"/>
        </w:rPr>
      </w:pPr>
    </w:p>
    <w:p w:rsidR="00ED3401" w:rsidRDefault="00ED3401" w:rsidP="00737801">
      <w:pPr>
        <w:widowControl/>
        <w:autoSpaceDE/>
        <w:autoSpaceDN/>
        <w:adjustRightInd/>
        <w:rPr>
          <w:sz w:val="28"/>
          <w:szCs w:val="28"/>
        </w:rPr>
        <w:sectPr w:rsidR="00ED3401">
          <w:pgSz w:w="16838" w:h="11906" w:orient="landscape"/>
          <w:pgMar w:top="851" w:right="1134" w:bottom="1701" w:left="1134" w:header="709" w:footer="709" w:gutter="0"/>
          <w:cols w:space="720"/>
        </w:sectPr>
      </w:pPr>
    </w:p>
    <w:p w:rsidR="00ED3401" w:rsidRDefault="00ED3401" w:rsidP="00737801">
      <w:pPr>
        <w:rPr>
          <w:sz w:val="28"/>
          <w:szCs w:val="28"/>
        </w:rPr>
      </w:pPr>
    </w:p>
    <w:p w:rsidR="00ED3401" w:rsidRDefault="00ED3401" w:rsidP="00737801">
      <w:pPr>
        <w:rPr>
          <w:sz w:val="28"/>
          <w:szCs w:val="28"/>
        </w:rPr>
      </w:pPr>
    </w:p>
    <w:p w:rsidR="00ED3401" w:rsidRDefault="00ED3401" w:rsidP="00737801">
      <w:pPr>
        <w:jc w:val="right"/>
      </w:pPr>
      <w:r>
        <w:t>Приложение №2</w:t>
      </w:r>
    </w:p>
    <w:p w:rsidR="00ED3401" w:rsidRDefault="00ED3401" w:rsidP="00737801">
      <w:pPr>
        <w:jc w:val="right"/>
      </w:pPr>
      <w:r>
        <w:t>к муниципальной программе</w:t>
      </w:r>
    </w:p>
    <w:p w:rsidR="00ED3401" w:rsidRDefault="00ED3401" w:rsidP="00737801">
      <w:pPr>
        <w:jc w:val="right"/>
      </w:pPr>
    </w:p>
    <w:p w:rsidR="00ED3401" w:rsidRDefault="00ED3401" w:rsidP="00737801">
      <w:pPr>
        <w:jc w:val="right"/>
      </w:pPr>
    </w:p>
    <w:p w:rsidR="00ED3401" w:rsidRDefault="00ED3401" w:rsidP="00737801">
      <w:pPr>
        <w:jc w:val="center"/>
        <w:rPr>
          <w:b/>
          <w:sz w:val="28"/>
          <w:szCs w:val="28"/>
        </w:rPr>
      </w:pPr>
      <w:r>
        <w:rPr>
          <w:b/>
          <w:sz w:val="28"/>
          <w:szCs w:val="28"/>
        </w:rPr>
        <w:t>Сведения о порядке сбора информации и методике расчета целевых показателей</w:t>
      </w:r>
    </w:p>
    <w:p w:rsidR="00ED3401" w:rsidRDefault="00ED3401" w:rsidP="00737801">
      <w:pPr>
        <w:jc w:val="center"/>
        <w:rPr>
          <w:b/>
          <w:sz w:val="28"/>
          <w:szCs w:val="28"/>
        </w:rPr>
      </w:pPr>
      <w:r>
        <w:rPr>
          <w:b/>
          <w:sz w:val="28"/>
          <w:szCs w:val="28"/>
        </w:rPr>
        <w:t>муниципальной программы</w:t>
      </w:r>
    </w:p>
    <w:p w:rsidR="00ED3401" w:rsidRDefault="00ED3401" w:rsidP="00737801">
      <w:pPr>
        <w:jc w:val="center"/>
        <w:rPr>
          <w:b/>
          <w:sz w:val="28"/>
          <w:szCs w:val="28"/>
        </w:rPr>
      </w:pPr>
    </w:p>
    <w:p w:rsidR="00ED3401" w:rsidRDefault="00ED3401" w:rsidP="00737801">
      <w:pPr>
        <w:ind w:firstLine="720"/>
        <w:jc w:val="both"/>
        <w:rPr>
          <w:sz w:val="28"/>
          <w:szCs w:val="28"/>
        </w:rPr>
      </w:pPr>
      <w:r>
        <w:rPr>
          <w:sz w:val="28"/>
          <w:szCs w:val="28"/>
          <w:u w:val="single"/>
        </w:rPr>
        <w:t>Единица измерения</w:t>
      </w:r>
      <w:r>
        <w:rPr>
          <w:sz w:val="28"/>
          <w:szCs w:val="28"/>
        </w:rPr>
        <w:t xml:space="preserve"> – процентов.</w:t>
      </w:r>
    </w:p>
    <w:p w:rsidR="00ED3401" w:rsidRDefault="00ED3401" w:rsidP="00737801">
      <w:pPr>
        <w:ind w:firstLine="720"/>
        <w:jc w:val="both"/>
        <w:rPr>
          <w:sz w:val="28"/>
          <w:szCs w:val="28"/>
          <w:u w:val="single"/>
        </w:rPr>
      </w:pPr>
      <w:r>
        <w:rPr>
          <w:sz w:val="28"/>
          <w:szCs w:val="28"/>
          <w:u w:val="single"/>
        </w:rPr>
        <w:t>Источник информации:</w:t>
      </w:r>
      <w:r>
        <w:rPr>
          <w:sz w:val="28"/>
          <w:szCs w:val="28"/>
        </w:rPr>
        <w:t xml:space="preserve"> органы местного самоуправления (статистическая форма          №3-ДГ (мо)).</w:t>
      </w:r>
      <w:r>
        <w:rPr>
          <w:sz w:val="28"/>
          <w:szCs w:val="28"/>
          <w:u w:val="single"/>
        </w:rPr>
        <w:t xml:space="preserve"> </w:t>
      </w:r>
    </w:p>
    <w:p w:rsidR="00ED3401" w:rsidRDefault="00ED3401" w:rsidP="00737801">
      <w:pPr>
        <w:ind w:firstLine="720"/>
        <w:jc w:val="both"/>
        <w:rPr>
          <w:sz w:val="28"/>
          <w:szCs w:val="28"/>
        </w:rPr>
      </w:pPr>
      <w:r>
        <w:rPr>
          <w:sz w:val="28"/>
          <w:szCs w:val="28"/>
          <w:u w:val="single"/>
        </w:rPr>
        <w:t>Разъяснения по показателю:</w:t>
      </w:r>
      <w:r>
        <w:rPr>
          <w:sz w:val="28"/>
          <w:szCs w:val="28"/>
        </w:rPr>
        <w:t xml:space="preserve">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w:t>
      </w:r>
    </w:p>
    <w:p w:rsidR="00ED3401" w:rsidRDefault="00ED3401" w:rsidP="00737801">
      <w:pPr>
        <w:ind w:firstLine="720"/>
        <w:jc w:val="both"/>
        <w:rPr>
          <w:sz w:val="28"/>
          <w:szCs w:val="28"/>
        </w:rPr>
      </w:pPr>
      <w:r>
        <w:rPr>
          <w:sz w:val="28"/>
          <w:szCs w:val="28"/>
        </w:rPr>
        <w:t xml:space="preserve">Показатель определяется как отношение общей протяженности автомобильных дорог общего пользования местного значения, не отвечающих нормативным требованиям (ГОСТ </w:t>
      </w:r>
      <w:proofErr w:type="gramStart"/>
      <w:r>
        <w:rPr>
          <w:sz w:val="28"/>
          <w:szCs w:val="28"/>
        </w:rPr>
        <w:t>Р</w:t>
      </w:r>
      <w:proofErr w:type="gramEnd"/>
      <w:r>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с учетом ОДН 218.0.006-2002 «Правила диагностики и оценки </w:t>
      </w:r>
      <w:proofErr w:type="gramStart"/>
      <w:r>
        <w:rPr>
          <w:sz w:val="28"/>
          <w:szCs w:val="28"/>
        </w:rPr>
        <w:t>состояния</w:t>
      </w:r>
      <w:proofErr w:type="gramEnd"/>
      <w:r>
        <w:rPr>
          <w:sz w:val="28"/>
          <w:szCs w:val="28"/>
        </w:rPr>
        <w:t xml:space="preserve"> автомобильных дорог» утвержденным Распоряжением Минтранса России от 3 октября </w:t>
      </w:r>
      <w:r>
        <w:rPr>
          <w:sz w:val="28"/>
          <w:szCs w:val="28"/>
        </w:rPr>
        <w:br/>
        <w:t>2002 г. № ИС-840-р, к общей протяженности автомобильных дорог общего пользования местного значения.</w:t>
      </w:r>
    </w:p>
    <w:p w:rsidR="00ED3401" w:rsidRDefault="00ED3401" w:rsidP="00737801">
      <w:pPr>
        <w:ind w:firstLine="720"/>
        <w:jc w:val="both"/>
        <w:rPr>
          <w:sz w:val="28"/>
          <w:szCs w:val="28"/>
        </w:rPr>
      </w:pPr>
      <w:r>
        <w:rPr>
          <w:sz w:val="28"/>
          <w:szCs w:val="28"/>
          <w:u w:val="single"/>
        </w:rPr>
        <w:t>Рассчитывается по формуле</w:t>
      </w:r>
      <w:r>
        <w:rPr>
          <w:sz w:val="28"/>
          <w:szCs w:val="28"/>
        </w:rPr>
        <w:t>:</w:t>
      </w:r>
    </w:p>
    <w:p w:rsidR="00ED3401" w:rsidRDefault="00C51D8B" w:rsidP="00737801">
      <w:pPr>
        <w:ind w:firstLine="720"/>
        <w:jc w:val="both"/>
        <w:rPr>
          <w:sz w:val="28"/>
          <w:szCs w:val="28"/>
        </w:rPr>
      </w:pPr>
      <w:r w:rsidRPr="00C51D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89pt;margin-top:5.35pt;width:110pt;height:38.3pt;z-index:1" wrapcoords="7935 2541 882 7624 588 13129 2645 14824 8082 16094 7494 19482 10580 19482 10727 19482 11167 16941 11020 16094 20718 14400 21306 11859 19543 9318 20278 7624 9404 2541 7935 2541">
            <v:imagedata r:id="rId6" o:title=""/>
            <w10:wrap type="tight"/>
          </v:shape>
          <o:OLEObject Type="Embed" ProgID="Equation.3" ShapeID="_x0000_s1033" DrawAspect="Content" ObjectID="_1674909397" r:id="rId7"/>
        </w:pict>
      </w:r>
    </w:p>
    <w:p w:rsidR="00ED3401" w:rsidRDefault="00ED3401" w:rsidP="00737801">
      <w:pPr>
        <w:pStyle w:val="2"/>
        <w:rPr>
          <w:b w:val="0"/>
          <w:sz w:val="28"/>
          <w:szCs w:val="28"/>
        </w:rPr>
      </w:pPr>
    </w:p>
    <w:p w:rsidR="00ED3401" w:rsidRDefault="00ED3401" w:rsidP="00737801">
      <w:pPr>
        <w:pStyle w:val="2"/>
        <w:rPr>
          <w:b w:val="0"/>
          <w:sz w:val="28"/>
          <w:szCs w:val="28"/>
        </w:rPr>
      </w:pPr>
    </w:p>
    <w:p w:rsidR="00ED3401" w:rsidRDefault="00ED3401" w:rsidP="00737801">
      <w:pPr>
        <w:pStyle w:val="2"/>
        <w:rPr>
          <w:b w:val="0"/>
          <w:sz w:val="28"/>
          <w:szCs w:val="28"/>
        </w:rPr>
      </w:pPr>
      <w:r>
        <w:rPr>
          <w:b w:val="0"/>
          <w:sz w:val="28"/>
          <w:szCs w:val="28"/>
        </w:rPr>
        <w:t>где:</w:t>
      </w:r>
    </w:p>
    <w:p w:rsidR="00ED3401" w:rsidRDefault="00ED3401" w:rsidP="00737801">
      <w:pPr>
        <w:pStyle w:val="2"/>
        <w:ind w:firstLine="708"/>
        <w:rPr>
          <w:b w:val="0"/>
          <w:sz w:val="28"/>
          <w:szCs w:val="28"/>
        </w:rPr>
      </w:pPr>
      <w:proofErr w:type="spellStart"/>
      <w:proofErr w:type="gramStart"/>
      <w:r>
        <w:rPr>
          <w:b w:val="0"/>
          <w:iCs/>
          <w:sz w:val="28"/>
          <w:szCs w:val="28"/>
          <w:lang w:val="en-US"/>
        </w:rPr>
        <w:t>Dp</w:t>
      </w:r>
      <w:proofErr w:type="spellEnd"/>
      <w:proofErr w:type="gramEnd"/>
      <w:r>
        <w:rPr>
          <w:b w:val="0"/>
          <w:sz w:val="28"/>
          <w:szCs w:val="28"/>
        </w:rPr>
        <w:t xml:space="preserve"> – протяженность автомобильных дорог общего пользования местного значения, не отвечающих нормативным требованиям (км);</w:t>
      </w:r>
    </w:p>
    <w:p w:rsidR="00ED3401" w:rsidRDefault="00ED3401" w:rsidP="00737801">
      <w:pPr>
        <w:pStyle w:val="2"/>
        <w:ind w:firstLine="708"/>
        <w:rPr>
          <w:b w:val="0"/>
          <w:sz w:val="28"/>
          <w:szCs w:val="28"/>
        </w:rPr>
      </w:pPr>
      <w:r>
        <w:rPr>
          <w:b w:val="0"/>
          <w:iCs/>
          <w:sz w:val="28"/>
          <w:szCs w:val="28"/>
          <w:lang w:val="en-US"/>
        </w:rPr>
        <w:t>Do</w:t>
      </w:r>
      <w:r>
        <w:rPr>
          <w:b w:val="0"/>
          <w:sz w:val="28"/>
          <w:szCs w:val="28"/>
        </w:rPr>
        <w:t xml:space="preserve"> – протяженность автомобильных дорог общего пользования местного значения (км).</w:t>
      </w:r>
    </w:p>
    <w:p w:rsidR="00ED3401" w:rsidRDefault="00ED3401" w:rsidP="00737801">
      <w:pPr>
        <w:pStyle w:val="2"/>
        <w:ind w:firstLine="708"/>
        <w:rPr>
          <w:b w:val="0"/>
          <w:sz w:val="28"/>
          <w:szCs w:val="28"/>
        </w:rPr>
      </w:pPr>
    </w:p>
    <w:p w:rsidR="00ED3401" w:rsidRDefault="00ED3401" w:rsidP="00737801">
      <w:pPr>
        <w:pStyle w:val="2"/>
        <w:ind w:firstLine="708"/>
        <w:rPr>
          <w:b w:val="0"/>
          <w:sz w:val="28"/>
          <w:szCs w:val="28"/>
        </w:rPr>
      </w:pPr>
    </w:p>
    <w:p w:rsidR="00ED3401" w:rsidRDefault="00ED3401" w:rsidP="00737801">
      <w:pPr>
        <w:pStyle w:val="2"/>
        <w:ind w:firstLine="708"/>
        <w:rPr>
          <w:b w:val="0"/>
          <w:sz w:val="28"/>
          <w:szCs w:val="28"/>
        </w:rPr>
      </w:pPr>
    </w:p>
    <w:p w:rsidR="00ED3401" w:rsidRDefault="00ED3401" w:rsidP="00737801">
      <w:pPr>
        <w:pStyle w:val="2"/>
        <w:ind w:firstLine="708"/>
        <w:rPr>
          <w:b w:val="0"/>
          <w:sz w:val="28"/>
          <w:szCs w:val="28"/>
        </w:rPr>
      </w:pPr>
    </w:p>
    <w:p w:rsidR="00ED3401" w:rsidRDefault="00ED3401" w:rsidP="00737801">
      <w:pPr>
        <w:pStyle w:val="2"/>
        <w:ind w:firstLine="708"/>
        <w:rPr>
          <w:b w:val="0"/>
          <w:sz w:val="28"/>
          <w:szCs w:val="28"/>
        </w:rPr>
      </w:pPr>
    </w:p>
    <w:p w:rsidR="00ED3401" w:rsidRDefault="00ED3401" w:rsidP="00737801">
      <w:pPr>
        <w:pStyle w:val="2"/>
        <w:ind w:firstLine="708"/>
        <w:rPr>
          <w:b w:val="0"/>
          <w:sz w:val="28"/>
          <w:szCs w:val="28"/>
        </w:rPr>
      </w:pPr>
    </w:p>
    <w:p w:rsidR="00ED3401" w:rsidRDefault="00ED3401" w:rsidP="00737801">
      <w:pPr>
        <w:pStyle w:val="2"/>
        <w:ind w:firstLine="708"/>
        <w:rPr>
          <w:b w:val="0"/>
          <w:sz w:val="28"/>
          <w:szCs w:val="28"/>
        </w:rPr>
      </w:pPr>
    </w:p>
    <w:p w:rsidR="00ED3401" w:rsidRDefault="00ED3401" w:rsidP="00737801">
      <w:pPr>
        <w:pStyle w:val="2"/>
        <w:ind w:firstLine="708"/>
        <w:rPr>
          <w:b w:val="0"/>
          <w:sz w:val="28"/>
          <w:szCs w:val="28"/>
        </w:rPr>
      </w:pPr>
    </w:p>
    <w:p w:rsidR="00ED3401" w:rsidRDefault="00ED3401" w:rsidP="0073780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D90CED" w:rsidRDefault="00D90CED" w:rsidP="00D90CED">
      <w:pPr>
        <w:pStyle w:val="ConsPlusNormal"/>
        <w:widowControl/>
        <w:jc w:val="center"/>
        <w:rPr>
          <w:rFonts w:ascii="Times New Roman" w:hAnsi="Times New Roman" w:cs="Times New Roman"/>
          <w:sz w:val="28"/>
          <w:szCs w:val="28"/>
        </w:rPr>
      </w:pPr>
    </w:p>
    <w:p w:rsidR="00D80952" w:rsidRPr="005F1559" w:rsidRDefault="00D80952" w:rsidP="00D80952">
      <w:pPr>
        <w:jc w:val="center"/>
        <w:rPr>
          <w:sz w:val="28"/>
          <w:szCs w:val="28"/>
        </w:rPr>
      </w:pPr>
      <w:r w:rsidRPr="005F1559">
        <w:rPr>
          <w:sz w:val="28"/>
          <w:szCs w:val="28"/>
        </w:rPr>
        <w:t xml:space="preserve">ФИНАНСОВОЕ ОБЕСПЕЧЕНИЕ </w:t>
      </w:r>
    </w:p>
    <w:p w:rsidR="00D80952" w:rsidRDefault="00D80952" w:rsidP="00D80952">
      <w:pPr>
        <w:jc w:val="center"/>
        <w:rPr>
          <w:sz w:val="28"/>
          <w:szCs w:val="28"/>
        </w:rPr>
      </w:pPr>
      <w:r w:rsidRPr="005F1559">
        <w:rPr>
          <w:sz w:val="28"/>
          <w:szCs w:val="28"/>
        </w:rPr>
        <w:t>Реализации муниципальной программы</w:t>
      </w:r>
      <w:r>
        <w:rPr>
          <w:sz w:val="28"/>
          <w:szCs w:val="28"/>
        </w:rPr>
        <w:t xml:space="preserve"> </w:t>
      </w:r>
      <w:r w:rsidRPr="005240CB">
        <w:rPr>
          <w:sz w:val="28"/>
          <w:szCs w:val="28"/>
        </w:rPr>
        <w:t>на осуществление дорожной деятельности в отношении автомобильных дорог общего пользования местного значения</w:t>
      </w:r>
      <w:r w:rsidRPr="005F1559">
        <w:rPr>
          <w:sz w:val="28"/>
          <w:szCs w:val="28"/>
        </w:rPr>
        <w:t xml:space="preserve"> </w:t>
      </w:r>
    </w:p>
    <w:p w:rsidR="00D80952" w:rsidRPr="005F1559" w:rsidRDefault="00D80952" w:rsidP="00D80952">
      <w:pPr>
        <w:jc w:val="center"/>
        <w:rPr>
          <w:sz w:val="28"/>
          <w:szCs w:val="28"/>
        </w:rPr>
      </w:pPr>
    </w:p>
    <w:tbl>
      <w:tblPr>
        <w:tblW w:w="10689"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043"/>
        <w:gridCol w:w="1871"/>
        <w:gridCol w:w="1115"/>
        <w:gridCol w:w="1089"/>
        <w:gridCol w:w="1142"/>
        <w:gridCol w:w="1157"/>
      </w:tblGrid>
      <w:tr w:rsidR="00D80952" w:rsidRPr="005F1559" w:rsidTr="00D80952">
        <w:tc>
          <w:tcPr>
            <w:tcW w:w="2272" w:type="dxa"/>
            <w:vMerge w:val="restart"/>
          </w:tcPr>
          <w:p w:rsidR="00D80952" w:rsidRPr="005F1559" w:rsidRDefault="00D80952" w:rsidP="00F44DB1">
            <w:pPr>
              <w:jc w:val="center"/>
            </w:pPr>
            <w:r w:rsidRPr="005F1559">
              <w:t>Ответственный исполнитель, соисполнитель, участник</w:t>
            </w:r>
          </w:p>
        </w:tc>
        <w:tc>
          <w:tcPr>
            <w:tcW w:w="2043" w:type="dxa"/>
            <w:vMerge w:val="restart"/>
          </w:tcPr>
          <w:p w:rsidR="00D80952" w:rsidRPr="005F1559" w:rsidRDefault="00D80952" w:rsidP="00F44DB1">
            <w:pPr>
              <w:jc w:val="center"/>
            </w:pPr>
            <w:r w:rsidRPr="005F1559">
              <w:t>Мероприятия</w:t>
            </w:r>
          </w:p>
        </w:tc>
        <w:tc>
          <w:tcPr>
            <w:tcW w:w="1871" w:type="dxa"/>
            <w:vMerge w:val="restart"/>
          </w:tcPr>
          <w:p w:rsidR="00D80952" w:rsidRPr="005F1559" w:rsidRDefault="00D80952" w:rsidP="00F44DB1">
            <w:pPr>
              <w:jc w:val="center"/>
            </w:pPr>
            <w:r w:rsidRPr="005F1559">
              <w:t>Источник финансового обеспечения</w:t>
            </w:r>
          </w:p>
        </w:tc>
        <w:tc>
          <w:tcPr>
            <w:tcW w:w="4503" w:type="dxa"/>
            <w:gridSpan w:val="4"/>
          </w:tcPr>
          <w:p w:rsidR="00D80952" w:rsidRPr="005F1559" w:rsidRDefault="00D80952" w:rsidP="00F44DB1">
            <w:pPr>
              <w:jc w:val="center"/>
            </w:pPr>
            <w:r w:rsidRPr="005F1559">
              <w:t>Расходы (тыс</w:t>
            </w:r>
            <w:proofErr w:type="gramStart"/>
            <w:r w:rsidRPr="005F1559">
              <w:t>.р</w:t>
            </w:r>
            <w:proofErr w:type="gramEnd"/>
            <w:r w:rsidRPr="005F1559">
              <w:t>уб</w:t>
            </w:r>
            <w:r>
              <w:t>.</w:t>
            </w:r>
            <w:r w:rsidRPr="005F1559">
              <w:t>)</w:t>
            </w:r>
          </w:p>
        </w:tc>
      </w:tr>
      <w:tr w:rsidR="00D80952" w:rsidRPr="00372FA4" w:rsidTr="00D80952">
        <w:tc>
          <w:tcPr>
            <w:tcW w:w="2272" w:type="dxa"/>
            <w:vMerge/>
          </w:tcPr>
          <w:p w:rsidR="00D80952" w:rsidRPr="00372FA4" w:rsidRDefault="00D80952" w:rsidP="00F44DB1">
            <w:pPr>
              <w:jc w:val="center"/>
              <w:rPr>
                <w:sz w:val="28"/>
                <w:szCs w:val="28"/>
              </w:rPr>
            </w:pPr>
          </w:p>
        </w:tc>
        <w:tc>
          <w:tcPr>
            <w:tcW w:w="2043" w:type="dxa"/>
            <w:vMerge/>
          </w:tcPr>
          <w:p w:rsidR="00D80952" w:rsidRPr="00372FA4" w:rsidRDefault="00D80952" w:rsidP="00F44DB1">
            <w:pPr>
              <w:jc w:val="center"/>
              <w:rPr>
                <w:sz w:val="28"/>
                <w:szCs w:val="28"/>
              </w:rPr>
            </w:pPr>
          </w:p>
        </w:tc>
        <w:tc>
          <w:tcPr>
            <w:tcW w:w="1871" w:type="dxa"/>
            <w:vMerge/>
          </w:tcPr>
          <w:p w:rsidR="00D80952" w:rsidRPr="00372FA4" w:rsidRDefault="00D80952" w:rsidP="00F44DB1">
            <w:pPr>
              <w:jc w:val="center"/>
              <w:rPr>
                <w:sz w:val="28"/>
                <w:szCs w:val="28"/>
              </w:rPr>
            </w:pPr>
          </w:p>
        </w:tc>
        <w:tc>
          <w:tcPr>
            <w:tcW w:w="1115" w:type="dxa"/>
          </w:tcPr>
          <w:p w:rsidR="00D80952" w:rsidRPr="005F1559" w:rsidRDefault="00D80952" w:rsidP="00F44DB1">
            <w:pPr>
              <w:jc w:val="center"/>
            </w:pPr>
            <w:r>
              <w:t>2017год</w:t>
            </w:r>
          </w:p>
        </w:tc>
        <w:tc>
          <w:tcPr>
            <w:tcW w:w="1089" w:type="dxa"/>
          </w:tcPr>
          <w:p w:rsidR="00D80952" w:rsidRPr="005F1559" w:rsidRDefault="00D80952" w:rsidP="00F44DB1">
            <w:pPr>
              <w:jc w:val="center"/>
            </w:pPr>
            <w:r>
              <w:t>2018</w:t>
            </w:r>
            <w:r w:rsidRPr="005F1559">
              <w:t>год</w:t>
            </w:r>
          </w:p>
        </w:tc>
        <w:tc>
          <w:tcPr>
            <w:tcW w:w="1142" w:type="dxa"/>
          </w:tcPr>
          <w:p w:rsidR="00D80952" w:rsidRPr="005F1559" w:rsidRDefault="00D80952" w:rsidP="00F44DB1">
            <w:pPr>
              <w:jc w:val="center"/>
            </w:pPr>
            <w:r>
              <w:t>2019</w:t>
            </w:r>
            <w:r w:rsidRPr="005F1559">
              <w:t xml:space="preserve"> год</w:t>
            </w:r>
          </w:p>
        </w:tc>
        <w:tc>
          <w:tcPr>
            <w:tcW w:w="1157" w:type="dxa"/>
          </w:tcPr>
          <w:p w:rsidR="00D80952" w:rsidRPr="005F1559" w:rsidRDefault="00D80952" w:rsidP="00F44DB1">
            <w:pPr>
              <w:jc w:val="center"/>
            </w:pPr>
            <w:r>
              <w:t>2020</w:t>
            </w:r>
            <w:r w:rsidRPr="005F1559">
              <w:t xml:space="preserve"> год</w:t>
            </w:r>
          </w:p>
        </w:tc>
      </w:tr>
      <w:tr w:rsidR="00D80952" w:rsidRPr="005F1559" w:rsidTr="00D80952">
        <w:tc>
          <w:tcPr>
            <w:tcW w:w="2272" w:type="dxa"/>
          </w:tcPr>
          <w:p w:rsidR="00D80952" w:rsidRPr="005F1559" w:rsidRDefault="00D80952" w:rsidP="00F44DB1">
            <w:pPr>
              <w:jc w:val="center"/>
            </w:pPr>
            <w:r w:rsidRPr="005F1559">
              <w:t>1</w:t>
            </w:r>
          </w:p>
        </w:tc>
        <w:tc>
          <w:tcPr>
            <w:tcW w:w="2043" w:type="dxa"/>
          </w:tcPr>
          <w:p w:rsidR="00D80952" w:rsidRPr="005F1559" w:rsidRDefault="00D80952" w:rsidP="00F44DB1">
            <w:pPr>
              <w:jc w:val="center"/>
            </w:pPr>
            <w:r w:rsidRPr="005F1559">
              <w:t>2</w:t>
            </w:r>
          </w:p>
        </w:tc>
        <w:tc>
          <w:tcPr>
            <w:tcW w:w="1871" w:type="dxa"/>
          </w:tcPr>
          <w:p w:rsidR="00D80952" w:rsidRPr="005F1559" w:rsidRDefault="00D80952" w:rsidP="00F44DB1">
            <w:pPr>
              <w:jc w:val="center"/>
            </w:pPr>
            <w:r w:rsidRPr="005F1559">
              <w:t>3</w:t>
            </w:r>
          </w:p>
        </w:tc>
        <w:tc>
          <w:tcPr>
            <w:tcW w:w="1115" w:type="dxa"/>
          </w:tcPr>
          <w:p w:rsidR="00D80952" w:rsidRPr="005F1559" w:rsidRDefault="00D80952" w:rsidP="00F44DB1">
            <w:pPr>
              <w:jc w:val="center"/>
            </w:pPr>
            <w:r>
              <w:t>4</w:t>
            </w:r>
          </w:p>
        </w:tc>
        <w:tc>
          <w:tcPr>
            <w:tcW w:w="1089" w:type="dxa"/>
          </w:tcPr>
          <w:p w:rsidR="00D80952" w:rsidRPr="005F1559" w:rsidRDefault="00D80952" w:rsidP="00F44DB1">
            <w:pPr>
              <w:jc w:val="center"/>
            </w:pPr>
            <w:r>
              <w:t>5</w:t>
            </w:r>
          </w:p>
        </w:tc>
        <w:tc>
          <w:tcPr>
            <w:tcW w:w="1142" w:type="dxa"/>
          </w:tcPr>
          <w:p w:rsidR="00D80952" w:rsidRPr="005F1559" w:rsidRDefault="00D80952" w:rsidP="00F44DB1">
            <w:pPr>
              <w:jc w:val="center"/>
            </w:pPr>
            <w:r>
              <w:t>6</w:t>
            </w:r>
          </w:p>
        </w:tc>
        <w:tc>
          <w:tcPr>
            <w:tcW w:w="1157" w:type="dxa"/>
          </w:tcPr>
          <w:p w:rsidR="00D80952" w:rsidRPr="005F1559" w:rsidRDefault="00D80952" w:rsidP="00F44DB1">
            <w:pPr>
              <w:jc w:val="center"/>
            </w:pPr>
            <w:r>
              <w:t>7</w:t>
            </w:r>
          </w:p>
        </w:tc>
      </w:tr>
      <w:tr w:rsidR="00D80952" w:rsidRPr="005F1559" w:rsidTr="00D80952">
        <w:tc>
          <w:tcPr>
            <w:tcW w:w="2272" w:type="dxa"/>
            <w:vMerge w:val="restart"/>
          </w:tcPr>
          <w:p w:rsidR="00D80952" w:rsidRPr="00DD2E34" w:rsidRDefault="00D80952" w:rsidP="00F44DB1">
            <w:pPr>
              <w:jc w:val="center"/>
            </w:pPr>
            <w:r>
              <w:t>Администрация Кичменгско – Городецкого муниципального района</w:t>
            </w:r>
          </w:p>
        </w:tc>
        <w:tc>
          <w:tcPr>
            <w:tcW w:w="2043" w:type="dxa"/>
            <w:vMerge w:val="restart"/>
          </w:tcPr>
          <w:p w:rsidR="00D80952" w:rsidRPr="005F1559" w:rsidRDefault="00D80952" w:rsidP="00F44DB1">
            <w:pPr>
              <w:jc w:val="center"/>
            </w:pPr>
          </w:p>
        </w:tc>
        <w:tc>
          <w:tcPr>
            <w:tcW w:w="1871" w:type="dxa"/>
          </w:tcPr>
          <w:p w:rsidR="00D80952" w:rsidRPr="005F1559" w:rsidRDefault="00D80952" w:rsidP="00F44DB1">
            <w:r>
              <w:t>В</w:t>
            </w:r>
            <w:r w:rsidRPr="005F1559">
              <w:t>сего, в т.ч.</w:t>
            </w:r>
          </w:p>
        </w:tc>
        <w:tc>
          <w:tcPr>
            <w:tcW w:w="1115" w:type="dxa"/>
          </w:tcPr>
          <w:p w:rsidR="00D80952" w:rsidRPr="00372FA4" w:rsidRDefault="00D80952" w:rsidP="00F44DB1">
            <w:pPr>
              <w:jc w:val="center"/>
              <w:rPr>
                <w:b/>
              </w:rPr>
            </w:pPr>
            <w:r w:rsidRPr="00372FA4">
              <w:rPr>
                <w:b/>
              </w:rPr>
              <w:t>23566,11</w:t>
            </w:r>
          </w:p>
        </w:tc>
        <w:tc>
          <w:tcPr>
            <w:tcW w:w="1089" w:type="dxa"/>
          </w:tcPr>
          <w:p w:rsidR="00D80952" w:rsidRPr="00372FA4" w:rsidRDefault="00D80952" w:rsidP="00F44DB1">
            <w:pPr>
              <w:jc w:val="center"/>
              <w:rPr>
                <w:b/>
              </w:rPr>
            </w:pPr>
            <w:r>
              <w:rPr>
                <w:b/>
              </w:rPr>
              <w:t>24998,6</w:t>
            </w:r>
          </w:p>
        </w:tc>
        <w:tc>
          <w:tcPr>
            <w:tcW w:w="1142" w:type="dxa"/>
          </w:tcPr>
          <w:p w:rsidR="00D80952" w:rsidRPr="00372FA4" w:rsidRDefault="00D80952" w:rsidP="00F44DB1">
            <w:pPr>
              <w:jc w:val="center"/>
              <w:rPr>
                <w:b/>
              </w:rPr>
            </w:pPr>
            <w:r>
              <w:rPr>
                <w:b/>
              </w:rPr>
              <w:t xml:space="preserve"> 41978,7</w:t>
            </w:r>
          </w:p>
        </w:tc>
        <w:tc>
          <w:tcPr>
            <w:tcW w:w="1157" w:type="dxa"/>
          </w:tcPr>
          <w:p w:rsidR="00D80952" w:rsidRPr="00372FA4" w:rsidRDefault="00F846DD" w:rsidP="00F44DB1">
            <w:pPr>
              <w:jc w:val="center"/>
              <w:rPr>
                <w:b/>
              </w:rPr>
            </w:pPr>
            <w:r>
              <w:rPr>
                <w:b/>
              </w:rPr>
              <w:t>39 312,4</w:t>
            </w:r>
          </w:p>
        </w:tc>
      </w:tr>
      <w:tr w:rsidR="00D80952" w:rsidRPr="005F1559" w:rsidTr="00D80952">
        <w:tc>
          <w:tcPr>
            <w:tcW w:w="2272" w:type="dxa"/>
            <w:vMerge/>
          </w:tcPr>
          <w:p w:rsidR="00D80952" w:rsidRPr="005F1559" w:rsidRDefault="00D80952" w:rsidP="00F44DB1">
            <w:pPr>
              <w:jc w:val="center"/>
            </w:pPr>
          </w:p>
        </w:tc>
        <w:tc>
          <w:tcPr>
            <w:tcW w:w="2043" w:type="dxa"/>
            <w:vMerge/>
          </w:tcPr>
          <w:p w:rsidR="00D80952" w:rsidRPr="005F1559" w:rsidRDefault="00D80952" w:rsidP="00F44DB1">
            <w:pPr>
              <w:jc w:val="center"/>
            </w:pPr>
          </w:p>
        </w:tc>
        <w:tc>
          <w:tcPr>
            <w:tcW w:w="1871" w:type="dxa"/>
          </w:tcPr>
          <w:p w:rsidR="00D80952" w:rsidRPr="005F1559" w:rsidRDefault="00D80952" w:rsidP="00F44DB1">
            <w:r>
              <w:t>Средства местного бюджета</w:t>
            </w:r>
          </w:p>
        </w:tc>
        <w:tc>
          <w:tcPr>
            <w:tcW w:w="1115" w:type="dxa"/>
          </w:tcPr>
          <w:p w:rsidR="00D80952" w:rsidRPr="00372FA4" w:rsidRDefault="00D80952" w:rsidP="00F44DB1">
            <w:pPr>
              <w:jc w:val="center"/>
              <w:rPr>
                <w:b/>
              </w:rPr>
            </w:pPr>
            <w:r w:rsidRPr="00372FA4">
              <w:rPr>
                <w:b/>
              </w:rPr>
              <w:t>16705,8</w:t>
            </w:r>
          </w:p>
        </w:tc>
        <w:tc>
          <w:tcPr>
            <w:tcW w:w="1089" w:type="dxa"/>
          </w:tcPr>
          <w:p w:rsidR="00D80952" w:rsidRPr="00372FA4" w:rsidRDefault="00D80952" w:rsidP="00F44DB1">
            <w:pPr>
              <w:rPr>
                <w:b/>
              </w:rPr>
            </w:pPr>
            <w:r>
              <w:rPr>
                <w:b/>
              </w:rPr>
              <w:t>18864,1</w:t>
            </w:r>
          </w:p>
        </w:tc>
        <w:tc>
          <w:tcPr>
            <w:tcW w:w="1142" w:type="dxa"/>
          </w:tcPr>
          <w:p w:rsidR="00D80952" w:rsidRPr="00372FA4" w:rsidRDefault="00D80952" w:rsidP="00F44DB1">
            <w:pPr>
              <w:jc w:val="center"/>
              <w:rPr>
                <w:b/>
              </w:rPr>
            </w:pPr>
            <w:r>
              <w:rPr>
                <w:b/>
              </w:rPr>
              <w:t>18439,0</w:t>
            </w:r>
          </w:p>
        </w:tc>
        <w:tc>
          <w:tcPr>
            <w:tcW w:w="1157" w:type="dxa"/>
          </w:tcPr>
          <w:p w:rsidR="00D80952" w:rsidRPr="00372FA4" w:rsidRDefault="00F846DD" w:rsidP="00F44DB1">
            <w:pPr>
              <w:jc w:val="center"/>
              <w:rPr>
                <w:b/>
              </w:rPr>
            </w:pPr>
            <w:r>
              <w:rPr>
                <w:b/>
              </w:rPr>
              <w:t>17 573,8</w:t>
            </w:r>
          </w:p>
        </w:tc>
      </w:tr>
      <w:tr w:rsidR="00D80952" w:rsidRPr="005F1559" w:rsidTr="00D80952">
        <w:tc>
          <w:tcPr>
            <w:tcW w:w="2272" w:type="dxa"/>
            <w:vMerge/>
          </w:tcPr>
          <w:p w:rsidR="00D80952" w:rsidRPr="005F1559" w:rsidRDefault="00D80952" w:rsidP="00F44DB1">
            <w:pPr>
              <w:jc w:val="center"/>
            </w:pPr>
          </w:p>
        </w:tc>
        <w:tc>
          <w:tcPr>
            <w:tcW w:w="2043" w:type="dxa"/>
            <w:vMerge/>
          </w:tcPr>
          <w:p w:rsidR="00D80952" w:rsidRPr="005F1559" w:rsidRDefault="00D80952" w:rsidP="00F44DB1">
            <w:pPr>
              <w:jc w:val="center"/>
            </w:pPr>
          </w:p>
        </w:tc>
        <w:tc>
          <w:tcPr>
            <w:tcW w:w="1871" w:type="dxa"/>
          </w:tcPr>
          <w:p w:rsidR="00D80952" w:rsidRPr="005F1559" w:rsidRDefault="00D80952" w:rsidP="00F44DB1">
            <w:r>
              <w:t>М</w:t>
            </w:r>
            <w:r w:rsidRPr="005F1559">
              <w:t>ежбюджетные трансферты из областного бюджета</w:t>
            </w:r>
          </w:p>
        </w:tc>
        <w:tc>
          <w:tcPr>
            <w:tcW w:w="1115" w:type="dxa"/>
          </w:tcPr>
          <w:p w:rsidR="00D80952" w:rsidRPr="00372FA4" w:rsidRDefault="00D80952" w:rsidP="00F44DB1">
            <w:pPr>
              <w:jc w:val="center"/>
              <w:rPr>
                <w:b/>
              </w:rPr>
            </w:pPr>
            <w:r w:rsidRPr="00372FA4">
              <w:rPr>
                <w:b/>
              </w:rPr>
              <w:t>6860,30</w:t>
            </w:r>
          </w:p>
        </w:tc>
        <w:tc>
          <w:tcPr>
            <w:tcW w:w="1089" w:type="dxa"/>
          </w:tcPr>
          <w:p w:rsidR="00D80952" w:rsidRPr="00372FA4" w:rsidRDefault="00D80952" w:rsidP="00F44DB1">
            <w:pPr>
              <w:jc w:val="center"/>
              <w:rPr>
                <w:b/>
              </w:rPr>
            </w:pPr>
            <w:r w:rsidRPr="00372FA4">
              <w:rPr>
                <w:b/>
              </w:rPr>
              <w:t>6114,5</w:t>
            </w:r>
          </w:p>
        </w:tc>
        <w:tc>
          <w:tcPr>
            <w:tcW w:w="1142" w:type="dxa"/>
          </w:tcPr>
          <w:p w:rsidR="00D80952" w:rsidRPr="00372FA4" w:rsidRDefault="00D80952" w:rsidP="00F44DB1">
            <w:pPr>
              <w:jc w:val="center"/>
              <w:rPr>
                <w:b/>
              </w:rPr>
            </w:pPr>
            <w:r>
              <w:rPr>
                <w:b/>
              </w:rPr>
              <w:t>23539,7</w:t>
            </w:r>
          </w:p>
        </w:tc>
        <w:tc>
          <w:tcPr>
            <w:tcW w:w="1157" w:type="dxa"/>
          </w:tcPr>
          <w:p w:rsidR="00D80952" w:rsidRPr="00372FA4" w:rsidRDefault="00A178FB" w:rsidP="00F44DB1">
            <w:pPr>
              <w:jc w:val="center"/>
              <w:rPr>
                <w:b/>
              </w:rPr>
            </w:pPr>
            <w:r>
              <w:rPr>
                <w:b/>
              </w:rPr>
              <w:t>21 738,6</w:t>
            </w:r>
          </w:p>
        </w:tc>
      </w:tr>
      <w:tr w:rsidR="00D80952" w:rsidRPr="005F1559" w:rsidTr="00D80952">
        <w:tc>
          <w:tcPr>
            <w:tcW w:w="2272" w:type="dxa"/>
          </w:tcPr>
          <w:p w:rsidR="00D80952" w:rsidRPr="005F1559" w:rsidRDefault="00D80952" w:rsidP="00F44DB1">
            <w:pPr>
              <w:jc w:val="center"/>
            </w:pPr>
          </w:p>
        </w:tc>
        <w:tc>
          <w:tcPr>
            <w:tcW w:w="2043" w:type="dxa"/>
          </w:tcPr>
          <w:p w:rsidR="00D80952" w:rsidRPr="005F1559" w:rsidRDefault="00D80952" w:rsidP="00F44DB1">
            <w:pPr>
              <w:jc w:val="center"/>
            </w:pPr>
            <w:r>
              <w:t xml:space="preserve">1. Содержание муниципальных </w:t>
            </w:r>
            <w:r w:rsidRPr="005F1559">
              <w:t>дорог и искусс</w:t>
            </w:r>
            <w:r>
              <w:t>твенных сооружений на них</w:t>
            </w:r>
          </w:p>
        </w:tc>
        <w:tc>
          <w:tcPr>
            <w:tcW w:w="1871" w:type="dxa"/>
          </w:tcPr>
          <w:p w:rsidR="00D80952" w:rsidRPr="005F1559" w:rsidRDefault="00D80952" w:rsidP="00F44DB1">
            <w:r>
              <w:t>Средства местного бюджета</w:t>
            </w:r>
          </w:p>
        </w:tc>
        <w:tc>
          <w:tcPr>
            <w:tcW w:w="1115" w:type="dxa"/>
          </w:tcPr>
          <w:p w:rsidR="00D80952" w:rsidRPr="00372FA4" w:rsidRDefault="00D80952" w:rsidP="00F44DB1">
            <w:pPr>
              <w:jc w:val="center"/>
              <w:rPr>
                <w:b/>
              </w:rPr>
            </w:pPr>
            <w:r w:rsidRPr="00372FA4">
              <w:rPr>
                <w:b/>
              </w:rPr>
              <w:t>12777,78</w:t>
            </w:r>
          </w:p>
        </w:tc>
        <w:tc>
          <w:tcPr>
            <w:tcW w:w="1089" w:type="dxa"/>
          </w:tcPr>
          <w:p w:rsidR="00D80952" w:rsidRPr="00372FA4" w:rsidRDefault="00D80952" w:rsidP="00F44DB1">
            <w:pPr>
              <w:jc w:val="center"/>
              <w:rPr>
                <w:b/>
              </w:rPr>
            </w:pPr>
            <w:r>
              <w:rPr>
                <w:b/>
              </w:rPr>
              <w:t>14195,6</w:t>
            </w:r>
          </w:p>
        </w:tc>
        <w:tc>
          <w:tcPr>
            <w:tcW w:w="1142" w:type="dxa"/>
          </w:tcPr>
          <w:p w:rsidR="00D80952" w:rsidRPr="00372FA4" w:rsidRDefault="00D80952" w:rsidP="00F44DB1">
            <w:pPr>
              <w:jc w:val="center"/>
              <w:rPr>
                <w:b/>
              </w:rPr>
            </w:pPr>
            <w:r>
              <w:rPr>
                <w:b/>
              </w:rPr>
              <w:t>14084,3</w:t>
            </w:r>
          </w:p>
        </w:tc>
        <w:tc>
          <w:tcPr>
            <w:tcW w:w="1157" w:type="dxa"/>
          </w:tcPr>
          <w:p w:rsidR="00D80952" w:rsidRPr="00372FA4" w:rsidRDefault="00A178FB" w:rsidP="00F44DB1">
            <w:pPr>
              <w:jc w:val="center"/>
              <w:rPr>
                <w:b/>
              </w:rPr>
            </w:pPr>
            <w:r>
              <w:rPr>
                <w:b/>
              </w:rPr>
              <w:t>14 168,8</w:t>
            </w:r>
          </w:p>
        </w:tc>
      </w:tr>
      <w:tr w:rsidR="00D80952" w:rsidRPr="005F1559" w:rsidTr="00D80952">
        <w:tc>
          <w:tcPr>
            <w:tcW w:w="2272" w:type="dxa"/>
            <w:vMerge w:val="restart"/>
          </w:tcPr>
          <w:p w:rsidR="00D80952" w:rsidRPr="005F1559" w:rsidRDefault="00D80952" w:rsidP="00F44DB1">
            <w:pPr>
              <w:jc w:val="both"/>
            </w:pPr>
          </w:p>
        </w:tc>
        <w:tc>
          <w:tcPr>
            <w:tcW w:w="2043" w:type="dxa"/>
            <w:vMerge w:val="restart"/>
          </w:tcPr>
          <w:p w:rsidR="00D80952" w:rsidRPr="005F1559" w:rsidRDefault="00D80952" w:rsidP="00F44DB1">
            <w:pPr>
              <w:jc w:val="right"/>
            </w:pPr>
            <w:r>
              <w:t xml:space="preserve">2. Ремонт муниципальных </w:t>
            </w:r>
            <w:r w:rsidRPr="005F1559">
              <w:t>дорог и искусственных сооружений на них</w:t>
            </w:r>
          </w:p>
        </w:tc>
        <w:tc>
          <w:tcPr>
            <w:tcW w:w="1871" w:type="dxa"/>
          </w:tcPr>
          <w:p w:rsidR="00D80952" w:rsidRPr="005F1559" w:rsidRDefault="00D80952" w:rsidP="00F44DB1">
            <w:r>
              <w:t>Всего,</w:t>
            </w:r>
            <w:r w:rsidRPr="005F1559">
              <w:t xml:space="preserve"> в т.ч.</w:t>
            </w:r>
          </w:p>
        </w:tc>
        <w:tc>
          <w:tcPr>
            <w:tcW w:w="1115" w:type="dxa"/>
          </w:tcPr>
          <w:p w:rsidR="00D80952" w:rsidRPr="00372FA4" w:rsidRDefault="00D80952" w:rsidP="00F44DB1">
            <w:pPr>
              <w:jc w:val="center"/>
              <w:rPr>
                <w:b/>
              </w:rPr>
            </w:pPr>
            <w:r w:rsidRPr="00372FA4">
              <w:rPr>
                <w:b/>
              </w:rPr>
              <w:t>10392,68</w:t>
            </w:r>
          </w:p>
        </w:tc>
        <w:tc>
          <w:tcPr>
            <w:tcW w:w="1089" w:type="dxa"/>
          </w:tcPr>
          <w:p w:rsidR="00D80952" w:rsidRPr="00372FA4" w:rsidRDefault="00D80952" w:rsidP="00F44DB1">
            <w:pPr>
              <w:jc w:val="center"/>
              <w:rPr>
                <w:b/>
              </w:rPr>
            </w:pPr>
            <w:r>
              <w:rPr>
                <w:b/>
              </w:rPr>
              <w:t>10783,0</w:t>
            </w:r>
          </w:p>
        </w:tc>
        <w:tc>
          <w:tcPr>
            <w:tcW w:w="1142" w:type="dxa"/>
          </w:tcPr>
          <w:p w:rsidR="00D80952" w:rsidRPr="00372FA4" w:rsidRDefault="00D80952" w:rsidP="00F44DB1">
            <w:pPr>
              <w:jc w:val="center"/>
              <w:rPr>
                <w:b/>
              </w:rPr>
            </w:pPr>
            <w:r>
              <w:rPr>
                <w:b/>
              </w:rPr>
              <w:t>26269,0</w:t>
            </w:r>
          </w:p>
        </w:tc>
        <w:tc>
          <w:tcPr>
            <w:tcW w:w="1157" w:type="dxa"/>
          </w:tcPr>
          <w:p w:rsidR="00D80952" w:rsidRPr="00372FA4" w:rsidRDefault="00A178FB" w:rsidP="00F44DB1">
            <w:pPr>
              <w:jc w:val="center"/>
              <w:rPr>
                <w:b/>
              </w:rPr>
            </w:pPr>
            <w:r>
              <w:rPr>
                <w:b/>
              </w:rPr>
              <w:t>23 723,9</w:t>
            </w:r>
          </w:p>
        </w:tc>
      </w:tr>
      <w:tr w:rsidR="00D80952" w:rsidRPr="005F1559" w:rsidTr="00D80952">
        <w:tc>
          <w:tcPr>
            <w:tcW w:w="2272" w:type="dxa"/>
            <w:vMerge/>
          </w:tcPr>
          <w:p w:rsidR="00D80952" w:rsidRPr="005F1559" w:rsidRDefault="00D80952" w:rsidP="00F44DB1">
            <w:pPr>
              <w:jc w:val="center"/>
            </w:pPr>
          </w:p>
        </w:tc>
        <w:tc>
          <w:tcPr>
            <w:tcW w:w="2043" w:type="dxa"/>
            <w:vMerge/>
          </w:tcPr>
          <w:p w:rsidR="00D80952" w:rsidRPr="005F1559" w:rsidRDefault="00D80952" w:rsidP="00F44DB1">
            <w:pPr>
              <w:jc w:val="right"/>
            </w:pPr>
          </w:p>
        </w:tc>
        <w:tc>
          <w:tcPr>
            <w:tcW w:w="1871" w:type="dxa"/>
          </w:tcPr>
          <w:p w:rsidR="00D80952" w:rsidRPr="005F1559" w:rsidRDefault="00D80952" w:rsidP="00F44DB1">
            <w:r>
              <w:t>Средства местного бюджета</w:t>
            </w:r>
          </w:p>
        </w:tc>
        <w:tc>
          <w:tcPr>
            <w:tcW w:w="1115" w:type="dxa"/>
          </w:tcPr>
          <w:p w:rsidR="00D80952" w:rsidRPr="00372FA4" w:rsidRDefault="00D80952" w:rsidP="00F44DB1">
            <w:pPr>
              <w:jc w:val="center"/>
              <w:rPr>
                <w:b/>
              </w:rPr>
            </w:pPr>
            <w:r w:rsidRPr="00372FA4">
              <w:rPr>
                <w:b/>
              </w:rPr>
              <w:t>3532,38</w:t>
            </w:r>
          </w:p>
        </w:tc>
        <w:tc>
          <w:tcPr>
            <w:tcW w:w="1089" w:type="dxa"/>
          </w:tcPr>
          <w:p w:rsidR="00D80952" w:rsidRPr="00372FA4" w:rsidRDefault="00D80952" w:rsidP="00F44DB1">
            <w:pPr>
              <w:jc w:val="center"/>
              <w:rPr>
                <w:b/>
              </w:rPr>
            </w:pPr>
            <w:r>
              <w:rPr>
                <w:b/>
              </w:rPr>
              <w:t>4668,5</w:t>
            </w:r>
          </w:p>
        </w:tc>
        <w:tc>
          <w:tcPr>
            <w:tcW w:w="1142" w:type="dxa"/>
          </w:tcPr>
          <w:p w:rsidR="00D80952" w:rsidRPr="00372FA4" w:rsidRDefault="00D80952" w:rsidP="00F44DB1">
            <w:pPr>
              <w:jc w:val="center"/>
              <w:rPr>
                <w:b/>
              </w:rPr>
            </w:pPr>
            <w:r>
              <w:rPr>
                <w:b/>
              </w:rPr>
              <w:t>3481,0</w:t>
            </w:r>
          </w:p>
        </w:tc>
        <w:tc>
          <w:tcPr>
            <w:tcW w:w="1157" w:type="dxa"/>
          </w:tcPr>
          <w:p w:rsidR="00D80952" w:rsidRPr="00372FA4" w:rsidRDefault="00A178FB" w:rsidP="00F44DB1">
            <w:pPr>
              <w:jc w:val="center"/>
              <w:rPr>
                <w:b/>
              </w:rPr>
            </w:pPr>
            <w:r>
              <w:rPr>
                <w:b/>
              </w:rPr>
              <w:t>2 588,6</w:t>
            </w:r>
          </w:p>
          <w:p w:rsidR="00D80952" w:rsidRPr="00372FA4" w:rsidRDefault="00D80952" w:rsidP="00F44DB1">
            <w:pPr>
              <w:jc w:val="center"/>
              <w:rPr>
                <w:b/>
              </w:rPr>
            </w:pPr>
          </w:p>
        </w:tc>
      </w:tr>
      <w:tr w:rsidR="00D80952" w:rsidRPr="005F1559" w:rsidTr="00D80952">
        <w:tc>
          <w:tcPr>
            <w:tcW w:w="2272" w:type="dxa"/>
            <w:vMerge/>
          </w:tcPr>
          <w:p w:rsidR="00D80952" w:rsidRPr="005F1559" w:rsidRDefault="00D80952" w:rsidP="00F44DB1">
            <w:pPr>
              <w:jc w:val="center"/>
            </w:pPr>
          </w:p>
        </w:tc>
        <w:tc>
          <w:tcPr>
            <w:tcW w:w="2043" w:type="dxa"/>
            <w:vMerge/>
          </w:tcPr>
          <w:p w:rsidR="00D80952" w:rsidRPr="005F1559" w:rsidRDefault="00D80952" w:rsidP="00F44DB1">
            <w:pPr>
              <w:jc w:val="right"/>
            </w:pPr>
          </w:p>
        </w:tc>
        <w:tc>
          <w:tcPr>
            <w:tcW w:w="1871" w:type="dxa"/>
          </w:tcPr>
          <w:p w:rsidR="00D80952" w:rsidRPr="005F1559" w:rsidRDefault="00D80952" w:rsidP="00F44DB1">
            <w:r>
              <w:t>М</w:t>
            </w:r>
            <w:r w:rsidRPr="005F1559">
              <w:t>ежбюджетные трансферты из областного бюджета</w:t>
            </w:r>
          </w:p>
        </w:tc>
        <w:tc>
          <w:tcPr>
            <w:tcW w:w="1115" w:type="dxa"/>
          </w:tcPr>
          <w:p w:rsidR="00D80952" w:rsidRPr="00372FA4" w:rsidRDefault="00D80952" w:rsidP="00F44DB1">
            <w:pPr>
              <w:jc w:val="center"/>
              <w:rPr>
                <w:b/>
              </w:rPr>
            </w:pPr>
            <w:r w:rsidRPr="00372FA4">
              <w:rPr>
                <w:b/>
              </w:rPr>
              <w:t>6860,30</w:t>
            </w:r>
          </w:p>
        </w:tc>
        <w:tc>
          <w:tcPr>
            <w:tcW w:w="1089" w:type="dxa"/>
          </w:tcPr>
          <w:p w:rsidR="00D80952" w:rsidRPr="00372FA4" w:rsidRDefault="00D80952" w:rsidP="00F44DB1">
            <w:pPr>
              <w:jc w:val="center"/>
              <w:rPr>
                <w:b/>
              </w:rPr>
            </w:pPr>
            <w:r w:rsidRPr="00372FA4">
              <w:rPr>
                <w:b/>
              </w:rPr>
              <w:t>6114,5</w:t>
            </w:r>
          </w:p>
        </w:tc>
        <w:tc>
          <w:tcPr>
            <w:tcW w:w="1142" w:type="dxa"/>
          </w:tcPr>
          <w:p w:rsidR="00D80952" w:rsidRPr="00372FA4" w:rsidRDefault="00D80952" w:rsidP="00F44DB1">
            <w:pPr>
              <w:jc w:val="center"/>
              <w:rPr>
                <w:b/>
              </w:rPr>
            </w:pPr>
            <w:r w:rsidRPr="00372FA4">
              <w:rPr>
                <w:b/>
              </w:rPr>
              <w:t>22204,5</w:t>
            </w:r>
          </w:p>
        </w:tc>
        <w:tc>
          <w:tcPr>
            <w:tcW w:w="1157" w:type="dxa"/>
          </w:tcPr>
          <w:p w:rsidR="00D80952" w:rsidRPr="00372FA4" w:rsidRDefault="00A178FB" w:rsidP="00F44DB1">
            <w:pPr>
              <w:jc w:val="center"/>
              <w:rPr>
                <w:b/>
              </w:rPr>
            </w:pPr>
            <w:r>
              <w:rPr>
                <w:b/>
              </w:rPr>
              <w:t>20 361,5</w:t>
            </w:r>
          </w:p>
        </w:tc>
      </w:tr>
      <w:tr w:rsidR="00D80952" w:rsidRPr="005F1559" w:rsidTr="00D80952">
        <w:tc>
          <w:tcPr>
            <w:tcW w:w="2272" w:type="dxa"/>
            <w:vMerge/>
          </w:tcPr>
          <w:p w:rsidR="00D80952" w:rsidRPr="005F1559" w:rsidRDefault="00D80952" w:rsidP="00F44DB1">
            <w:pPr>
              <w:jc w:val="center"/>
            </w:pPr>
          </w:p>
        </w:tc>
        <w:tc>
          <w:tcPr>
            <w:tcW w:w="2043" w:type="dxa"/>
          </w:tcPr>
          <w:p w:rsidR="00D80952" w:rsidRPr="005F1559" w:rsidRDefault="00D80952" w:rsidP="00F44DB1">
            <w:pPr>
              <w:jc w:val="right"/>
            </w:pPr>
          </w:p>
        </w:tc>
        <w:tc>
          <w:tcPr>
            <w:tcW w:w="1871" w:type="dxa"/>
          </w:tcPr>
          <w:p w:rsidR="00D80952" w:rsidRPr="005F1559" w:rsidRDefault="00D80952" w:rsidP="00F44DB1">
            <w:proofErr w:type="spellStart"/>
            <w:r>
              <w:t>Софинансирование</w:t>
            </w:r>
            <w:proofErr w:type="spellEnd"/>
            <w:r>
              <w:t xml:space="preserve"> к субсидии областного бюджета</w:t>
            </w:r>
          </w:p>
        </w:tc>
        <w:tc>
          <w:tcPr>
            <w:tcW w:w="1115" w:type="dxa"/>
          </w:tcPr>
          <w:p w:rsidR="00D80952" w:rsidRPr="00372FA4" w:rsidRDefault="00D80952" w:rsidP="00F44DB1">
            <w:pPr>
              <w:jc w:val="center"/>
              <w:rPr>
                <w:b/>
              </w:rPr>
            </w:pPr>
          </w:p>
        </w:tc>
        <w:tc>
          <w:tcPr>
            <w:tcW w:w="1089" w:type="dxa"/>
          </w:tcPr>
          <w:p w:rsidR="00D80952" w:rsidRPr="00372FA4" w:rsidRDefault="00D80952" w:rsidP="00F44DB1">
            <w:pPr>
              <w:jc w:val="center"/>
              <w:rPr>
                <w:b/>
              </w:rPr>
            </w:pPr>
          </w:p>
        </w:tc>
        <w:tc>
          <w:tcPr>
            <w:tcW w:w="1142" w:type="dxa"/>
          </w:tcPr>
          <w:p w:rsidR="00D80952" w:rsidRPr="00372FA4" w:rsidRDefault="00D80952" w:rsidP="00F44DB1">
            <w:pPr>
              <w:jc w:val="center"/>
              <w:rPr>
                <w:b/>
              </w:rPr>
            </w:pPr>
            <w:r>
              <w:rPr>
                <w:b/>
              </w:rPr>
              <w:t>583.5</w:t>
            </w:r>
          </w:p>
        </w:tc>
        <w:tc>
          <w:tcPr>
            <w:tcW w:w="1157" w:type="dxa"/>
          </w:tcPr>
          <w:p w:rsidR="00D80952" w:rsidRPr="00372FA4" w:rsidRDefault="00A178FB" w:rsidP="00F44DB1">
            <w:pPr>
              <w:jc w:val="center"/>
              <w:rPr>
                <w:b/>
              </w:rPr>
            </w:pPr>
            <w:r>
              <w:rPr>
                <w:b/>
              </w:rPr>
              <w:t>629,8</w:t>
            </w:r>
          </w:p>
        </w:tc>
      </w:tr>
      <w:tr w:rsidR="00A178FB" w:rsidRPr="005F1559" w:rsidTr="00D80952">
        <w:tc>
          <w:tcPr>
            <w:tcW w:w="2272" w:type="dxa"/>
            <w:vMerge/>
          </w:tcPr>
          <w:p w:rsidR="00A178FB" w:rsidRPr="005F1559" w:rsidRDefault="00A178FB" w:rsidP="00F44DB1">
            <w:pPr>
              <w:jc w:val="center"/>
            </w:pPr>
          </w:p>
        </w:tc>
        <w:tc>
          <w:tcPr>
            <w:tcW w:w="2043" w:type="dxa"/>
          </w:tcPr>
          <w:p w:rsidR="00A178FB" w:rsidRPr="005F1559" w:rsidRDefault="00A178FB" w:rsidP="00F44DB1">
            <w:pPr>
              <w:jc w:val="right"/>
            </w:pPr>
          </w:p>
        </w:tc>
        <w:tc>
          <w:tcPr>
            <w:tcW w:w="1871" w:type="dxa"/>
          </w:tcPr>
          <w:p w:rsidR="00A178FB" w:rsidRDefault="00A178FB" w:rsidP="00F44DB1">
            <w:r>
              <w:t>Реализация мероприятий научно-исследовательских работ по археологическому обследованию земельных участков</w:t>
            </w:r>
          </w:p>
        </w:tc>
        <w:tc>
          <w:tcPr>
            <w:tcW w:w="1115" w:type="dxa"/>
          </w:tcPr>
          <w:p w:rsidR="00A178FB" w:rsidRPr="00372FA4" w:rsidRDefault="00A178FB" w:rsidP="00F44DB1">
            <w:pPr>
              <w:jc w:val="center"/>
              <w:rPr>
                <w:b/>
              </w:rPr>
            </w:pPr>
          </w:p>
        </w:tc>
        <w:tc>
          <w:tcPr>
            <w:tcW w:w="1089" w:type="dxa"/>
          </w:tcPr>
          <w:p w:rsidR="00A178FB" w:rsidRPr="00372FA4" w:rsidRDefault="00A178FB" w:rsidP="00F44DB1">
            <w:pPr>
              <w:jc w:val="center"/>
              <w:rPr>
                <w:b/>
              </w:rPr>
            </w:pPr>
          </w:p>
        </w:tc>
        <w:tc>
          <w:tcPr>
            <w:tcW w:w="1142" w:type="dxa"/>
          </w:tcPr>
          <w:p w:rsidR="00A178FB" w:rsidRDefault="00A178FB" w:rsidP="00F44DB1">
            <w:pPr>
              <w:jc w:val="center"/>
              <w:rPr>
                <w:b/>
              </w:rPr>
            </w:pPr>
          </w:p>
        </w:tc>
        <w:tc>
          <w:tcPr>
            <w:tcW w:w="1157" w:type="dxa"/>
          </w:tcPr>
          <w:p w:rsidR="00A178FB" w:rsidRDefault="00A178FB" w:rsidP="00F44DB1">
            <w:pPr>
              <w:jc w:val="center"/>
              <w:rPr>
                <w:b/>
              </w:rPr>
            </w:pPr>
            <w:r>
              <w:rPr>
                <w:b/>
              </w:rPr>
              <w:t>144,0</w:t>
            </w:r>
          </w:p>
        </w:tc>
      </w:tr>
      <w:tr w:rsidR="00D80952" w:rsidRPr="005F1559" w:rsidTr="00D80952">
        <w:tc>
          <w:tcPr>
            <w:tcW w:w="2272" w:type="dxa"/>
            <w:vMerge/>
          </w:tcPr>
          <w:p w:rsidR="00D80952" w:rsidRPr="005F1559" w:rsidRDefault="00D80952" w:rsidP="00F44DB1">
            <w:pPr>
              <w:jc w:val="center"/>
            </w:pPr>
          </w:p>
        </w:tc>
        <w:tc>
          <w:tcPr>
            <w:tcW w:w="2043" w:type="dxa"/>
          </w:tcPr>
          <w:p w:rsidR="00D80952" w:rsidRPr="005F1559" w:rsidRDefault="00D80952" w:rsidP="00F44DB1">
            <w:pPr>
              <w:jc w:val="right"/>
            </w:pPr>
            <w:r>
              <w:t>3</w:t>
            </w:r>
            <w:r w:rsidRPr="005F1559">
              <w:t xml:space="preserve">. </w:t>
            </w:r>
            <w:r>
              <w:t>Регистрация права муниципальной собственности на автомобильные дороги общего пользования местного значения вне границ населенных пунктов района</w:t>
            </w:r>
          </w:p>
        </w:tc>
        <w:tc>
          <w:tcPr>
            <w:tcW w:w="1871" w:type="dxa"/>
          </w:tcPr>
          <w:p w:rsidR="00D80952" w:rsidRPr="005F1559" w:rsidRDefault="00D80952" w:rsidP="00F44DB1">
            <w:r>
              <w:t>Средства местного бюджета</w:t>
            </w:r>
          </w:p>
        </w:tc>
        <w:tc>
          <w:tcPr>
            <w:tcW w:w="1115" w:type="dxa"/>
          </w:tcPr>
          <w:p w:rsidR="00D80952" w:rsidRPr="00372FA4" w:rsidRDefault="00D80952" w:rsidP="00F44DB1">
            <w:pPr>
              <w:jc w:val="center"/>
              <w:rPr>
                <w:b/>
              </w:rPr>
            </w:pPr>
            <w:r w:rsidRPr="00372FA4">
              <w:rPr>
                <w:b/>
              </w:rPr>
              <w:t>395,65</w:t>
            </w:r>
          </w:p>
        </w:tc>
        <w:tc>
          <w:tcPr>
            <w:tcW w:w="1089" w:type="dxa"/>
          </w:tcPr>
          <w:p w:rsidR="00D80952" w:rsidRPr="00372FA4" w:rsidRDefault="00D80952" w:rsidP="00F44DB1">
            <w:pPr>
              <w:jc w:val="center"/>
              <w:rPr>
                <w:b/>
              </w:rPr>
            </w:pPr>
            <w:r w:rsidRPr="00372FA4">
              <w:rPr>
                <w:b/>
              </w:rPr>
              <w:t>20,0</w:t>
            </w:r>
          </w:p>
        </w:tc>
        <w:tc>
          <w:tcPr>
            <w:tcW w:w="1142" w:type="dxa"/>
          </w:tcPr>
          <w:p w:rsidR="00D80952" w:rsidRPr="00372FA4" w:rsidRDefault="00D80952" w:rsidP="00F44DB1">
            <w:pPr>
              <w:jc w:val="center"/>
              <w:rPr>
                <w:b/>
              </w:rPr>
            </w:pPr>
            <w:r>
              <w:rPr>
                <w:b/>
              </w:rPr>
              <w:t>25,0</w:t>
            </w:r>
            <w:r w:rsidRPr="00372FA4">
              <w:rPr>
                <w:b/>
              </w:rPr>
              <w:t>-</w:t>
            </w:r>
          </w:p>
        </w:tc>
        <w:tc>
          <w:tcPr>
            <w:tcW w:w="1157" w:type="dxa"/>
          </w:tcPr>
          <w:p w:rsidR="00D80952" w:rsidRPr="00372FA4" w:rsidRDefault="00D80952" w:rsidP="00F44DB1">
            <w:pPr>
              <w:rPr>
                <w:b/>
              </w:rPr>
            </w:pPr>
            <w:r w:rsidRPr="00372FA4">
              <w:rPr>
                <w:b/>
              </w:rPr>
              <w:t>-</w:t>
            </w:r>
          </w:p>
        </w:tc>
      </w:tr>
      <w:tr w:rsidR="00D80952" w:rsidRPr="005F1559" w:rsidTr="00D80952">
        <w:trPr>
          <w:trHeight w:val="735"/>
        </w:trPr>
        <w:tc>
          <w:tcPr>
            <w:tcW w:w="2272" w:type="dxa"/>
            <w:vMerge/>
          </w:tcPr>
          <w:p w:rsidR="00D80952" w:rsidRPr="005F1559" w:rsidRDefault="00D80952" w:rsidP="00F44DB1">
            <w:pPr>
              <w:jc w:val="center"/>
            </w:pPr>
          </w:p>
        </w:tc>
        <w:tc>
          <w:tcPr>
            <w:tcW w:w="2043" w:type="dxa"/>
            <w:vMerge w:val="restart"/>
          </w:tcPr>
          <w:p w:rsidR="00D80952" w:rsidRPr="005F1559" w:rsidRDefault="00D80952" w:rsidP="00F44DB1">
            <w:pPr>
              <w:jc w:val="right"/>
            </w:pPr>
            <w:r>
              <w:t xml:space="preserve">4.Обеспечение подъездов к земельным участкам, </w:t>
            </w:r>
            <w:r>
              <w:lastRenderedPageBreak/>
              <w:t>предоставляемым отдельным категориям граждан</w:t>
            </w:r>
          </w:p>
        </w:tc>
        <w:tc>
          <w:tcPr>
            <w:tcW w:w="1871" w:type="dxa"/>
          </w:tcPr>
          <w:p w:rsidR="00D80952" w:rsidRPr="005F1559" w:rsidRDefault="00D80952" w:rsidP="00F44DB1">
            <w:r>
              <w:lastRenderedPageBreak/>
              <w:t>Всего,</w:t>
            </w:r>
            <w:r w:rsidRPr="005F1559">
              <w:t xml:space="preserve"> в т.ч.</w:t>
            </w:r>
          </w:p>
        </w:tc>
        <w:tc>
          <w:tcPr>
            <w:tcW w:w="1115" w:type="dxa"/>
          </w:tcPr>
          <w:p w:rsidR="00D80952" w:rsidRPr="00372FA4" w:rsidRDefault="00D80952" w:rsidP="00F44DB1">
            <w:pPr>
              <w:jc w:val="center"/>
              <w:rPr>
                <w:b/>
              </w:rPr>
            </w:pPr>
          </w:p>
        </w:tc>
        <w:tc>
          <w:tcPr>
            <w:tcW w:w="1089" w:type="dxa"/>
          </w:tcPr>
          <w:p w:rsidR="00D80952" w:rsidRPr="00372FA4" w:rsidRDefault="00D80952" w:rsidP="00F44DB1">
            <w:pPr>
              <w:jc w:val="center"/>
              <w:rPr>
                <w:b/>
              </w:rPr>
            </w:pPr>
          </w:p>
        </w:tc>
        <w:tc>
          <w:tcPr>
            <w:tcW w:w="1142" w:type="dxa"/>
          </w:tcPr>
          <w:p w:rsidR="00D80952" w:rsidRPr="00372FA4" w:rsidRDefault="00D80952" w:rsidP="00F44DB1">
            <w:pPr>
              <w:jc w:val="center"/>
              <w:rPr>
                <w:b/>
              </w:rPr>
            </w:pPr>
            <w:r>
              <w:rPr>
                <w:b/>
              </w:rPr>
              <w:t>1450,4</w:t>
            </w:r>
          </w:p>
        </w:tc>
        <w:tc>
          <w:tcPr>
            <w:tcW w:w="1157" w:type="dxa"/>
          </w:tcPr>
          <w:p w:rsidR="00D80952" w:rsidRPr="00372FA4" w:rsidRDefault="00A178FB" w:rsidP="00F44DB1">
            <w:pPr>
              <w:jc w:val="center"/>
              <w:rPr>
                <w:b/>
              </w:rPr>
            </w:pPr>
            <w:r>
              <w:rPr>
                <w:b/>
              </w:rPr>
              <w:t>1 419,7</w:t>
            </w:r>
          </w:p>
        </w:tc>
      </w:tr>
      <w:tr w:rsidR="00D80952" w:rsidRPr="005F1559" w:rsidTr="00D80952">
        <w:trPr>
          <w:trHeight w:val="735"/>
        </w:trPr>
        <w:tc>
          <w:tcPr>
            <w:tcW w:w="2272" w:type="dxa"/>
            <w:vMerge/>
          </w:tcPr>
          <w:p w:rsidR="00D80952" w:rsidRPr="005F1559" w:rsidRDefault="00D80952" w:rsidP="00F44DB1">
            <w:pPr>
              <w:jc w:val="center"/>
            </w:pPr>
          </w:p>
        </w:tc>
        <w:tc>
          <w:tcPr>
            <w:tcW w:w="2043" w:type="dxa"/>
            <w:vMerge/>
          </w:tcPr>
          <w:p w:rsidR="00D80952" w:rsidRDefault="00D80952" w:rsidP="00F44DB1">
            <w:pPr>
              <w:jc w:val="right"/>
            </w:pPr>
          </w:p>
        </w:tc>
        <w:tc>
          <w:tcPr>
            <w:tcW w:w="1871" w:type="dxa"/>
          </w:tcPr>
          <w:p w:rsidR="00D80952" w:rsidRPr="005F1559" w:rsidRDefault="00D80952" w:rsidP="00F44DB1">
            <w:r>
              <w:t>Средства местного бюджета</w:t>
            </w:r>
          </w:p>
        </w:tc>
        <w:tc>
          <w:tcPr>
            <w:tcW w:w="1115" w:type="dxa"/>
          </w:tcPr>
          <w:p w:rsidR="00D80952" w:rsidRPr="00372FA4" w:rsidRDefault="00D80952" w:rsidP="00F44DB1">
            <w:pPr>
              <w:jc w:val="center"/>
              <w:rPr>
                <w:b/>
              </w:rPr>
            </w:pPr>
          </w:p>
        </w:tc>
        <w:tc>
          <w:tcPr>
            <w:tcW w:w="1089" w:type="dxa"/>
          </w:tcPr>
          <w:p w:rsidR="00D80952" w:rsidRPr="00372FA4" w:rsidRDefault="00D80952" w:rsidP="00F44DB1">
            <w:pPr>
              <w:jc w:val="center"/>
              <w:rPr>
                <w:b/>
              </w:rPr>
            </w:pPr>
          </w:p>
        </w:tc>
        <w:tc>
          <w:tcPr>
            <w:tcW w:w="1142" w:type="dxa"/>
          </w:tcPr>
          <w:p w:rsidR="00D80952" w:rsidRPr="00372FA4" w:rsidRDefault="00D80952" w:rsidP="00F44DB1">
            <w:pPr>
              <w:jc w:val="center"/>
              <w:rPr>
                <w:b/>
              </w:rPr>
            </w:pPr>
            <w:r>
              <w:rPr>
                <w:b/>
              </w:rPr>
              <w:t>101.7</w:t>
            </w:r>
          </w:p>
        </w:tc>
        <w:tc>
          <w:tcPr>
            <w:tcW w:w="1157" w:type="dxa"/>
          </w:tcPr>
          <w:p w:rsidR="00D80952" w:rsidRPr="00372FA4" w:rsidRDefault="00D80952" w:rsidP="00F44DB1">
            <w:pPr>
              <w:jc w:val="center"/>
              <w:rPr>
                <w:b/>
              </w:rPr>
            </w:pPr>
          </w:p>
        </w:tc>
      </w:tr>
      <w:tr w:rsidR="00D80952" w:rsidRPr="005F1559" w:rsidTr="00D80952">
        <w:trPr>
          <w:trHeight w:val="735"/>
        </w:trPr>
        <w:tc>
          <w:tcPr>
            <w:tcW w:w="2272" w:type="dxa"/>
            <w:vMerge/>
          </w:tcPr>
          <w:p w:rsidR="00D80952" w:rsidRPr="005F1559" w:rsidRDefault="00D80952" w:rsidP="00F44DB1">
            <w:pPr>
              <w:jc w:val="center"/>
            </w:pPr>
          </w:p>
        </w:tc>
        <w:tc>
          <w:tcPr>
            <w:tcW w:w="2043" w:type="dxa"/>
            <w:vMerge/>
          </w:tcPr>
          <w:p w:rsidR="00D80952" w:rsidRDefault="00D80952" w:rsidP="00F44DB1">
            <w:pPr>
              <w:jc w:val="right"/>
            </w:pPr>
          </w:p>
        </w:tc>
        <w:tc>
          <w:tcPr>
            <w:tcW w:w="1871" w:type="dxa"/>
          </w:tcPr>
          <w:p w:rsidR="00D80952" w:rsidRDefault="00D80952" w:rsidP="00F44DB1">
            <w:r>
              <w:t>Межбюджетные трансферты из областного бюджета</w:t>
            </w:r>
          </w:p>
        </w:tc>
        <w:tc>
          <w:tcPr>
            <w:tcW w:w="1115" w:type="dxa"/>
          </w:tcPr>
          <w:p w:rsidR="00D80952" w:rsidRPr="00372FA4" w:rsidRDefault="00D80952" w:rsidP="00F44DB1">
            <w:pPr>
              <w:jc w:val="center"/>
              <w:rPr>
                <w:b/>
              </w:rPr>
            </w:pPr>
          </w:p>
        </w:tc>
        <w:tc>
          <w:tcPr>
            <w:tcW w:w="1089" w:type="dxa"/>
          </w:tcPr>
          <w:p w:rsidR="00D80952" w:rsidRPr="00372FA4" w:rsidRDefault="00D80952" w:rsidP="00F44DB1">
            <w:pPr>
              <w:jc w:val="center"/>
              <w:rPr>
                <w:b/>
              </w:rPr>
            </w:pPr>
          </w:p>
        </w:tc>
        <w:tc>
          <w:tcPr>
            <w:tcW w:w="1142" w:type="dxa"/>
          </w:tcPr>
          <w:p w:rsidR="00D80952" w:rsidRDefault="00D80952" w:rsidP="00F44DB1">
            <w:pPr>
              <w:jc w:val="center"/>
              <w:rPr>
                <w:b/>
              </w:rPr>
            </w:pPr>
            <w:r>
              <w:rPr>
                <w:b/>
              </w:rPr>
              <w:t>1335,2</w:t>
            </w:r>
          </w:p>
        </w:tc>
        <w:tc>
          <w:tcPr>
            <w:tcW w:w="1157" w:type="dxa"/>
          </w:tcPr>
          <w:p w:rsidR="00D80952" w:rsidRDefault="00A178FB" w:rsidP="00F44DB1">
            <w:pPr>
              <w:jc w:val="center"/>
              <w:rPr>
                <w:b/>
              </w:rPr>
            </w:pPr>
            <w:r>
              <w:rPr>
                <w:b/>
              </w:rPr>
              <w:t>1377,1</w:t>
            </w:r>
          </w:p>
        </w:tc>
      </w:tr>
      <w:tr w:rsidR="00D80952" w:rsidRPr="005F1559" w:rsidTr="00D80952">
        <w:trPr>
          <w:trHeight w:val="1212"/>
        </w:trPr>
        <w:tc>
          <w:tcPr>
            <w:tcW w:w="2272" w:type="dxa"/>
            <w:vMerge/>
          </w:tcPr>
          <w:p w:rsidR="00D80952" w:rsidRPr="005F1559" w:rsidRDefault="00D80952" w:rsidP="00F44DB1">
            <w:pPr>
              <w:jc w:val="center"/>
            </w:pPr>
          </w:p>
        </w:tc>
        <w:tc>
          <w:tcPr>
            <w:tcW w:w="2043" w:type="dxa"/>
            <w:vMerge/>
          </w:tcPr>
          <w:p w:rsidR="00D80952" w:rsidRDefault="00D80952" w:rsidP="00F44DB1">
            <w:pPr>
              <w:jc w:val="right"/>
            </w:pPr>
          </w:p>
        </w:tc>
        <w:tc>
          <w:tcPr>
            <w:tcW w:w="1871" w:type="dxa"/>
          </w:tcPr>
          <w:p w:rsidR="00D80952" w:rsidRPr="005F1559" w:rsidRDefault="00D80952" w:rsidP="00F44DB1">
            <w:proofErr w:type="spellStart"/>
            <w:r>
              <w:t>Софинансирование</w:t>
            </w:r>
            <w:proofErr w:type="spellEnd"/>
            <w:r>
              <w:t xml:space="preserve"> к субсидии областного бюджета</w:t>
            </w:r>
          </w:p>
        </w:tc>
        <w:tc>
          <w:tcPr>
            <w:tcW w:w="1115" w:type="dxa"/>
          </w:tcPr>
          <w:p w:rsidR="00D80952" w:rsidRPr="00372FA4" w:rsidRDefault="00D80952" w:rsidP="00F44DB1">
            <w:pPr>
              <w:jc w:val="center"/>
              <w:rPr>
                <w:b/>
              </w:rPr>
            </w:pPr>
          </w:p>
        </w:tc>
        <w:tc>
          <w:tcPr>
            <w:tcW w:w="1089" w:type="dxa"/>
          </w:tcPr>
          <w:p w:rsidR="00D80952" w:rsidRPr="00372FA4" w:rsidRDefault="00D80952" w:rsidP="00F44DB1">
            <w:pPr>
              <w:jc w:val="center"/>
              <w:rPr>
                <w:b/>
              </w:rPr>
            </w:pPr>
          </w:p>
        </w:tc>
        <w:tc>
          <w:tcPr>
            <w:tcW w:w="1142" w:type="dxa"/>
          </w:tcPr>
          <w:p w:rsidR="00D80952" w:rsidRPr="00372FA4" w:rsidRDefault="00D80952" w:rsidP="00F44DB1">
            <w:pPr>
              <w:jc w:val="center"/>
              <w:rPr>
                <w:b/>
              </w:rPr>
            </w:pPr>
            <w:r>
              <w:rPr>
                <w:b/>
              </w:rPr>
              <w:t>13,5</w:t>
            </w:r>
          </w:p>
        </w:tc>
        <w:tc>
          <w:tcPr>
            <w:tcW w:w="1157" w:type="dxa"/>
          </w:tcPr>
          <w:p w:rsidR="00D80952" w:rsidRPr="00372FA4" w:rsidRDefault="00A178FB" w:rsidP="00F44DB1">
            <w:pPr>
              <w:jc w:val="center"/>
              <w:rPr>
                <w:b/>
              </w:rPr>
            </w:pPr>
            <w:r>
              <w:rPr>
                <w:b/>
              </w:rPr>
              <w:t>42,6</w:t>
            </w:r>
          </w:p>
        </w:tc>
      </w:tr>
      <w:tr w:rsidR="00D80952" w:rsidRPr="005F1559" w:rsidTr="00D80952">
        <w:trPr>
          <w:trHeight w:val="1212"/>
        </w:trPr>
        <w:tc>
          <w:tcPr>
            <w:tcW w:w="2272" w:type="dxa"/>
          </w:tcPr>
          <w:p w:rsidR="00D80952" w:rsidRPr="005F1559" w:rsidRDefault="00D80952" w:rsidP="00F44DB1">
            <w:pPr>
              <w:jc w:val="center"/>
            </w:pPr>
          </w:p>
        </w:tc>
        <w:tc>
          <w:tcPr>
            <w:tcW w:w="2043" w:type="dxa"/>
          </w:tcPr>
          <w:p w:rsidR="00D80952" w:rsidRDefault="00D80952" w:rsidP="00F44DB1">
            <w:r>
              <w:t>5.Содержание</w:t>
            </w:r>
          </w:p>
          <w:p w:rsidR="00D80952" w:rsidRDefault="00D80952" w:rsidP="00F44DB1">
            <w:r>
              <w:t>пешеходных переходов и перекрестков в с. Кичменгский Городок</w:t>
            </w:r>
          </w:p>
        </w:tc>
        <w:tc>
          <w:tcPr>
            <w:tcW w:w="1871" w:type="dxa"/>
          </w:tcPr>
          <w:p w:rsidR="00D80952" w:rsidRPr="005F1559" w:rsidRDefault="00D80952" w:rsidP="00F44DB1">
            <w:r>
              <w:t>Средства местного бюджета</w:t>
            </w:r>
          </w:p>
        </w:tc>
        <w:tc>
          <w:tcPr>
            <w:tcW w:w="1115" w:type="dxa"/>
          </w:tcPr>
          <w:p w:rsidR="00D80952" w:rsidRPr="00372FA4" w:rsidRDefault="00D80952" w:rsidP="00F44DB1">
            <w:pPr>
              <w:jc w:val="center"/>
              <w:rPr>
                <w:b/>
              </w:rPr>
            </w:pPr>
            <w:r>
              <w:rPr>
                <w:b/>
              </w:rPr>
              <w:t>-</w:t>
            </w:r>
          </w:p>
        </w:tc>
        <w:tc>
          <w:tcPr>
            <w:tcW w:w="1089" w:type="dxa"/>
          </w:tcPr>
          <w:p w:rsidR="00D80952" w:rsidRPr="00372FA4" w:rsidRDefault="00D80952" w:rsidP="00F44DB1">
            <w:pPr>
              <w:jc w:val="center"/>
              <w:rPr>
                <w:b/>
              </w:rPr>
            </w:pPr>
            <w:r>
              <w:rPr>
                <w:b/>
              </w:rPr>
              <w:t>-</w:t>
            </w:r>
          </w:p>
        </w:tc>
        <w:tc>
          <w:tcPr>
            <w:tcW w:w="1142" w:type="dxa"/>
          </w:tcPr>
          <w:p w:rsidR="00D80952" w:rsidRDefault="00D80952" w:rsidP="00F44DB1">
            <w:pPr>
              <w:jc w:val="center"/>
              <w:rPr>
                <w:b/>
              </w:rPr>
            </w:pPr>
            <w:r>
              <w:rPr>
                <w:b/>
              </w:rPr>
              <w:t>150,0</w:t>
            </w:r>
          </w:p>
        </w:tc>
        <w:tc>
          <w:tcPr>
            <w:tcW w:w="1157" w:type="dxa"/>
          </w:tcPr>
          <w:p w:rsidR="00D80952" w:rsidRDefault="00D80952" w:rsidP="00F44DB1">
            <w:pPr>
              <w:jc w:val="center"/>
              <w:rPr>
                <w:b/>
              </w:rPr>
            </w:pPr>
            <w:r>
              <w:rPr>
                <w:b/>
              </w:rPr>
              <w:t>-</w:t>
            </w:r>
          </w:p>
        </w:tc>
      </w:tr>
    </w:tbl>
    <w:p w:rsidR="00D80952" w:rsidRPr="00ED67F7" w:rsidRDefault="00D80952" w:rsidP="00D80952">
      <w:pPr>
        <w:jc w:val="center"/>
        <w:rPr>
          <w:sz w:val="28"/>
          <w:szCs w:val="28"/>
        </w:rPr>
      </w:pPr>
    </w:p>
    <w:p w:rsidR="001A3AE9" w:rsidRPr="005F1559" w:rsidRDefault="001A3AE9" w:rsidP="001A3AE9">
      <w:pPr>
        <w:jc w:val="center"/>
        <w:rPr>
          <w:sz w:val="28"/>
          <w:szCs w:val="28"/>
        </w:rPr>
      </w:pPr>
    </w:p>
    <w:p w:rsidR="001A3AE9" w:rsidRPr="00ED67F7" w:rsidRDefault="001A3AE9" w:rsidP="001A3AE9">
      <w:pPr>
        <w:jc w:val="center"/>
        <w:rPr>
          <w:sz w:val="28"/>
          <w:szCs w:val="28"/>
        </w:rPr>
      </w:pPr>
    </w:p>
    <w:p w:rsidR="00ED3401" w:rsidRDefault="00ED3401" w:rsidP="00737801">
      <w:pPr>
        <w:pStyle w:val="ConsPlusNormal"/>
        <w:widowControl/>
        <w:rPr>
          <w:rFonts w:ascii="Times New Roman" w:hAnsi="Times New Roman" w:cs="Times New Roman"/>
          <w:sz w:val="28"/>
          <w:szCs w:val="28"/>
        </w:rPr>
      </w:pPr>
    </w:p>
    <w:p w:rsidR="00ED3401" w:rsidRDefault="0071555C" w:rsidP="002A56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br w:type="page"/>
      </w:r>
    </w:p>
    <w:p w:rsidR="00ED3401" w:rsidRDefault="00ED3401" w:rsidP="0073780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Приложение №4</w:t>
      </w:r>
    </w:p>
    <w:p w:rsidR="00D90CED" w:rsidRDefault="00D90CED" w:rsidP="00D90CED">
      <w:pPr>
        <w:pStyle w:val="ConsPlusNormal"/>
        <w:widowControl/>
        <w:jc w:val="center"/>
        <w:rPr>
          <w:rFonts w:ascii="Times New Roman" w:hAnsi="Times New Roman" w:cs="Times New Roman"/>
          <w:sz w:val="28"/>
          <w:szCs w:val="28"/>
        </w:rPr>
      </w:pPr>
    </w:p>
    <w:p w:rsidR="00870CB2" w:rsidRDefault="00870CB2" w:rsidP="00870CB2">
      <w:pPr>
        <w:jc w:val="center"/>
        <w:rPr>
          <w:sz w:val="28"/>
          <w:szCs w:val="28"/>
        </w:rPr>
      </w:pPr>
      <w:r>
        <w:rPr>
          <w:sz w:val="28"/>
          <w:szCs w:val="28"/>
        </w:rPr>
        <w:t>ПРОГНОЗНАЯ (СПРАВОЧНАЯ) ОЦЕНКА</w:t>
      </w:r>
    </w:p>
    <w:p w:rsidR="00870CB2" w:rsidRDefault="00870CB2" w:rsidP="00870CB2">
      <w:pPr>
        <w:jc w:val="center"/>
        <w:rPr>
          <w:sz w:val="28"/>
          <w:szCs w:val="28"/>
        </w:rPr>
      </w:pPr>
      <w:r>
        <w:rPr>
          <w:sz w:val="28"/>
          <w:szCs w:val="28"/>
        </w:rPr>
        <w:t xml:space="preserve">Привлечение средств областного бюджета за счет средств </w:t>
      </w:r>
    </w:p>
    <w:p w:rsidR="00870CB2" w:rsidRDefault="00870CB2" w:rsidP="00870CB2">
      <w:pPr>
        <w:jc w:val="center"/>
        <w:rPr>
          <w:sz w:val="28"/>
          <w:szCs w:val="28"/>
        </w:rPr>
      </w:pPr>
      <w:r>
        <w:rPr>
          <w:sz w:val="28"/>
          <w:szCs w:val="28"/>
        </w:rPr>
        <w:t xml:space="preserve">федерального бюджета и собственных средств областного бюджета, </w:t>
      </w:r>
    </w:p>
    <w:p w:rsidR="00870CB2" w:rsidRDefault="00870CB2" w:rsidP="00870CB2">
      <w:pPr>
        <w:jc w:val="center"/>
        <w:rPr>
          <w:sz w:val="28"/>
          <w:szCs w:val="28"/>
        </w:rPr>
      </w:pPr>
      <w:r>
        <w:rPr>
          <w:sz w:val="28"/>
          <w:szCs w:val="28"/>
        </w:rPr>
        <w:t>бюджетов сельских поселений, организаций на реализацию целей муниципальной программы.</w:t>
      </w:r>
    </w:p>
    <w:p w:rsidR="00870CB2" w:rsidRDefault="00870CB2" w:rsidP="00870CB2">
      <w:pPr>
        <w:jc w:val="center"/>
        <w:rPr>
          <w:sz w:val="28"/>
          <w:szCs w:val="28"/>
        </w:rPr>
      </w:pPr>
    </w:p>
    <w:p w:rsidR="00870CB2" w:rsidRDefault="00870CB2" w:rsidP="00870CB2">
      <w:pPr>
        <w:jc w:val="center"/>
        <w:rPr>
          <w:sz w:val="28"/>
          <w:szCs w:val="28"/>
        </w:rPr>
      </w:pPr>
      <w:r>
        <w:rPr>
          <w:sz w:val="28"/>
          <w:szCs w:val="28"/>
        </w:rPr>
        <w:t xml:space="preserve">                    </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1407"/>
        <w:gridCol w:w="1809"/>
        <w:gridCol w:w="1608"/>
        <w:gridCol w:w="2220"/>
      </w:tblGrid>
      <w:tr w:rsidR="00870CB2" w:rsidTr="00870CB2">
        <w:tc>
          <w:tcPr>
            <w:tcW w:w="3123" w:type="dxa"/>
            <w:vMerge w:val="restart"/>
            <w:tcBorders>
              <w:top w:val="single" w:sz="4" w:space="0" w:color="auto"/>
              <w:left w:val="single" w:sz="4" w:space="0" w:color="auto"/>
              <w:bottom w:val="single" w:sz="4" w:space="0" w:color="auto"/>
              <w:right w:val="single" w:sz="4" w:space="0" w:color="auto"/>
            </w:tcBorders>
            <w:hideMark/>
          </w:tcPr>
          <w:p w:rsidR="00870CB2" w:rsidRDefault="00870CB2">
            <w:pPr>
              <w:rPr>
                <w:sz w:val="24"/>
                <w:szCs w:val="24"/>
              </w:rPr>
            </w:pPr>
            <w:r>
              <w:t>Источник финансового обеспечения</w:t>
            </w:r>
          </w:p>
        </w:tc>
        <w:tc>
          <w:tcPr>
            <w:tcW w:w="7044" w:type="dxa"/>
            <w:gridSpan w:val="4"/>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Оценка расходов (тыс</w:t>
            </w:r>
            <w:proofErr w:type="gramStart"/>
            <w:r>
              <w:t>.р</w:t>
            </w:r>
            <w:proofErr w:type="gramEnd"/>
            <w:r>
              <w:t>уб.)</w:t>
            </w:r>
          </w:p>
        </w:tc>
      </w:tr>
      <w:tr w:rsidR="00870CB2" w:rsidTr="00870CB2">
        <w:tc>
          <w:tcPr>
            <w:tcW w:w="0" w:type="auto"/>
            <w:vMerge/>
            <w:tcBorders>
              <w:top w:val="single" w:sz="4" w:space="0" w:color="auto"/>
              <w:left w:val="single" w:sz="4" w:space="0" w:color="auto"/>
              <w:bottom w:val="single" w:sz="4" w:space="0" w:color="auto"/>
              <w:right w:val="single" w:sz="4" w:space="0" w:color="auto"/>
            </w:tcBorders>
            <w:vAlign w:val="center"/>
            <w:hideMark/>
          </w:tcPr>
          <w:p w:rsidR="00870CB2" w:rsidRDefault="00870CB2">
            <w:pPr>
              <w:rPr>
                <w:sz w:val="24"/>
                <w:szCs w:val="24"/>
              </w:rPr>
            </w:pPr>
          </w:p>
        </w:tc>
        <w:tc>
          <w:tcPr>
            <w:tcW w:w="1407"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2017год</w:t>
            </w:r>
          </w:p>
        </w:tc>
        <w:tc>
          <w:tcPr>
            <w:tcW w:w="1809"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2018год</w:t>
            </w:r>
          </w:p>
        </w:tc>
        <w:tc>
          <w:tcPr>
            <w:tcW w:w="1608"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2019год</w:t>
            </w:r>
          </w:p>
        </w:tc>
        <w:tc>
          <w:tcPr>
            <w:tcW w:w="2220"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2020 год</w:t>
            </w:r>
          </w:p>
        </w:tc>
      </w:tr>
      <w:tr w:rsidR="00870CB2" w:rsidTr="00870CB2">
        <w:tc>
          <w:tcPr>
            <w:tcW w:w="3123" w:type="dxa"/>
            <w:tcBorders>
              <w:top w:val="single" w:sz="4" w:space="0" w:color="auto"/>
              <w:left w:val="single" w:sz="4" w:space="0" w:color="auto"/>
              <w:bottom w:val="single" w:sz="4" w:space="0" w:color="auto"/>
              <w:right w:val="single" w:sz="4" w:space="0" w:color="auto"/>
            </w:tcBorders>
            <w:hideMark/>
          </w:tcPr>
          <w:p w:rsidR="00870CB2" w:rsidRDefault="00870CB2">
            <w:pPr>
              <w:rPr>
                <w:sz w:val="24"/>
                <w:szCs w:val="24"/>
              </w:rPr>
            </w:pPr>
            <w:r>
              <w:t>Всего</w:t>
            </w:r>
          </w:p>
        </w:tc>
        <w:tc>
          <w:tcPr>
            <w:tcW w:w="1407"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6860,3</w:t>
            </w:r>
          </w:p>
        </w:tc>
        <w:tc>
          <w:tcPr>
            <w:tcW w:w="1809"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6114,5</w:t>
            </w:r>
          </w:p>
        </w:tc>
        <w:tc>
          <w:tcPr>
            <w:tcW w:w="1608"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23539,7</w:t>
            </w:r>
          </w:p>
        </w:tc>
        <w:tc>
          <w:tcPr>
            <w:tcW w:w="2220" w:type="dxa"/>
            <w:tcBorders>
              <w:top w:val="single" w:sz="4" w:space="0" w:color="auto"/>
              <w:left w:val="single" w:sz="4" w:space="0" w:color="auto"/>
              <w:bottom w:val="single" w:sz="4" w:space="0" w:color="auto"/>
              <w:right w:val="single" w:sz="4" w:space="0" w:color="auto"/>
            </w:tcBorders>
            <w:hideMark/>
          </w:tcPr>
          <w:p w:rsidR="00870CB2" w:rsidRDefault="00A178FB">
            <w:pPr>
              <w:jc w:val="center"/>
              <w:rPr>
                <w:sz w:val="24"/>
                <w:szCs w:val="24"/>
              </w:rPr>
            </w:pPr>
            <w:r>
              <w:t>21 738,6</w:t>
            </w:r>
          </w:p>
        </w:tc>
      </w:tr>
      <w:tr w:rsidR="00870CB2" w:rsidTr="00870CB2">
        <w:trPr>
          <w:trHeight w:val="421"/>
        </w:trPr>
        <w:tc>
          <w:tcPr>
            <w:tcW w:w="3123" w:type="dxa"/>
            <w:tcBorders>
              <w:top w:val="single" w:sz="4" w:space="0" w:color="auto"/>
              <w:left w:val="single" w:sz="4" w:space="0" w:color="auto"/>
              <w:bottom w:val="single" w:sz="4" w:space="0" w:color="auto"/>
              <w:right w:val="single" w:sz="4" w:space="0" w:color="auto"/>
            </w:tcBorders>
            <w:hideMark/>
          </w:tcPr>
          <w:p w:rsidR="00870CB2" w:rsidRDefault="00870CB2">
            <w:pPr>
              <w:rPr>
                <w:sz w:val="24"/>
                <w:szCs w:val="24"/>
              </w:rPr>
            </w:pPr>
            <w:r>
              <w:t>Областной бюджет</w:t>
            </w:r>
          </w:p>
        </w:tc>
        <w:tc>
          <w:tcPr>
            <w:tcW w:w="1407"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6860,3</w:t>
            </w:r>
          </w:p>
        </w:tc>
        <w:tc>
          <w:tcPr>
            <w:tcW w:w="1809"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6114,5</w:t>
            </w:r>
          </w:p>
        </w:tc>
        <w:tc>
          <w:tcPr>
            <w:tcW w:w="1608"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23539,7</w:t>
            </w:r>
          </w:p>
        </w:tc>
        <w:tc>
          <w:tcPr>
            <w:tcW w:w="2220" w:type="dxa"/>
            <w:tcBorders>
              <w:top w:val="single" w:sz="4" w:space="0" w:color="auto"/>
              <w:left w:val="single" w:sz="4" w:space="0" w:color="auto"/>
              <w:bottom w:val="single" w:sz="4" w:space="0" w:color="auto"/>
              <w:right w:val="single" w:sz="4" w:space="0" w:color="auto"/>
            </w:tcBorders>
            <w:hideMark/>
          </w:tcPr>
          <w:p w:rsidR="00870CB2" w:rsidRDefault="00A178FB">
            <w:pPr>
              <w:jc w:val="center"/>
              <w:rPr>
                <w:sz w:val="24"/>
                <w:szCs w:val="24"/>
              </w:rPr>
            </w:pPr>
            <w:r>
              <w:t>21 738.6</w:t>
            </w:r>
          </w:p>
        </w:tc>
      </w:tr>
      <w:tr w:rsidR="00870CB2" w:rsidTr="00870CB2">
        <w:tc>
          <w:tcPr>
            <w:tcW w:w="3123" w:type="dxa"/>
            <w:tcBorders>
              <w:top w:val="single" w:sz="4" w:space="0" w:color="auto"/>
              <w:left w:val="single" w:sz="4" w:space="0" w:color="auto"/>
              <w:bottom w:val="single" w:sz="4" w:space="0" w:color="auto"/>
              <w:right w:val="single" w:sz="4" w:space="0" w:color="auto"/>
            </w:tcBorders>
            <w:hideMark/>
          </w:tcPr>
          <w:p w:rsidR="00870CB2" w:rsidRDefault="00870CB2">
            <w:pPr>
              <w:rPr>
                <w:sz w:val="24"/>
                <w:szCs w:val="24"/>
              </w:rPr>
            </w:pPr>
            <w:r>
              <w:t>Бюджеты поселений</w:t>
            </w:r>
          </w:p>
        </w:tc>
        <w:tc>
          <w:tcPr>
            <w:tcW w:w="1407"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c>
          <w:tcPr>
            <w:tcW w:w="1809"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c>
          <w:tcPr>
            <w:tcW w:w="1608"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c>
          <w:tcPr>
            <w:tcW w:w="2220"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r>
      <w:tr w:rsidR="00870CB2" w:rsidTr="00870CB2">
        <w:tc>
          <w:tcPr>
            <w:tcW w:w="3123" w:type="dxa"/>
            <w:tcBorders>
              <w:top w:val="single" w:sz="4" w:space="0" w:color="auto"/>
              <w:left w:val="single" w:sz="4" w:space="0" w:color="auto"/>
              <w:bottom w:val="single" w:sz="4" w:space="0" w:color="auto"/>
              <w:right w:val="single" w:sz="4" w:space="0" w:color="auto"/>
            </w:tcBorders>
            <w:hideMark/>
          </w:tcPr>
          <w:p w:rsidR="00870CB2" w:rsidRDefault="00870CB2">
            <w:pPr>
              <w:rPr>
                <w:sz w:val="24"/>
                <w:szCs w:val="24"/>
              </w:rPr>
            </w:pPr>
            <w:r>
              <w:t>Организации</w:t>
            </w:r>
          </w:p>
        </w:tc>
        <w:tc>
          <w:tcPr>
            <w:tcW w:w="1407"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c>
          <w:tcPr>
            <w:tcW w:w="1809"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c>
          <w:tcPr>
            <w:tcW w:w="1608"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c>
          <w:tcPr>
            <w:tcW w:w="2220"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r>
      <w:tr w:rsidR="00870CB2" w:rsidTr="00870CB2">
        <w:tc>
          <w:tcPr>
            <w:tcW w:w="3123" w:type="dxa"/>
            <w:tcBorders>
              <w:top w:val="single" w:sz="4" w:space="0" w:color="auto"/>
              <w:left w:val="single" w:sz="4" w:space="0" w:color="auto"/>
              <w:bottom w:val="single" w:sz="4" w:space="0" w:color="auto"/>
              <w:right w:val="single" w:sz="4" w:space="0" w:color="auto"/>
            </w:tcBorders>
            <w:hideMark/>
          </w:tcPr>
          <w:p w:rsidR="00870CB2" w:rsidRDefault="00870CB2">
            <w:pPr>
              <w:rPr>
                <w:sz w:val="24"/>
                <w:szCs w:val="24"/>
              </w:rPr>
            </w:pPr>
            <w:r>
              <w:t>Внебюджетные фонды</w:t>
            </w:r>
          </w:p>
        </w:tc>
        <w:tc>
          <w:tcPr>
            <w:tcW w:w="1407"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c>
          <w:tcPr>
            <w:tcW w:w="1809"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c>
          <w:tcPr>
            <w:tcW w:w="1608"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c>
          <w:tcPr>
            <w:tcW w:w="2220"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0</w:t>
            </w:r>
          </w:p>
        </w:tc>
      </w:tr>
    </w:tbl>
    <w:p w:rsidR="00870CB2" w:rsidRDefault="00870CB2" w:rsidP="00870CB2">
      <w:pPr>
        <w:jc w:val="center"/>
        <w:rPr>
          <w:sz w:val="24"/>
          <w:szCs w:val="24"/>
        </w:rPr>
      </w:pPr>
    </w:p>
    <w:p w:rsidR="00870CB2" w:rsidRDefault="000B3DB9" w:rsidP="00870CB2">
      <w:pPr>
        <w:jc w:val="center"/>
        <w:rPr>
          <w:sz w:val="28"/>
          <w:szCs w:val="28"/>
        </w:rPr>
      </w:pPr>
      <w:r>
        <w:rPr>
          <w:sz w:val="28"/>
          <w:szCs w:val="28"/>
        </w:rPr>
        <w:t>Объекты, планируемые в 2020</w:t>
      </w:r>
      <w:r w:rsidR="00870CB2">
        <w:rPr>
          <w:sz w:val="28"/>
          <w:szCs w:val="28"/>
        </w:rPr>
        <w:t xml:space="preserve"> г. к </w:t>
      </w:r>
      <w:proofErr w:type="spellStart"/>
      <w:r w:rsidR="00870CB2">
        <w:rPr>
          <w:sz w:val="28"/>
          <w:szCs w:val="28"/>
        </w:rPr>
        <w:t>софинансированию</w:t>
      </w:r>
      <w:proofErr w:type="spellEnd"/>
      <w:r w:rsidR="00870CB2">
        <w:rPr>
          <w:sz w:val="28"/>
          <w:szCs w:val="28"/>
        </w:rPr>
        <w:t xml:space="preserve"> за счет бюджетных ассигнований Дорожного фонда Вологодской области</w:t>
      </w:r>
    </w:p>
    <w:p w:rsidR="00870CB2" w:rsidRDefault="00870CB2" w:rsidP="00870CB2">
      <w:pPr>
        <w:jc w:val="center"/>
        <w:rPr>
          <w:sz w:val="24"/>
          <w:szCs w:val="24"/>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2549"/>
        <w:gridCol w:w="991"/>
        <w:gridCol w:w="851"/>
        <w:gridCol w:w="1417"/>
        <w:gridCol w:w="1416"/>
        <w:gridCol w:w="2568"/>
      </w:tblGrid>
      <w:tr w:rsidR="00870CB2" w:rsidTr="00A178FB">
        <w:tc>
          <w:tcPr>
            <w:tcW w:w="393" w:type="dxa"/>
            <w:vMerge w:val="restart"/>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 xml:space="preserve">№ </w:t>
            </w:r>
            <w:proofErr w:type="spellStart"/>
            <w:proofErr w:type="gramStart"/>
            <w:r>
              <w:t>п</w:t>
            </w:r>
            <w:proofErr w:type="spellEnd"/>
            <w:proofErr w:type="gramEnd"/>
            <w:r>
              <w:t>/</w:t>
            </w:r>
            <w:proofErr w:type="spellStart"/>
            <w:r>
              <w:t>п</w:t>
            </w:r>
            <w:proofErr w:type="spellEnd"/>
          </w:p>
        </w:tc>
        <w:tc>
          <w:tcPr>
            <w:tcW w:w="2549" w:type="dxa"/>
            <w:vMerge w:val="restart"/>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Наименование объекта</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Показатель результативной деятельности, ввод отремонтированного объекта</w:t>
            </w:r>
          </w:p>
        </w:tc>
        <w:tc>
          <w:tcPr>
            <w:tcW w:w="5401" w:type="dxa"/>
            <w:gridSpan w:val="3"/>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Финансовые затраты в 2019году, тыс</w:t>
            </w:r>
            <w:proofErr w:type="gramStart"/>
            <w:r>
              <w:t>.р</w:t>
            </w:r>
            <w:proofErr w:type="gramEnd"/>
            <w:r>
              <w:t>уб.</w:t>
            </w:r>
          </w:p>
        </w:tc>
      </w:tr>
      <w:tr w:rsidR="00870CB2" w:rsidTr="00A178FB">
        <w:trPr>
          <w:trHeight w:val="1640"/>
        </w:trPr>
        <w:tc>
          <w:tcPr>
            <w:tcW w:w="393" w:type="dxa"/>
            <w:vMerge/>
            <w:tcBorders>
              <w:top w:val="single" w:sz="4" w:space="0" w:color="auto"/>
              <w:left w:val="single" w:sz="4" w:space="0" w:color="auto"/>
              <w:bottom w:val="single" w:sz="4" w:space="0" w:color="auto"/>
              <w:right w:val="single" w:sz="4" w:space="0" w:color="auto"/>
            </w:tcBorders>
            <w:vAlign w:val="center"/>
            <w:hideMark/>
          </w:tcPr>
          <w:p w:rsidR="00870CB2" w:rsidRDefault="00870CB2">
            <w:pPr>
              <w:rPr>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870CB2" w:rsidRDefault="00870CB2">
            <w:pPr>
              <w:rPr>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870CB2" w:rsidRDefault="00870CB2">
            <w:pPr>
              <w:rPr>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Всего</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Субсидии Дорожного фонда Вологодской области</w:t>
            </w:r>
          </w:p>
        </w:tc>
        <w:tc>
          <w:tcPr>
            <w:tcW w:w="2568" w:type="dxa"/>
            <w:vMerge w:val="restart"/>
            <w:tcBorders>
              <w:top w:val="single" w:sz="4" w:space="0" w:color="auto"/>
              <w:left w:val="single" w:sz="4" w:space="0" w:color="auto"/>
              <w:bottom w:val="single" w:sz="4" w:space="0" w:color="auto"/>
              <w:right w:val="single" w:sz="4" w:space="0" w:color="auto"/>
            </w:tcBorders>
            <w:hideMark/>
          </w:tcPr>
          <w:p w:rsidR="00870CB2" w:rsidRDefault="00870CB2">
            <w:pPr>
              <w:rPr>
                <w:sz w:val="24"/>
                <w:szCs w:val="24"/>
              </w:rPr>
            </w:pPr>
            <w:r>
              <w:t>Муниципальный</w:t>
            </w:r>
          </w:p>
          <w:p w:rsidR="00870CB2" w:rsidRDefault="00870CB2">
            <w:pPr>
              <w:ind w:firstLine="708"/>
              <w:rPr>
                <w:sz w:val="24"/>
                <w:szCs w:val="24"/>
              </w:rPr>
            </w:pPr>
            <w:r>
              <w:t>бюджет</w:t>
            </w:r>
          </w:p>
        </w:tc>
      </w:tr>
      <w:tr w:rsidR="00870CB2" w:rsidTr="00A178FB">
        <w:trPr>
          <w:trHeight w:val="547"/>
        </w:trPr>
        <w:tc>
          <w:tcPr>
            <w:tcW w:w="393" w:type="dxa"/>
            <w:vMerge/>
            <w:tcBorders>
              <w:top w:val="single" w:sz="4" w:space="0" w:color="auto"/>
              <w:left w:val="single" w:sz="4" w:space="0" w:color="auto"/>
              <w:bottom w:val="single" w:sz="4" w:space="0" w:color="auto"/>
              <w:right w:val="single" w:sz="4" w:space="0" w:color="auto"/>
            </w:tcBorders>
            <w:vAlign w:val="center"/>
            <w:hideMark/>
          </w:tcPr>
          <w:p w:rsidR="00870CB2" w:rsidRDefault="00870CB2">
            <w:pPr>
              <w:rPr>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870CB2" w:rsidRDefault="00870CB2">
            <w:pPr>
              <w:rPr>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 xml:space="preserve">Ед. </w:t>
            </w:r>
            <w:proofErr w:type="spellStart"/>
            <w:r>
              <w:t>изм</w:t>
            </w:r>
            <w:proofErr w:type="spellEnd"/>
            <w:r>
              <w:t>.</w:t>
            </w:r>
          </w:p>
        </w:tc>
        <w:tc>
          <w:tcPr>
            <w:tcW w:w="851"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Кол-во</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0CB2" w:rsidRDefault="00870CB2">
            <w:pPr>
              <w:rPr>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CB2" w:rsidRDefault="00870CB2">
            <w:pPr>
              <w:rPr>
                <w:sz w:val="24"/>
                <w:szCs w:val="24"/>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870CB2" w:rsidRDefault="00870CB2">
            <w:pPr>
              <w:rPr>
                <w:sz w:val="24"/>
                <w:szCs w:val="24"/>
              </w:rPr>
            </w:pPr>
          </w:p>
        </w:tc>
      </w:tr>
      <w:tr w:rsidR="00870CB2" w:rsidTr="00A178FB">
        <w:tc>
          <w:tcPr>
            <w:tcW w:w="393"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1</w:t>
            </w:r>
          </w:p>
        </w:tc>
        <w:tc>
          <w:tcPr>
            <w:tcW w:w="2549" w:type="dxa"/>
            <w:tcBorders>
              <w:top w:val="single" w:sz="4" w:space="0" w:color="auto"/>
              <w:left w:val="single" w:sz="4" w:space="0" w:color="auto"/>
              <w:bottom w:val="single" w:sz="4" w:space="0" w:color="auto"/>
              <w:right w:val="single" w:sz="4" w:space="0" w:color="auto"/>
            </w:tcBorders>
            <w:hideMark/>
          </w:tcPr>
          <w:p w:rsidR="00870CB2" w:rsidRDefault="00870CB2" w:rsidP="00A178FB">
            <w:pPr>
              <w:rPr>
                <w:sz w:val="24"/>
                <w:szCs w:val="24"/>
              </w:rPr>
            </w:pPr>
            <w:r>
              <w:t>Капитальный ремонт ул</w:t>
            </w:r>
            <w:proofErr w:type="gramStart"/>
            <w:r>
              <w:t>.</w:t>
            </w:r>
            <w:r w:rsidR="00A178FB">
              <w:t>О</w:t>
            </w:r>
            <w:proofErr w:type="gramEnd"/>
            <w:r w:rsidR="00A178FB">
              <w:t>зерная</w:t>
            </w:r>
            <w:r>
              <w:t xml:space="preserve"> в селе Кичменгский Городок</w:t>
            </w:r>
          </w:p>
        </w:tc>
        <w:tc>
          <w:tcPr>
            <w:tcW w:w="991"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км</w:t>
            </w:r>
          </w:p>
        </w:tc>
        <w:tc>
          <w:tcPr>
            <w:tcW w:w="851" w:type="dxa"/>
            <w:tcBorders>
              <w:top w:val="single" w:sz="4" w:space="0" w:color="auto"/>
              <w:left w:val="single" w:sz="4" w:space="0" w:color="auto"/>
              <w:bottom w:val="single" w:sz="4" w:space="0" w:color="auto"/>
              <w:right w:val="single" w:sz="4" w:space="0" w:color="auto"/>
            </w:tcBorders>
            <w:hideMark/>
          </w:tcPr>
          <w:p w:rsidR="00870CB2" w:rsidRDefault="00870CB2" w:rsidP="00A178FB">
            <w:pPr>
              <w:jc w:val="center"/>
              <w:rPr>
                <w:sz w:val="24"/>
                <w:szCs w:val="24"/>
              </w:rPr>
            </w:pPr>
            <w:r>
              <w:t>1,</w:t>
            </w:r>
            <w:r w:rsidR="00A178FB">
              <w:t>16</w:t>
            </w:r>
          </w:p>
        </w:tc>
        <w:tc>
          <w:tcPr>
            <w:tcW w:w="1417" w:type="dxa"/>
            <w:tcBorders>
              <w:top w:val="single" w:sz="4" w:space="0" w:color="auto"/>
              <w:left w:val="single" w:sz="4" w:space="0" w:color="auto"/>
              <w:bottom w:val="single" w:sz="4" w:space="0" w:color="auto"/>
              <w:right w:val="single" w:sz="4" w:space="0" w:color="auto"/>
            </w:tcBorders>
            <w:hideMark/>
          </w:tcPr>
          <w:p w:rsidR="00870CB2" w:rsidRDefault="00A178FB">
            <w:pPr>
              <w:rPr>
                <w:sz w:val="24"/>
                <w:szCs w:val="24"/>
              </w:rPr>
            </w:pPr>
            <w:r>
              <w:t>17306,05080</w:t>
            </w:r>
          </w:p>
        </w:tc>
        <w:tc>
          <w:tcPr>
            <w:tcW w:w="1416" w:type="dxa"/>
            <w:tcBorders>
              <w:top w:val="single" w:sz="4" w:space="0" w:color="auto"/>
              <w:left w:val="single" w:sz="4" w:space="0" w:color="auto"/>
              <w:bottom w:val="single" w:sz="4" w:space="0" w:color="auto"/>
              <w:right w:val="single" w:sz="4" w:space="0" w:color="auto"/>
            </w:tcBorders>
            <w:hideMark/>
          </w:tcPr>
          <w:p w:rsidR="00870CB2" w:rsidRDefault="00A178FB">
            <w:pPr>
              <w:jc w:val="center"/>
              <w:rPr>
                <w:sz w:val="24"/>
                <w:szCs w:val="24"/>
              </w:rPr>
            </w:pPr>
            <w:r>
              <w:t>17786,80</w:t>
            </w:r>
          </w:p>
        </w:tc>
        <w:tc>
          <w:tcPr>
            <w:tcW w:w="2568" w:type="dxa"/>
            <w:tcBorders>
              <w:top w:val="single" w:sz="4" w:space="0" w:color="auto"/>
              <w:left w:val="single" w:sz="4" w:space="0" w:color="auto"/>
              <w:bottom w:val="single" w:sz="4" w:space="0" w:color="auto"/>
              <w:right w:val="single" w:sz="4" w:space="0" w:color="auto"/>
            </w:tcBorders>
            <w:hideMark/>
          </w:tcPr>
          <w:p w:rsidR="00870CB2" w:rsidRDefault="00A178FB">
            <w:pPr>
              <w:jc w:val="center"/>
              <w:rPr>
                <w:sz w:val="24"/>
                <w:szCs w:val="24"/>
              </w:rPr>
            </w:pPr>
            <w:r>
              <w:t>519,25080</w:t>
            </w:r>
          </w:p>
        </w:tc>
      </w:tr>
      <w:tr w:rsidR="00870CB2" w:rsidTr="00A178FB">
        <w:tc>
          <w:tcPr>
            <w:tcW w:w="393"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2</w:t>
            </w:r>
          </w:p>
        </w:tc>
        <w:tc>
          <w:tcPr>
            <w:tcW w:w="2549" w:type="dxa"/>
            <w:tcBorders>
              <w:top w:val="single" w:sz="4" w:space="0" w:color="auto"/>
              <w:left w:val="single" w:sz="4" w:space="0" w:color="auto"/>
              <w:bottom w:val="single" w:sz="4" w:space="0" w:color="auto"/>
              <w:right w:val="single" w:sz="4" w:space="0" w:color="auto"/>
            </w:tcBorders>
            <w:hideMark/>
          </w:tcPr>
          <w:p w:rsidR="00870CB2" w:rsidRDefault="00A178FB" w:rsidP="00A178FB">
            <w:pPr>
              <w:rPr>
                <w:sz w:val="24"/>
                <w:szCs w:val="24"/>
              </w:rPr>
            </w:pPr>
            <w:r>
              <w:t>Капитальный р</w:t>
            </w:r>
            <w:r w:rsidR="00870CB2">
              <w:t>емонт улично-дорожной сети в с. Кичменгский Городок (</w:t>
            </w:r>
            <w:r>
              <w:t>участок ул</w:t>
            </w:r>
            <w:proofErr w:type="gramStart"/>
            <w:r>
              <w:t>.Р</w:t>
            </w:r>
            <w:proofErr w:type="gramEnd"/>
            <w:r>
              <w:t>айонная</w:t>
            </w:r>
            <w:r w:rsidR="00870CB2">
              <w:t>)</w:t>
            </w:r>
          </w:p>
        </w:tc>
        <w:tc>
          <w:tcPr>
            <w:tcW w:w="991"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км</w:t>
            </w:r>
          </w:p>
        </w:tc>
        <w:tc>
          <w:tcPr>
            <w:tcW w:w="851" w:type="dxa"/>
            <w:tcBorders>
              <w:top w:val="single" w:sz="4" w:space="0" w:color="auto"/>
              <w:left w:val="single" w:sz="4" w:space="0" w:color="auto"/>
              <w:bottom w:val="single" w:sz="4" w:space="0" w:color="auto"/>
              <w:right w:val="single" w:sz="4" w:space="0" w:color="auto"/>
            </w:tcBorders>
            <w:hideMark/>
          </w:tcPr>
          <w:p w:rsidR="00870CB2" w:rsidRDefault="00A178FB">
            <w:pPr>
              <w:jc w:val="center"/>
              <w:rPr>
                <w:sz w:val="24"/>
                <w:szCs w:val="24"/>
              </w:rPr>
            </w:pPr>
            <w:r>
              <w:t>1,467</w:t>
            </w:r>
          </w:p>
        </w:tc>
        <w:tc>
          <w:tcPr>
            <w:tcW w:w="1417" w:type="dxa"/>
            <w:tcBorders>
              <w:top w:val="single" w:sz="4" w:space="0" w:color="auto"/>
              <w:left w:val="single" w:sz="4" w:space="0" w:color="auto"/>
              <w:bottom w:val="single" w:sz="4" w:space="0" w:color="auto"/>
              <w:right w:val="single" w:sz="4" w:space="0" w:color="auto"/>
            </w:tcBorders>
            <w:hideMark/>
          </w:tcPr>
          <w:p w:rsidR="00870CB2" w:rsidRDefault="00A178FB">
            <w:pPr>
              <w:jc w:val="center"/>
              <w:rPr>
                <w:sz w:val="24"/>
                <w:szCs w:val="24"/>
              </w:rPr>
            </w:pPr>
            <w:r>
              <w:t>3917,11866</w:t>
            </w:r>
          </w:p>
        </w:tc>
        <w:tc>
          <w:tcPr>
            <w:tcW w:w="1416" w:type="dxa"/>
            <w:tcBorders>
              <w:top w:val="single" w:sz="4" w:space="0" w:color="auto"/>
              <w:left w:val="single" w:sz="4" w:space="0" w:color="auto"/>
              <w:bottom w:val="single" w:sz="4" w:space="0" w:color="auto"/>
              <w:right w:val="single" w:sz="4" w:space="0" w:color="auto"/>
            </w:tcBorders>
            <w:hideMark/>
          </w:tcPr>
          <w:p w:rsidR="00870CB2" w:rsidRDefault="00A178FB">
            <w:pPr>
              <w:jc w:val="center"/>
              <w:rPr>
                <w:sz w:val="24"/>
                <w:szCs w:val="24"/>
              </w:rPr>
            </w:pPr>
            <w:r>
              <w:t>3574,700</w:t>
            </w:r>
          </w:p>
        </w:tc>
        <w:tc>
          <w:tcPr>
            <w:tcW w:w="2568" w:type="dxa"/>
            <w:tcBorders>
              <w:top w:val="single" w:sz="4" w:space="0" w:color="auto"/>
              <w:left w:val="single" w:sz="4" w:space="0" w:color="auto"/>
              <w:bottom w:val="single" w:sz="4" w:space="0" w:color="auto"/>
              <w:right w:val="single" w:sz="4" w:space="0" w:color="auto"/>
            </w:tcBorders>
            <w:hideMark/>
          </w:tcPr>
          <w:p w:rsidR="00870CB2" w:rsidRDefault="00A178FB">
            <w:pPr>
              <w:jc w:val="center"/>
              <w:rPr>
                <w:sz w:val="24"/>
                <w:szCs w:val="24"/>
              </w:rPr>
            </w:pPr>
            <w:r>
              <w:t>362,41866</w:t>
            </w:r>
          </w:p>
        </w:tc>
      </w:tr>
      <w:tr w:rsidR="00870CB2" w:rsidTr="00A178FB">
        <w:tc>
          <w:tcPr>
            <w:tcW w:w="393"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4</w:t>
            </w:r>
          </w:p>
        </w:tc>
        <w:tc>
          <w:tcPr>
            <w:tcW w:w="2549" w:type="dxa"/>
            <w:tcBorders>
              <w:top w:val="single" w:sz="4" w:space="0" w:color="auto"/>
              <w:left w:val="single" w:sz="4" w:space="0" w:color="auto"/>
              <w:bottom w:val="single" w:sz="4" w:space="0" w:color="auto"/>
              <w:right w:val="single" w:sz="4" w:space="0" w:color="auto"/>
            </w:tcBorders>
            <w:hideMark/>
          </w:tcPr>
          <w:p w:rsidR="00870CB2" w:rsidRDefault="00A178FB" w:rsidP="000B3DB9">
            <w:pPr>
              <w:rPr>
                <w:sz w:val="24"/>
                <w:szCs w:val="24"/>
              </w:rPr>
            </w:pPr>
            <w:r>
              <w:t>Капитальный р</w:t>
            </w:r>
            <w:r w:rsidR="00870CB2">
              <w:t xml:space="preserve">емонт </w:t>
            </w:r>
            <w:r w:rsidR="000B3DB9">
              <w:t>ул. Боровой в селе Кичменгский Городок</w:t>
            </w:r>
            <w:r w:rsidR="00870CB2">
              <w:t xml:space="preserve"> (участок </w:t>
            </w:r>
            <w:r w:rsidR="000B3DB9">
              <w:t>2</w:t>
            </w:r>
            <w:r w:rsidR="00870CB2">
              <w:t>)</w:t>
            </w:r>
          </w:p>
        </w:tc>
        <w:tc>
          <w:tcPr>
            <w:tcW w:w="991"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м</w:t>
            </w:r>
          </w:p>
        </w:tc>
        <w:tc>
          <w:tcPr>
            <w:tcW w:w="851" w:type="dxa"/>
            <w:tcBorders>
              <w:top w:val="single" w:sz="4" w:space="0" w:color="auto"/>
              <w:left w:val="single" w:sz="4" w:space="0" w:color="auto"/>
              <w:bottom w:val="single" w:sz="4" w:space="0" w:color="auto"/>
              <w:right w:val="single" w:sz="4" w:space="0" w:color="auto"/>
            </w:tcBorders>
            <w:hideMark/>
          </w:tcPr>
          <w:p w:rsidR="00870CB2" w:rsidRDefault="00870CB2" w:rsidP="000B3DB9">
            <w:pPr>
              <w:jc w:val="center"/>
              <w:rPr>
                <w:sz w:val="24"/>
                <w:szCs w:val="24"/>
              </w:rPr>
            </w:pPr>
            <w:r>
              <w:t>0,7</w:t>
            </w:r>
            <w:r w:rsidR="000B3DB9">
              <w:t>0</w:t>
            </w:r>
          </w:p>
        </w:tc>
        <w:tc>
          <w:tcPr>
            <w:tcW w:w="1417" w:type="dxa"/>
            <w:tcBorders>
              <w:top w:val="single" w:sz="4" w:space="0" w:color="auto"/>
              <w:left w:val="single" w:sz="4" w:space="0" w:color="auto"/>
              <w:bottom w:val="single" w:sz="4" w:space="0" w:color="auto"/>
              <w:right w:val="single" w:sz="4" w:space="0" w:color="auto"/>
            </w:tcBorders>
            <w:hideMark/>
          </w:tcPr>
          <w:p w:rsidR="00870CB2" w:rsidRDefault="000B3DB9">
            <w:pPr>
              <w:jc w:val="center"/>
              <w:rPr>
                <w:sz w:val="24"/>
                <w:szCs w:val="24"/>
              </w:rPr>
            </w:pPr>
            <w:r>
              <w:t>1448,90090</w:t>
            </w:r>
          </w:p>
        </w:tc>
        <w:tc>
          <w:tcPr>
            <w:tcW w:w="1416" w:type="dxa"/>
            <w:tcBorders>
              <w:top w:val="single" w:sz="4" w:space="0" w:color="auto"/>
              <w:left w:val="single" w:sz="4" w:space="0" w:color="auto"/>
              <w:bottom w:val="single" w:sz="4" w:space="0" w:color="auto"/>
              <w:right w:val="single" w:sz="4" w:space="0" w:color="auto"/>
            </w:tcBorders>
            <w:hideMark/>
          </w:tcPr>
          <w:p w:rsidR="00870CB2" w:rsidRDefault="000B3DB9">
            <w:pPr>
              <w:jc w:val="center"/>
              <w:rPr>
                <w:sz w:val="24"/>
                <w:szCs w:val="24"/>
              </w:rPr>
            </w:pPr>
            <w:r>
              <w:t>1377,100</w:t>
            </w:r>
          </w:p>
        </w:tc>
        <w:tc>
          <w:tcPr>
            <w:tcW w:w="2568" w:type="dxa"/>
            <w:tcBorders>
              <w:top w:val="single" w:sz="4" w:space="0" w:color="auto"/>
              <w:left w:val="single" w:sz="4" w:space="0" w:color="auto"/>
              <w:bottom w:val="single" w:sz="4" w:space="0" w:color="auto"/>
              <w:right w:val="single" w:sz="4" w:space="0" w:color="auto"/>
            </w:tcBorders>
            <w:hideMark/>
          </w:tcPr>
          <w:p w:rsidR="00870CB2" w:rsidRDefault="000B3DB9">
            <w:pPr>
              <w:jc w:val="center"/>
              <w:rPr>
                <w:sz w:val="24"/>
                <w:szCs w:val="24"/>
              </w:rPr>
            </w:pPr>
            <w:r>
              <w:t>71,8090</w:t>
            </w:r>
          </w:p>
        </w:tc>
      </w:tr>
      <w:tr w:rsidR="00870CB2" w:rsidTr="00A178FB">
        <w:tc>
          <w:tcPr>
            <w:tcW w:w="393"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 xml:space="preserve">Всего </w:t>
            </w:r>
          </w:p>
        </w:tc>
        <w:tc>
          <w:tcPr>
            <w:tcW w:w="2549" w:type="dxa"/>
            <w:tcBorders>
              <w:top w:val="single" w:sz="4" w:space="0" w:color="auto"/>
              <w:left w:val="single" w:sz="4" w:space="0" w:color="auto"/>
              <w:bottom w:val="single" w:sz="4" w:space="0" w:color="auto"/>
              <w:right w:val="single" w:sz="4" w:space="0" w:color="auto"/>
            </w:tcBorders>
          </w:tcPr>
          <w:p w:rsidR="00870CB2" w:rsidRDefault="00870CB2">
            <w:pPr>
              <w:rPr>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870CB2" w:rsidRDefault="00870CB2">
            <w:pPr>
              <w:jc w:val="center"/>
              <w:rPr>
                <w:sz w:val="24"/>
                <w:szCs w:val="24"/>
              </w:rPr>
            </w:pPr>
            <w:r>
              <w:t>км</w:t>
            </w:r>
          </w:p>
        </w:tc>
        <w:tc>
          <w:tcPr>
            <w:tcW w:w="851" w:type="dxa"/>
            <w:tcBorders>
              <w:top w:val="single" w:sz="4" w:space="0" w:color="auto"/>
              <w:left w:val="single" w:sz="4" w:space="0" w:color="auto"/>
              <w:bottom w:val="single" w:sz="4" w:space="0" w:color="auto"/>
              <w:right w:val="single" w:sz="4" w:space="0" w:color="auto"/>
            </w:tcBorders>
            <w:hideMark/>
          </w:tcPr>
          <w:p w:rsidR="00870CB2" w:rsidRDefault="000B3DB9">
            <w:pPr>
              <w:jc w:val="center"/>
              <w:rPr>
                <w:sz w:val="24"/>
                <w:szCs w:val="24"/>
              </w:rPr>
            </w:pPr>
            <w:r>
              <w:t>3,327</w:t>
            </w:r>
          </w:p>
        </w:tc>
        <w:tc>
          <w:tcPr>
            <w:tcW w:w="1417" w:type="dxa"/>
            <w:tcBorders>
              <w:top w:val="single" w:sz="4" w:space="0" w:color="auto"/>
              <w:left w:val="single" w:sz="4" w:space="0" w:color="auto"/>
              <w:bottom w:val="single" w:sz="4" w:space="0" w:color="auto"/>
              <w:right w:val="single" w:sz="4" w:space="0" w:color="auto"/>
            </w:tcBorders>
            <w:hideMark/>
          </w:tcPr>
          <w:p w:rsidR="00870CB2" w:rsidRDefault="000B3DB9">
            <w:pPr>
              <w:jc w:val="center"/>
              <w:rPr>
                <w:sz w:val="24"/>
                <w:szCs w:val="24"/>
              </w:rPr>
            </w:pPr>
            <w:r>
              <w:t>22672,07036</w:t>
            </w:r>
          </w:p>
        </w:tc>
        <w:tc>
          <w:tcPr>
            <w:tcW w:w="1416" w:type="dxa"/>
            <w:tcBorders>
              <w:top w:val="single" w:sz="4" w:space="0" w:color="auto"/>
              <w:left w:val="single" w:sz="4" w:space="0" w:color="auto"/>
              <w:bottom w:val="single" w:sz="4" w:space="0" w:color="auto"/>
              <w:right w:val="single" w:sz="4" w:space="0" w:color="auto"/>
            </w:tcBorders>
            <w:hideMark/>
          </w:tcPr>
          <w:p w:rsidR="00870CB2" w:rsidRDefault="000B3DB9">
            <w:pPr>
              <w:jc w:val="center"/>
              <w:rPr>
                <w:b/>
                <w:sz w:val="24"/>
                <w:szCs w:val="24"/>
              </w:rPr>
            </w:pPr>
            <w:r>
              <w:rPr>
                <w:b/>
              </w:rPr>
              <w:t>21738,6</w:t>
            </w:r>
          </w:p>
        </w:tc>
        <w:tc>
          <w:tcPr>
            <w:tcW w:w="2568" w:type="dxa"/>
            <w:tcBorders>
              <w:top w:val="single" w:sz="4" w:space="0" w:color="auto"/>
              <w:left w:val="single" w:sz="4" w:space="0" w:color="auto"/>
              <w:bottom w:val="single" w:sz="4" w:space="0" w:color="auto"/>
              <w:right w:val="single" w:sz="4" w:space="0" w:color="auto"/>
            </w:tcBorders>
            <w:hideMark/>
          </w:tcPr>
          <w:p w:rsidR="00870CB2" w:rsidRDefault="000B3DB9">
            <w:pPr>
              <w:jc w:val="center"/>
              <w:rPr>
                <w:sz w:val="24"/>
                <w:szCs w:val="24"/>
              </w:rPr>
            </w:pPr>
            <w:r>
              <w:rPr>
                <w:b/>
              </w:rPr>
              <w:t>933,47036</w:t>
            </w:r>
          </w:p>
        </w:tc>
      </w:tr>
    </w:tbl>
    <w:p w:rsidR="00D90CED" w:rsidRDefault="00D90CED" w:rsidP="00870CB2">
      <w:pPr>
        <w:jc w:val="center"/>
        <w:rPr>
          <w:sz w:val="28"/>
          <w:szCs w:val="28"/>
        </w:rPr>
      </w:pPr>
    </w:p>
    <w:sectPr w:rsidR="00D90CED" w:rsidSect="000923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6A" w:rsidRDefault="00FC486A" w:rsidP="000E2EDC">
      <w:r>
        <w:separator/>
      </w:r>
    </w:p>
  </w:endnote>
  <w:endnote w:type="continuationSeparator" w:id="0">
    <w:p w:rsidR="00FC486A" w:rsidRDefault="00FC486A" w:rsidP="000E2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6A" w:rsidRDefault="00FC486A" w:rsidP="000E2EDC">
      <w:r>
        <w:separator/>
      </w:r>
    </w:p>
  </w:footnote>
  <w:footnote w:type="continuationSeparator" w:id="0">
    <w:p w:rsidR="00FC486A" w:rsidRDefault="00FC486A" w:rsidP="000E2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801"/>
    <w:rsid w:val="00004227"/>
    <w:rsid w:val="000159E6"/>
    <w:rsid w:val="00015A78"/>
    <w:rsid w:val="000208C6"/>
    <w:rsid w:val="00033664"/>
    <w:rsid w:val="000340F0"/>
    <w:rsid w:val="00042670"/>
    <w:rsid w:val="00056B08"/>
    <w:rsid w:val="00074EE4"/>
    <w:rsid w:val="00084498"/>
    <w:rsid w:val="00084D0E"/>
    <w:rsid w:val="0009230C"/>
    <w:rsid w:val="00095674"/>
    <w:rsid w:val="000A081B"/>
    <w:rsid w:val="000A2FD6"/>
    <w:rsid w:val="000B392E"/>
    <w:rsid w:val="000B3DB9"/>
    <w:rsid w:val="000E2EDC"/>
    <w:rsid w:val="000F2CDF"/>
    <w:rsid w:val="0012115E"/>
    <w:rsid w:val="001426DD"/>
    <w:rsid w:val="00147D85"/>
    <w:rsid w:val="00155206"/>
    <w:rsid w:val="00177807"/>
    <w:rsid w:val="00184CA1"/>
    <w:rsid w:val="001A3AE9"/>
    <w:rsid w:val="001B11FE"/>
    <w:rsid w:val="001B4A40"/>
    <w:rsid w:val="001C665C"/>
    <w:rsid w:val="001E56D1"/>
    <w:rsid w:val="0020500D"/>
    <w:rsid w:val="00211178"/>
    <w:rsid w:val="00211EC4"/>
    <w:rsid w:val="002205DA"/>
    <w:rsid w:val="00221233"/>
    <w:rsid w:val="0025664A"/>
    <w:rsid w:val="00277CA5"/>
    <w:rsid w:val="00287E75"/>
    <w:rsid w:val="002A5641"/>
    <w:rsid w:val="002A5E8E"/>
    <w:rsid w:val="002C45F2"/>
    <w:rsid w:val="002E6B2B"/>
    <w:rsid w:val="002F6461"/>
    <w:rsid w:val="00306A38"/>
    <w:rsid w:val="00332274"/>
    <w:rsid w:val="00336055"/>
    <w:rsid w:val="00336322"/>
    <w:rsid w:val="003417D9"/>
    <w:rsid w:val="003432E9"/>
    <w:rsid w:val="00347578"/>
    <w:rsid w:val="00353674"/>
    <w:rsid w:val="003B1339"/>
    <w:rsid w:val="003B4AC0"/>
    <w:rsid w:val="003D0411"/>
    <w:rsid w:val="003D5EA8"/>
    <w:rsid w:val="004072AC"/>
    <w:rsid w:val="004415D8"/>
    <w:rsid w:val="00450AB1"/>
    <w:rsid w:val="004729FA"/>
    <w:rsid w:val="00484FB8"/>
    <w:rsid w:val="004A781C"/>
    <w:rsid w:val="004A7C36"/>
    <w:rsid w:val="004E4E97"/>
    <w:rsid w:val="004E5D04"/>
    <w:rsid w:val="004F6335"/>
    <w:rsid w:val="005054CA"/>
    <w:rsid w:val="00515B87"/>
    <w:rsid w:val="005259E6"/>
    <w:rsid w:val="00535E79"/>
    <w:rsid w:val="00553013"/>
    <w:rsid w:val="00563668"/>
    <w:rsid w:val="00573796"/>
    <w:rsid w:val="00590C07"/>
    <w:rsid w:val="005A156F"/>
    <w:rsid w:val="005B20A4"/>
    <w:rsid w:val="005B62E1"/>
    <w:rsid w:val="005C685F"/>
    <w:rsid w:val="005F4D1E"/>
    <w:rsid w:val="00601B97"/>
    <w:rsid w:val="00602498"/>
    <w:rsid w:val="0061455B"/>
    <w:rsid w:val="00627A94"/>
    <w:rsid w:val="006305B8"/>
    <w:rsid w:val="00634D3B"/>
    <w:rsid w:val="00647B71"/>
    <w:rsid w:val="00654573"/>
    <w:rsid w:val="00660B8A"/>
    <w:rsid w:val="00677309"/>
    <w:rsid w:val="00682B5F"/>
    <w:rsid w:val="00686835"/>
    <w:rsid w:val="006A3074"/>
    <w:rsid w:val="006B621E"/>
    <w:rsid w:val="006D15E6"/>
    <w:rsid w:val="006D46A2"/>
    <w:rsid w:val="006E172D"/>
    <w:rsid w:val="006F07B8"/>
    <w:rsid w:val="006F1DAD"/>
    <w:rsid w:val="0070085F"/>
    <w:rsid w:val="00711B88"/>
    <w:rsid w:val="00712B0A"/>
    <w:rsid w:val="0071555C"/>
    <w:rsid w:val="00737801"/>
    <w:rsid w:val="0077725A"/>
    <w:rsid w:val="00784044"/>
    <w:rsid w:val="007A6597"/>
    <w:rsid w:val="007E0C12"/>
    <w:rsid w:val="007E2A58"/>
    <w:rsid w:val="007E5641"/>
    <w:rsid w:val="007E7D73"/>
    <w:rsid w:val="00804C39"/>
    <w:rsid w:val="00810AFB"/>
    <w:rsid w:val="008368E5"/>
    <w:rsid w:val="0084162C"/>
    <w:rsid w:val="008551D8"/>
    <w:rsid w:val="00870CB2"/>
    <w:rsid w:val="008766B2"/>
    <w:rsid w:val="00895A45"/>
    <w:rsid w:val="008C2968"/>
    <w:rsid w:val="008C2C13"/>
    <w:rsid w:val="008C3D57"/>
    <w:rsid w:val="008C4FD7"/>
    <w:rsid w:val="008E649F"/>
    <w:rsid w:val="008F7A2B"/>
    <w:rsid w:val="009138F5"/>
    <w:rsid w:val="00927041"/>
    <w:rsid w:val="00936986"/>
    <w:rsid w:val="00937851"/>
    <w:rsid w:val="009516B1"/>
    <w:rsid w:val="00953BF2"/>
    <w:rsid w:val="00995EC8"/>
    <w:rsid w:val="009A0E5C"/>
    <w:rsid w:val="009D4357"/>
    <w:rsid w:val="00A02338"/>
    <w:rsid w:val="00A07BA5"/>
    <w:rsid w:val="00A178FB"/>
    <w:rsid w:val="00A2190B"/>
    <w:rsid w:val="00A251D3"/>
    <w:rsid w:val="00A46419"/>
    <w:rsid w:val="00A86B56"/>
    <w:rsid w:val="00A9478F"/>
    <w:rsid w:val="00B01D0E"/>
    <w:rsid w:val="00B05972"/>
    <w:rsid w:val="00B26CE0"/>
    <w:rsid w:val="00B454BB"/>
    <w:rsid w:val="00B46675"/>
    <w:rsid w:val="00B5627A"/>
    <w:rsid w:val="00B806C7"/>
    <w:rsid w:val="00BA18A1"/>
    <w:rsid w:val="00BF5A6F"/>
    <w:rsid w:val="00BF6E23"/>
    <w:rsid w:val="00C05426"/>
    <w:rsid w:val="00C07A31"/>
    <w:rsid w:val="00C15723"/>
    <w:rsid w:val="00C1607C"/>
    <w:rsid w:val="00C20322"/>
    <w:rsid w:val="00C30840"/>
    <w:rsid w:val="00C40CA1"/>
    <w:rsid w:val="00C51D8B"/>
    <w:rsid w:val="00C52502"/>
    <w:rsid w:val="00C53042"/>
    <w:rsid w:val="00C56812"/>
    <w:rsid w:val="00C71961"/>
    <w:rsid w:val="00C909CD"/>
    <w:rsid w:val="00CA11FF"/>
    <w:rsid w:val="00CB2E3B"/>
    <w:rsid w:val="00CE3E70"/>
    <w:rsid w:val="00CE75EC"/>
    <w:rsid w:val="00D1133B"/>
    <w:rsid w:val="00D65828"/>
    <w:rsid w:val="00D742F9"/>
    <w:rsid w:val="00D80952"/>
    <w:rsid w:val="00D90CED"/>
    <w:rsid w:val="00D90D90"/>
    <w:rsid w:val="00DB65B5"/>
    <w:rsid w:val="00E63315"/>
    <w:rsid w:val="00E76A9D"/>
    <w:rsid w:val="00EA5984"/>
    <w:rsid w:val="00ED3401"/>
    <w:rsid w:val="00F0211E"/>
    <w:rsid w:val="00F04153"/>
    <w:rsid w:val="00F145BC"/>
    <w:rsid w:val="00F17B65"/>
    <w:rsid w:val="00F846DD"/>
    <w:rsid w:val="00FA6296"/>
    <w:rsid w:val="00FC0100"/>
    <w:rsid w:val="00FC486A"/>
    <w:rsid w:val="00FF10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01"/>
    <w:pPr>
      <w:widowControl w:val="0"/>
      <w:autoSpaceDE w:val="0"/>
      <w:autoSpaceDN w:val="0"/>
      <w:adjustRightInd w:val="0"/>
    </w:pPr>
    <w:rPr>
      <w:rFonts w:ascii="Times New Roman" w:eastAsia="Times New Roman" w:hAnsi="Times New Roman"/>
    </w:rPr>
  </w:style>
  <w:style w:type="paragraph" w:styleId="3">
    <w:name w:val="heading 3"/>
    <w:basedOn w:val="a"/>
    <w:next w:val="a"/>
    <w:link w:val="30"/>
    <w:uiPriority w:val="99"/>
    <w:qFormat/>
    <w:rsid w:val="00737801"/>
    <w:pPr>
      <w:keepNext/>
      <w:widowControl/>
      <w:overflowPunct w:val="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737801"/>
    <w:rPr>
      <w:rFonts w:ascii="Times New Roman" w:hAnsi="Times New Roman" w:cs="Times New Roman"/>
      <w:sz w:val="20"/>
      <w:szCs w:val="20"/>
      <w:lang w:eastAsia="ru-RU"/>
    </w:rPr>
  </w:style>
  <w:style w:type="paragraph" w:styleId="a3">
    <w:name w:val="Subtitle"/>
    <w:basedOn w:val="a"/>
    <w:link w:val="a4"/>
    <w:uiPriority w:val="99"/>
    <w:qFormat/>
    <w:rsid w:val="00737801"/>
    <w:pPr>
      <w:widowControl/>
      <w:autoSpaceDE/>
      <w:autoSpaceDN/>
      <w:adjustRightInd/>
      <w:jc w:val="center"/>
    </w:pPr>
    <w:rPr>
      <w:b/>
      <w:sz w:val="28"/>
    </w:rPr>
  </w:style>
  <w:style w:type="character" w:customStyle="1" w:styleId="a4">
    <w:name w:val="Подзаголовок Знак"/>
    <w:basedOn w:val="a0"/>
    <w:link w:val="a3"/>
    <w:uiPriority w:val="99"/>
    <w:locked/>
    <w:rsid w:val="00737801"/>
    <w:rPr>
      <w:rFonts w:ascii="Times New Roman" w:hAnsi="Times New Roman" w:cs="Times New Roman"/>
      <w:b/>
      <w:sz w:val="20"/>
      <w:szCs w:val="20"/>
      <w:lang w:eastAsia="ru-RU"/>
    </w:rPr>
  </w:style>
  <w:style w:type="paragraph" w:styleId="2">
    <w:name w:val="Body Text Indent 2"/>
    <w:basedOn w:val="a"/>
    <w:link w:val="20"/>
    <w:uiPriority w:val="99"/>
    <w:semiHidden/>
    <w:rsid w:val="00737801"/>
    <w:pPr>
      <w:widowControl/>
      <w:autoSpaceDE/>
      <w:autoSpaceDN/>
      <w:adjustRightInd/>
      <w:ind w:firstLine="720"/>
      <w:jc w:val="both"/>
    </w:pPr>
    <w:rPr>
      <w:b/>
      <w:bCs/>
      <w:sz w:val="30"/>
      <w:szCs w:val="24"/>
    </w:rPr>
  </w:style>
  <w:style w:type="character" w:customStyle="1" w:styleId="20">
    <w:name w:val="Основной текст с отступом 2 Знак"/>
    <w:basedOn w:val="a0"/>
    <w:link w:val="2"/>
    <w:uiPriority w:val="99"/>
    <w:semiHidden/>
    <w:locked/>
    <w:rsid w:val="00737801"/>
    <w:rPr>
      <w:rFonts w:ascii="Times New Roman" w:hAnsi="Times New Roman" w:cs="Times New Roman"/>
      <w:b/>
      <w:bCs/>
      <w:sz w:val="24"/>
      <w:szCs w:val="24"/>
      <w:lang w:eastAsia="ru-RU"/>
    </w:rPr>
  </w:style>
  <w:style w:type="paragraph" w:customStyle="1" w:styleId="ConsPlusCell">
    <w:name w:val="ConsPlusCell"/>
    <w:uiPriority w:val="99"/>
    <w:rsid w:val="00737801"/>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737801"/>
    <w:pPr>
      <w:widowControl w:val="0"/>
      <w:autoSpaceDE w:val="0"/>
      <w:autoSpaceDN w:val="0"/>
      <w:adjustRightInd w:val="0"/>
      <w:ind w:firstLine="720"/>
    </w:pPr>
    <w:rPr>
      <w:rFonts w:ascii="Arial" w:eastAsia="Times New Roman" w:hAnsi="Arial" w:cs="Arial"/>
    </w:rPr>
  </w:style>
  <w:style w:type="table" w:styleId="a5">
    <w:name w:val="Table Grid"/>
    <w:basedOn w:val="a1"/>
    <w:locked/>
    <w:rsid w:val="007155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004227"/>
    <w:pPr>
      <w:widowControl/>
      <w:autoSpaceDE/>
      <w:autoSpaceDN/>
      <w:adjustRightInd/>
    </w:pPr>
    <w:rPr>
      <w:rFonts w:ascii="Courier New" w:hAnsi="Courier New"/>
    </w:rPr>
  </w:style>
  <w:style w:type="character" w:customStyle="1" w:styleId="a7">
    <w:name w:val="Текст Знак"/>
    <w:basedOn w:val="a0"/>
    <w:link w:val="a6"/>
    <w:rsid w:val="00004227"/>
    <w:rPr>
      <w:rFonts w:ascii="Courier New" w:eastAsia="Times New Roman" w:hAnsi="Courier New"/>
    </w:rPr>
  </w:style>
  <w:style w:type="paragraph" w:styleId="a8">
    <w:name w:val="header"/>
    <w:basedOn w:val="a"/>
    <w:link w:val="a9"/>
    <w:uiPriority w:val="99"/>
    <w:semiHidden/>
    <w:unhideWhenUsed/>
    <w:rsid w:val="000E2EDC"/>
    <w:pPr>
      <w:tabs>
        <w:tab w:val="center" w:pos="4677"/>
        <w:tab w:val="right" w:pos="9355"/>
      </w:tabs>
    </w:pPr>
  </w:style>
  <w:style w:type="character" w:customStyle="1" w:styleId="a9">
    <w:name w:val="Верхний колонтитул Знак"/>
    <w:basedOn w:val="a0"/>
    <w:link w:val="a8"/>
    <w:uiPriority w:val="99"/>
    <w:semiHidden/>
    <w:rsid w:val="000E2EDC"/>
    <w:rPr>
      <w:rFonts w:ascii="Times New Roman" w:eastAsia="Times New Roman" w:hAnsi="Times New Roman"/>
    </w:rPr>
  </w:style>
  <w:style w:type="paragraph" w:styleId="aa">
    <w:name w:val="footer"/>
    <w:basedOn w:val="a"/>
    <w:link w:val="ab"/>
    <w:uiPriority w:val="99"/>
    <w:semiHidden/>
    <w:unhideWhenUsed/>
    <w:rsid w:val="000E2EDC"/>
    <w:pPr>
      <w:tabs>
        <w:tab w:val="center" w:pos="4677"/>
        <w:tab w:val="right" w:pos="9355"/>
      </w:tabs>
    </w:pPr>
  </w:style>
  <w:style w:type="character" w:customStyle="1" w:styleId="ab">
    <w:name w:val="Нижний колонтитул Знак"/>
    <w:basedOn w:val="a0"/>
    <w:link w:val="aa"/>
    <w:uiPriority w:val="99"/>
    <w:semiHidden/>
    <w:rsid w:val="000E2EDC"/>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793594324">
      <w:bodyDiv w:val="1"/>
      <w:marLeft w:val="0"/>
      <w:marRight w:val="0"/>
      <w:marTop w:val="0"/>
      <w:marBottom w:val="0"/>
      <w:divBdr>
        <w:top w:val="none" w:sz="0" w:space="0" w:color="auto"/>
        <w:left w:val="none" w:sz="0" w:space="0" w:color="auto"/>
        <w:bottom w:val="none" w:sz="0" w:space="0" w:color="auto"/>
        <w:right w:val="none" w:sz="0" w:space="0" w:color="auto"/>
      </w:divBdr>
    </w:div>
    <w:div w:id="1221205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3328</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134</cp:revision>
  <cp:lastPrinted>2016-09-23T08:02:00Z</cp:lastPrinted>
  <dcterms:created xsi:type="dcterms:W3CDTF">2015-11-12T05:35:00Z</dcterms:created>
  <dcterms:modified xsi:type="dcterms:W3CDTF">2021-02-15T11:50:00Z</dcterms:modified>
</cp:coreProperties>
</file>