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F5" w:rsidRDefault="009252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52F5" w:rsidRDefault="009252F5">
      <w:pPr>
        <w:pStyle w:val="ConsPlusNormal"/>
        <w:jc w:val="both"/>
        <w:outlineLvl w:val="0"/>
      </w:pPr>
    </w:p>
    <w:p w:rsidR="009252F5" w:rsidRDefault="009252F5">
      <w:pPr>
        <w:pStyle w:val="ConsPlusTitle"/>
        <w:jc w:val="center"/>
        <w:outlineLvl w:val="0"/>
      </w:pPr>
      <w:r>
        <w:t>АДМИНИСТРАЦИЯ КИЧМЕНГСКО-ГОРОДЕЦКОГО МУНИЦИПАЛЬНОГО РАЙОНА</w:t>
      </w:r>
    </w:p>
    <w:p w:rsidR="009252F5" w:rsidRDefault="009252F5">
      <w:pPr>
        <w:pStyle w:val="ConsPlusTitle"/>
        <w:jc w:val="center"/>
      </w:pPr>
    </w:p>
    <w:p w:rsidR="009252F5" w:rsidRDefault="009252F5">
      <w:pPr>
        <w:pStyle w:val="ConsPlusTitle"/>
        <w:jc w:val="center"/>
      </w:pPr>
      <w:r>
        <w:t>ПОСТАНОВЛЕНИЕ</w:t>
      </w:r>
    </w:p>
    <w:p w:rsidR="009252F5" w:rsidRDefault="009252F5">
      <w:pPr>
        <w:pStyle w:val="ConsPlusTitle"/>
        <w:jc w:val="center"/>
      </w:pPr>
      <w:r>
        <w:t>от 8 сентября 2010 г. N 391</w:t>
      </w:r>
    </w:p>
    <w:p w:rsidR="009252F5" w:rsidRDefault="009252F5">
      <w:pPr>
        <w:pStyle w:val="ConsPlusTitle"/>
        <w:jc w:val="center"/>
      </w:pPr>
    </w:p>
    <w:p w:rsidR="009252F5" w:rsidRDefault="009252F5">
      <w:pPr>
        <w:pStyle w:val="ConsPlusTitle"/>
        <w:jc w:val="center"/>
      </w:pPr>
      <w:r>
        <w:t>О РАЙОННОМ ОБЩЕСТВЕННОМ СОВЕТЕ</w:t>
      </w:r>
    </w:p>
    <w:p w:rsidR="009252F5" w:rsidRDefault="00925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2F5" w:rsidRDefault="009252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2F5" w:rsidRDefault="009252F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9252F5" w:rsidRDefault="009252F5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Кичменгско</w:t>
            </w:r>
            <w:proofErr w:type="spellEnd"/>
            <w:r>
              <w:rPr>
                <w:color w:val="392C69"/>
              </w:rPr>
              <w:t>-Городецкого муниципального района</w:t>
            </w:r>
          </w:p>
          <w:p w:rsidR="009252F5" w:rsidRDefault="00925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5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05.05.2014 </w:t>
            </w:r>
            <w:hyperlink r:id="rId6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Кичменгско</w:t>
      </w:r>
      <w:proofErr w:type="spellEnd"/>
      <w:r>
        <w:t>-Городецкого муниципального района, в целях развития гражданской активности населения, взаимодействия и социального партнерства общественных организаций и объединений с органами местного самоуправления администрация района постановляет: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1. Создать районный общественный Совет.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районном общественном Совете (прилагается).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3" w:history="1">
        <w:r>
          <w:rPr>
            <w:color w:val="0000FF"/>
          </w:rPr>
          <w:t>список</w:t>
        </w:r>
      </w:hyperlink>
      <w:r>
        <w:t xml:space="preserve"> членов общественного Совета </w:t>
      </w:r>
      <w:proofErr w:type="spellStart"/>
      <w:r>
        <w:t>Кичменгско</w:t>
      </w:r>
      <w:proofErr w:type="spellEnd"/>
      <w:r>
        <w:t>-Городецкого муниципального района (прилагается).</w:t>
      </w:r>
    </w:p>
    <w:p w:rsidR="009252F5" w:rsidRDefault="009252F5">
      <w:pPr>
        <w:pStyle w:val="ConsPlusNormal"/>
        <w:jc w:val="both"/>
      </w:pPr>
      <w:r>
        <w:t xml:space="preserve">(п. 3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Кичменгско</w:t>
      </w:r>
      <w:proofErr w:type="spellEnd"/>
      <w:r>
        <w:t>-Городецкого муниципального района от 25.12.2013 N 677)</w:t>
      </w:r>
    </w:p>
    <w:p w:rsidR="009252F5" w:rsidRDefault="00B56F20">
      <w:pPr>
        <w:pStyle w:val="ConsPlusNormal"/>
        <w:spacing w:before="220"/>
        <w:ind w:firstLine="540"/>
        <w:jc w:val="both"/>
      </w:pPr>
      <w:hyperlink r:id="rId10" w:history="1">
        <w:r w:rsidR="009252F5">
          <w:rPr>
            <w:color w:val="0000FF"/>
          </w:rPr>
          <w:t>4</w:t>
        </w:r>
      </w:hyperlink>
      <w:r w:rsidR="009252F5">
        <w:t>. Настоящее постановление подлежит опубликованию в районной газете "Заря Севера".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right"/>
      </w:pPr>
      <w:r>
        <w:t>По поручению Главы района</w:t>
      </w:r>
    </w:p>
    <w:p w:rsidR="009252F5" w:rsidRDefault="009252F5">
      <w:pPr>
        <w:pStyle w:val="ConsPlusNormal"/>
        <w:jc w:val="right"/>
      </w:pPr>
      <w:r>
        <w:t>первый заместитель Главы района</w:t>
      </w:r>
    </w:p>
    <w:p w:rsidR="009252F5" w:rsidRDefault="009252F5">
      <w:pPr>
        <w:pStyle w:val="ConsPlusNormal"/>
        <w:jc w:val="right"/>
      </w:pPr>
      <w:r>
        <w:t>Г.П.ТРУФАНОВА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right"/>
        <w:outlineLvl w:val="0"/>
      </w:pPr>
      <w:r>
        <w:t>Утверждено</w:t>
      </w:r>
    </w:p>
    <w:p w:rsidR="009252F5" w:rsidRDefault="009252F5">
      <w:pPr>
        <w:pStyle w:val="ConsPlusNormal"/>
        <w:jc w:val="right"/>
      </w:pPr>
      <w:r>
        <w:t>Постановлением</w:t>
      </w:r>
    </w:p>
    <w:p w:rsidR="009252F5" w:rsidRDefault="009252F5">
      <w:pPr>
        <w:pStyle w:val="ConsPlusNormal"/>
        <w:jc w:val="right"/>
      </w:pPr>
      <w:r>
        <w:t xml:space="preserve">Администрации </w:t>
      </w:r>
      <w:proofErr w:type="spellStart"/>
      <w:r>
        <w:t>Кичменгско</w:t>
      </w:r>
      <w:proofErr w:type="spellEnd"/>
      <w:r>
        <w:t>-Городецкого</w:t>
      </w:r>
    </w:p>
    <w:p w:rsidR="009252F5" w:rsidRDefault="009252F5">
      <w:pPr>
        <w:pStyle w:val="ConsPlusNormal"/>
        <w:jc w:val="right"/>
      </w:pPr>
      <w:r>
        <w:t>муниципального района</w:t>
      </w:r>
    </w:p>
    <w:p w:rsidR="009252F5" w:rsidRDefault="009252F5">
      <w:pPr>
        <w:pStyle w:val="ConsPlusNormal"/>
        <w:jc w:val="right"/>
      </w:pPr>
      <w:r>
        <w:t>от 8 сентября 2010 г. N 391</w:t>
      </w:r>
    </w:p>
    <w:p w:rsidR="009252F5" w:rsidRDefault="009252F5">
      <w:pPr>
        <w:pStyle w:val="ConsPlusNormal"/>
        <w:jc w:val="right"/>
      </w:pPr>
      <w:r>
        <w:t>(приложение)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Title"/>
        <w:jc w:val="center"/>
      </w:pPr>
      <w:bookmarkStart w:id="0" w:name="P34"/>
      <w:bookmarkEnd w:id="0"/>
      <w:r>
        <w:t>ПОЛОЖЕНИЕ</w:t>
      </w:r>
    </w:p>
    <w:p w:rsidR="009252F5" w:rsidRDefault="009252F5">
      <w:pPr>
        <w:pStyle w:val="ConsPlusTitle"/>
        <w:jc w:val="center"/>
      </w:pPr>
      <w:r>
        <w:t>О РАЙОННОМ ОБЩЕСТВЕННОМ СОВЕТЕ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center"/>
        <w:outlineLvl w:val="1"/>
      </w:pPr>
      <w:r>
        <w:t>1. Общие положения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ind w:firstLine="540"/>
        <w:jc w:val="both"/>
      </w:pPr>
      <w:r>
        <w:t>1.1. Настоящее Положение определяет организационные основы деятельности и порядок формирования районного общественного Совета.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lastRenderedPageBreak/>
        <w:t>1.2. Районный общественный Совет (далее - Совет) создается по инициативе Главы района и является формой взаимодействия и социального партнерства органов местного самоуправления с общественными объединениями, политическими партиями и другими некоммерческими организациями.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 xml:space="preserve">1.3. Членство в Совете является добровольным. Порядок вступления в Совет и выхода из него определен в </w:t>
      </w:r>
      <w:hyperlink w:anchor="P68" w:history="1">
        <w:r>
          <w:rPr>
            <w:color w:val="0000FF"/>
          </w:rPr>
          <w:t>разделе 4</w:t>
        </w:r>
      </w:hyperlink>
      <w:r>
        <w:t xml:space="preserve"> настоящего Положения.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 xml:space="preserve">1.4. Деятельность Совета осуществляется путем проведения заседаний, собраний, совещаний, круглых столов, на которые кроме членов Совета могут быть приглашены депутаты Муниципального Собрания </w:t>
      </w:r>
      <w:proofErr w:type="spellStart"/>
      <w:r>
        <w:t>Кичменгско</w:t>
      </w:r>
      <w:proofErr w:type="spellEnd"/>
      <w:r>
        <w:t>-Городецкого муниципального района, представители органов государственной власти и местного самоуправления, представители органов территориального общественного самоуправления.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1.5. Решения Совета принимаются на его заседаниях и фиксируются в соответствующих протоколах, носят рекомендательный характер для его членов и органов местного самоуправления района.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1.6. Организационные вопросы деятельности Совета, порядок проведения его заседаний, а также осуществление иных форм деятельности Совета определяются регламентом работы Совета, который утверждается на заседании Совета.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center"/>
        <w:outlineLvl w:val="1"/>
      </w:pPr>
      <w:r>
        <w:t>2. Цели и задачи деятельности районного общественного Совета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ind w:firstLine="540"/>
        <w:jc w:val="both"/>
      </w:pPr>
      <w:r>
        <w:t>2.1. Развитие гражданской активности населения района и общественных объединений.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2.2. Выработка и реализация механизмов взаимодействия и социального партнерства общественных объединений, профсоюзов, политических партий, общественно-политических движений, органов территориального общественного самоуправления и некоммерческих организаций района с органами местного самоуправления, способствующих повышению качества и эффективности осуществления местного самоуправления.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2.3. Содействие повышению активности и развитию лидерского участия общественности района в вопросах общественно-политической, социально-экономической и культурной жизни района.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2.4. Представление и защита интересов, законных прав граждан, общественных организаций и их объединений во взаимодействии с органами местного самоуправления.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2.5. Развитие и реализация правотворческих инициатив граждан.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2.6. Поддержка и развитие общественных инициатив, социально значимых программ и проектов, направленных на решение задач социального, патриотического, экологического, духовно-нравственного и культурного характера.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2.7. Развитие взаимодействия с предприятиями района, выработка предложений по развитию благотворительности.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center"/>
        <w:outlineLvl w:val="1"/>
      </w:pPr>
      <w:r>
        <w:t>3. Функции Совета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ind w:firstLine="540"/>
        <w:jc w:val="both"/>
      </w:pPr>
      <w:r>
        <w:t>Совет в соответствии с возложенными на него задачами: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3.1. Рассматривает предложения, принимает решения и дает рекомендации по вопросам, связанным с развитием и совершенствованием взаимодействия органов местного самоуправления с населением района.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lastRenderedPageBreak/>
        <w:t>3.2. Подготавливает и вносит предложения по формированию и принятию органами местного самоуправления решений по вопросам социальной политики.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3.3. Подготавливает предложения по принятию муниципальных правовых актов и внесению изменений в действующие муниципальные правовые акты в соответствии с целями и задачами Совета.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3.4. Подготавливает для общественных объединений предложения по проведению социально значимых мероприятий и реализации социально значимых проектов на территории района.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3.5. Организует работу по привлечению внебюджетных источников финансирования для реализации социально значимых проектов и мероприятий.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 xml:space="preserve">3.6. Разрабатывает рекомендации для организаций по приоритетным направлениям их деятельности в целях решения </w:t>
      </w:r>
      <w:proofErr w:type="spellStart"/>
      <w:r>
        <w:t>общерайонных</w:t>
      </w:r>
      <w:proofErr w:type="spellEnd"/>
      <w:r>
        <w:t xml:space="preserve"> проблем, реализации проектов, планов, программ социально-экономического развития района.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3.7. Обобщает опыт работы действующих общественных объединений, политических партий и оказывает методическую помощь вновь создающимся организациям.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3.8. Изучает опыт общественной работы других районов и внедряет наиболее позитивные подходы и методы этой работы.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center"/>
        <w:outlineLvl w:val="1"/>
      </w:pPr>
      <w:bookmarkStart w:id="1" w:name="P68"/>
      <w:bookmarkEnd w:id="1"/>
      <w:r>
        <w:t>4. Формирование состава Совета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ind w:firstLine="540"/>
        <w:jc w:val="both"/>
      </w:pPr>
      <w:r>
        <w:t>4.1. Членство в Совете является добровольным и носит для членов Совета заявительный характер.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Персональный состав Совета формируется из уполномоченных представителей (руководителей либо иных лиц) общественных объединений, политических партий и некоммерческих организаций района, принявших решение об участии в деятельности Совета, в количестве 15 человек.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4.2. Порядок вступления в члены Совета, а также порядок выхода из членов Совета устанавливаются регламентом Совета и согласовываются с Главой района.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center"/>
        <w:outlineLvl w:val="1"/>
      </w:pPr>
      <w:r>
        <w:t>5. Организационная структура Совета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ind w:firstLine="540"/>
        <w:jc w:val="both"/>
      </w:pPr>
      <w:r>
        <w:t>5.1. В состав Совета входят председатель Совета, сопредседатель Совета, секретарь Совета и члены Совета.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5.2. Председатель Совета назначается Главой района и является его представителем в Совете.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5.3. Сопредседатель и секретарь Совета избираются членами Совета из числа членов Совета сроком на 1 год. Члены Совета могут досрочно прекратить полномочия сопредседателя в установленном регламентом Совета порядке.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5.4. Постоянно действующим органом Совета является президиум Совета, который состоит из председателя Совета и представителей членов Совета (5 человек), избираемых на общем собрании Совета.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5.5. Президиум рассматривает вопросы и предложения членов Совета и вырабатывает по ним решения в соответствии с функциями Совета.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lastRenderedPageBreak/>
        <w:t>5.6. Заседания президиума Совета проводятся по мере необходимости, но не реже одного раза в два месяца. Председатель Совета вправе приглашать на заседания президиума Совета консультантов от органов местного самоуправления.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5.7. Для подготовки вопросов, вносимых на рассмотрение президиума Совета, подготовки и проведения совещаний, конференций, "круглых столов" по определенным социальным вопросам в Совете могут образовываться постоянные и временные рабочие группы из членов Совета.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5.8. В компетенцию общего собрания членов Совета входят следующие вопросы: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порядок работы Совета и принятие регламента Совета;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вступление новых членов в Совет и исключение из членов Совета;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образование рабочих групп Совета;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избрание сопредседателя Совета;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избрание членов президиума Совета.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center"/>
        <w:outlineLvl w:val="1"/>
      </w:pPr>
      <w:r>
        <w:t>6. Права членов Совета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ind w:firstLine="540"/>
        <w:jc w:val="both"/>
      </w:pPr>
      <w:r>
        <w:t>Члены Совета, органы Совета имеют право: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запрашивать и получать через председателя Совета копии муниципальных правовых актов, информацию о деятельности органов местного самоуправления района, направлять иные запросы в органы местного самоуправления района;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участвовать в открытых заседаниях Муниципального Собрания при рассмотрении вопросов, связанных с направлениями деятельности Совета;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участвовать в публичных слушаниях, круглых столах, информационных конференциях, проводимых органами местного самоуправления;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доводить до органов местного самоуправления в согласованной с ними форме значимую информацию (общественное мнение, гражданские инициативы и др.) социального и общественного характера;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приглашать через председателя Совета руководителей (представителей) органов местного самоуправления, депутатов Муниципального Собрания района и Советов сельских поселений, руководителей предприятий и организаций района для участия в заседаниях органов Совета, получения квалифицированных консультаций, иной информации;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председатель Совета имеет право доводить до органов местного самоуправления района решения Совета, заключения, предложения, обращения по проектам муниципальных правовых актов, получать ответы по результатам их рассмотрения.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jc w:val="center"/>
        <w:outlineLvl w:val="1"/>
      </w:pPr>
      <w:r>
        <w:t>7. Прекращение деятельности Совета</w:t>
      </w:r>
    </w:p>
    <w:p w:rsidR="009252F5" w:rsidRDefault="009252F5">
      <w:pPr>
        <w:pStyle w:val="ConsPlusNormal"/>
        <w:jc w:val="both"/>
      </w:pPr>
    </w:p>
    <w:p w:rsidR="009252F5" w:rsidRDefault="009252F5">
      <w:pPr>
        <w:pStyle w:val="ConsPlusNormal"/>
        <w:ind w:firstLine="540"/>
        <w:jc w:val="both"/>
      </w:pPr>
      <w:r>
        <w:t>Деятельность Совета может быть прекращена в следующих случаях: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по инициативе Главы района;</w:t>
      </w:r>
    </w:p>
    <w:p w:rsidR="009252F5" w:rsidRDefault="009252F5">
      <w:pPr>
        <w:pStyle w:val="ConsPlusNormal"/>
        <w:spacing w:before="220"/>
        <w:ind w:firstLine="540"/>
        <w:jc w:val="both"/>
      </w:pPr>
      <w:r>
        <w:t>- по инициативе собрания членов Совета.</w:t>
      </w:r>
      <w:bookmarkStart w:id="2" w:name="_GoBack"/>
      <w:bookmarkEnd w:id="2"/>
    </w:p>
    <w:sectPr w:rsidR="009252F5" w:rsidSect="004A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F5"/>
    <w:rsid w:val="003314CD"/>
    <w:rsid w:val="009252F5"/>
    <w:rsid w:val="00B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109C-6F63-4899-9FFA-64B08830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25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2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FAD27416E6C4C6D34F971A92B0C35AA7906417189B919DDA2BCB5BC701F0A8DF5E4B35A2F44B68DC027A2BCJ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5FAD27416E6C4C6D34E77CBF475231AD7A5145728AB74785F2BAE2E320195FCDB5E2E6196B4BB3B8J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FAD27416E6C4C6D34F971A92B0C35AA7906417188B511DEAEBCB5BC701F0A8DF5E4B35A2F44B68DC02EA0BCJ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5FAD27416E6C4C6D34F971A92B0C35AA7906417188B510DCA6BCB5BC701F0A8DF5E4B35A2F44B68DC02EA0BCJ6I" TargetMode="External"/><Relationship Id="rId10" Type="http://schemas.openxmlformats.org/officeDocument/2006/relationships/hyperlink" Target="consultantplus://offline/ref=CB5FAD27416E6C4C6D34F971A92B0C35AA7906417188B510DCA6BCB5BC701F0A8DF5E4B35A2F44B68DC02EA0BCJ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5FAD27416E6C4C6D34F971A92B0C35AA7906417188B510DCA6BCB5BC701F0A8DF5E4B35A2F44B68DC02EA0BC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ObshiyOtdel</dc:creator>
  <cp:lastModifiedBy>1</cp:lastModifiedBy>
  <cp:revision>2</cp:revision>
  <dcterms:created xsi:type="dcterms:W3CDTF">2018-05-21T08:09:00Z</dcterms:created>
  <dcterms:modified xsi:type="dcterms:W3CDTF">2020-03-18T09:49:00Z</dcterms:modified>
</cp:coreProperties>
</file>