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58" w:rsidRPr="00496EF3" w:rsidRDefault="00224A58" w:rsidP="00224A58">
      <w:pPr>
        <w:ind w:firstLine="709"/>
        <w:jc w:val="center"/>
        <w:rPr>
          <w:sz w:val="28"/>
          <w:szCs w:val="28"/>
        </w:rPr>
      </w:pPr>
      <w:r w:rsidRPr="00496EF3">
        <w:rPr>
          <w:sz w:val="28"/>
          <w:szCs w:val="28"/>
        </w:rPr>
        <w:t>МЕТОДИКА</w:t>
      </w:r>
    </w:p>
    <w:p w:rsidR="00224A58" w:rsidRPr="00496EF3" w:rsidRDefault="00224A58" w:rsidP="00224A58">
      <w:pPr>
        <w:ind w:firstLine="709"/>
        <w:jc w:val="center"/>
        <w:rPr>
          <w:sz w:val="28"/>
          <w:szCs w:val="28"/>
        </w:rPr>
      </w:pPr>
      <w:r w:rsidRPr="00496EF3">
        <w:rPr>
          <w:sz w:val="28"/>
          <w:szCs w:val="28"/>
        </w:rPr>
        <w:t>прогнозирования поступлений доходов в районный бюджет, администрируемых администрацией Кичменгско-Городецкого муниципального района</w:t>
      </w:r>
    </w:p>
    <w:p w:rsidR="00224A58" w:rsidRDefault="00224A58" w:rsidP="00224A5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24A58" w:rsidRDefault="00224A58" w:rsidP="00224A58">
      <w:pPr>
        <w:pStyle w:val="1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224A58" w:rsidRDefault="00224A58" w:rsidP="00224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Настоящая методика прогнозирования поступлений доходов в районный бюджет, администрируемых администрацией Кичменгско-Городецкого муниципального района (далее – Методика), разработана на основании части 1 статьи 160.1 Бюджетного кодекса Российской Федерации, и постановления Правительства Российской Федерации от 11.04.2017 года № 436 «О внесении изменений  в Постановление Правительства Российской Федерации от 23.06.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года</w:t>
        </w:r>
      </w:smartTag>
      <w:r>
        <w:rPr>
          <w:sz w:val="28"/>
          <w:szCs w:val="28"/>
        </w:rPr>
        <w:t>. № 574 «Об общих требованиях к методике прогнозирования поступлений доходов в бюджеты бюджетной системы Российской Федерации» в целях реализации  полномочий главного администратора доходов районного бюджета в части прогнозирования поступлений по закрепленным за ним доходам районного бюджета на очередной финансовый год и плановый период.</w:t>
      </w:r>
    </w:p>
    <w:p w:rsidR="00224A58" w:rsidRDefault="00224A58" w:rsidP="00224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Перечень доходов районного бюджета, по которым осуществляется прогнозирование, а также нормативных правовых актов, регламентирующих поступления указанных доходов, определены распоряжением администрации района № 3</w:t>
      </w:r>
      <w:r w:rsidR="001B4871">
        <w:rPr>
          <w:sz w:val="28"/>
          <w:szCs w:val="28"/>
        </w:rPr>
        <w:t>8</w:t>
      </w:r>
      <w:r>
        <w:rPr>
          <w:sz w:val="28"/>
          <w:szCs w:val="28"/>
        </w:rPr>
        <w:t xml:space="preserve">8-р от </w:t>
      </w:r>
      <w:r w:rsidR="001B4871">
        <w:rPr>
          <w:sz w:val="28"/>
          <w:szCs w:val="28"/>
        </w:rPr>
        <w:t>26</w:t>
      </w:r>
      <w:r>
        <w:rPr>
          <w:sz w:val="28"/>
          <w:szCs w:val="28"/>
        </w:rPr>
        <w:t>.12.201</w:t>
      </w:r>
      <w:r w:rsidR="001B4871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«О наделении администрации Кичменгско-Городецкого муниципального района полномочиями администратора доходов районного бюджета</w:t>
      </w:r>
      <w:r w:rsidR="001B4871">
        <w:rPr>
          <w:sz w:val="28"/>
          <w:szCs w:val="28"/>
        </w:rPr>
        <w:t xml:space="preserve"> Кичменгско-Городецкого муниципального района</w:t>
      </w:r>
      <w:r>
        <w:rPr>
          <w:sz w:val="28"/>
          <w:szCs w:val="28"/>
        </w:rPr>
        <w:t>»</w:t>
      </w:r>
    </w:p>
    <w:p w:rsidR="00224A58" w:rsidRDefault="00224A58" w:rsidP="00224A58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224A58" w:rsidRDefault="00224A58" w:rsidP="00224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Прогнозирование осуществляется в соответствии с указаниями о порядке применения бюджетной классификации Российской Федерации, утверждаемыми Министерством финансов Российской Федерации.</w:t>
      </w:r>
    </w:p>
    <w:p w:rsidR="00224A58" w:rsidRDefault="00224A58" w:rsidP="00224A58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4A58" w:rsidRPr="009534C5" w:rsidRDefault="00224A58" w:rsidP="00224A58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Порядок прогнозирования </w:t>
      </w:r>
      <w:r w:rsidRPr="00304638">
        <w:rPr>
          <w:rFonts w:ascii="Times New Roman" w:hAnsi="Times New Roman"/>
          <w:color w:val="000000"/>
          <w:sz w:val="28"/>
          <w:szCs w:val="28"/>
        </w:rPr>
        <w:t xml:space="preserve">поступлений </w:t>
      </w:r>
      <w:r w:rsidRPr="00304638">
        <w:rPr>
          <w:rFonts w:ascii="Times New Roman" w:hAnsi="Times New Roman" w:cs="Times New Roman"/>
          <w:color w:val="000000"/>
          <w:sz w:val="28"/>
          <w:szCs w:val="28"/>
        </w:rPr>
        <w:t xml:space="preserve">неналоговых </w:t>
      </w:r>
      <w:r>
        <w:rPr>
          <w:rFonts w:ascii="Times New Roman" w:hAnsi="Times New Roman"/>
          <w:sz w:val="28"/>
          <w:szCs w:val="28"/>
        </w:rPr>
        <w:t>доходов в районный бюджет, администрируемых  администрацией района, на очередной финансовый год и плановый период</w:t>
      </w:r>
    </w:p>
    <w:p w:rsidR="00224A58" w:rsidRDefault="00224A58" w:rsidP="00224A58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Расчёт прогноза неналоговых доходов производятся в разрезе видов доходов, подлежащих зачислению в районный бюджет .</w:t>
      </w:r>
    </w:p>
    <w:p w:rsidR="00224A58" w:rsidRDefault="00224A58" w:rsidP="00224A58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Неналоговые доходы по их видам рассчитываются по формулам:</w:t>
      </w:r>
    </w:p>
    <w:p w:rsidR="00224A58" w:rsidRPr="00315DB6" w:rsidRDefault="00224A58" w:rsidP="00224A58">
      <w:pPr>
        <w:jc w:val="both"/>
        <w:rPr>
          <w:color w:val="000000"/>
          <w:sz w:val="28"/>
          <w:szCs w:val="28"/>
        </w:rPr>
      </w:pPr>
      <w:r w:rsidRPr="0030463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Pr="00304638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Код бюджетной классификации 23911402053050000410- «</w:t>
      </w:r>
      <w:r w:rsidRPr="00315DB6">
        <w:rPr>
          <w:color w:val="000000"/>
          <w:sz w:val="28"/>
          <w:szCs w:val="28"/>
        </w:rPr>
        <w:t>Доходы от реализации иного 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color w:val="000000"/>
          <w:sz w:val="28"/>
          <w:szCs w:val="28"/>
        </w:rPr>
        <w:t>»,</w:t>
      </w:r>
      <w:r w:rsidRPr="00315DB6">
        <w:rPr>
          <w:color w:val="000000"/>
          <w:sz w:val="24"/>
          <w:szCs w:val="24"/>
        </w:rPr>
        <w:t xml:space="preserve"> </w:t>
      </w:r>
      <w:r w:rsidRPr="00315DB6">
        <w:rPr>
          <w:color w:val="000000"/>
          <w:sz w:val="28"/>
          <w:szCs w:val="28"/>
        </w:rPr>
        <w:t>23911402053050000440</w:t>
      </w:r>
      <w:r>
        <w:rPr>
          <w:color w:val="000000"/>
          <w:sz w:val="28"/>
          <w:szCs w:val="28"/>
        </w:rPr>
        <w:t>- «</w:t>
      </w:r>
      <w:r w:rsidRPr="00315DB6">
        <w:rPr>
          <w:color w:val="000000"/>
          <w:sz w:val="28"/>
          <w:szCs w:val="28"/>
        </w:rPr>
        <w:t xml:space="preserve">Доходы от реализации иного  имущества, находящегося в собственности муниципальных районов ( за исключением имущества муниципальных бюджетных и автономных учреждений, а также имущества муниципальных </w:t>
      </w:r>
      <w:r w:rsidRPr="00315DB6">
        <w:rPr>
          <w:color w:val="000000"/>
          <w:sz w:val="28"/>
          <w:szCs w:val="28"/>
        </w:rPr>
        <w:lastRenderedPageBreak/>
        <w:t>унитарных предприятий, в том числе казенных), в части реализации материальных запасов по указанному имуществу</w:t>
      </w:r>
      <w:r>
        <w:rPr>
          <w:color w:val="000000"/>
          <w:sz w:val="28"/>
          <w:szCs w:val="28"/>
        </w:rPr>
        <w:t>».</w:t>
      </w:r>
    </w:p>
    <w:p w:rsidR="00224A58" w:rsidRDefault="00224A58" w:rsidP="00224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поступлений в районный  бюджет доходов по данному источнику на очередной финансовый год определяется методом прямого расчета, основанного на использовании прогнозных значений сумм, планируемых к выручке от реализации имущества. Указанный объем рассчитывается по формуле:</w:t>
      </w:r>
    </w:p>
    <w:p w:rsidR="00224A58" w:rsidRDefault="00224A58" w:rsidP="00224A58">
      <w:pPr>
        <w:ind w:firstLine="709"/>
        <w:jc w:val="both"/>
        <w:rPr>
          <w:sz w:val="28"/>
          <w:szCs w:val="28"/>
        </w:rPr>
      </w:pPr>
    </w:p>
    <w:p w:rsidR="00224A58" w:rsidRDefault="00C90700" w:rsidP="00224A58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724025" cy="40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58" w:rsidRDefault="00224A58" w:rsidP="00224A58">
      <w:pPr>
        <w:pStyle w:val="msonormalcxspmiddle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усредненный объем поступлений за 3 года;</w:t>
      </w:r>
    </w:p>
    <w:p w:rsidR="00224A58" w:rsidRDefault="00224A58" w:rsidP="00224A58">
      <w:pPr>
        <w:ind w:firstLine="709"/>
        <w:jc w:val="both"/>
        <w:rPr>
          <w:sz w:val="28"/>
          <w:szCs w:val="28"/>
        </w:rPr>
      </w:pPr>
      <w:r w:rsidRPr="00304638">
        <w:rPr>
          <w:color w:val="000000"/>
          <w:sz w:val="28"/>
          <w:szCs w:val="28"/>
          <w:lang w:val="en-US"/>
        </w:rPr>
        <w:t>W</w:t>
      </w:r>
      <w:r w:rsidRPr="00304638">
        <w:rPr>
          <w:b/>
          <w:bCs/>
          <w:color w:val="000000"/>
          <w:sz w:val="28"/>
          <w:szCs w:val="28"/>
        </w:rPr>
        <w:t xml:space="preserve"> – </w:t>
      </w:r>
      <w:r w:rsidRPr="00304638">
        <w:rPr>
          <w:color w:val="000000"/>
          <w:sz w:val="28"/>
          <w:szCs w:val="28"/>
        </w:rPr>
        <w:t>годовой объем дохода от реализации имущества за год</w:t>
      </w:r>
      <w:r>
        <w:rPr>
          <w:sz w:val="28"/>
          <w:szCs w:val="28"/>
        </w:rPr>
        <w:t xml:space="preserve"> 2.2. Поступления от денежных взысканий (штрафов) и иных сумм от возмещение ущерба, подлежащих зачислению, в соответствии с законодательством Российской Федерации, в доход районного бюджета, для учета которых не предусмотрены отдельные коды классификации доходов бюджетов.</w:t>
      </w:r>
    </w:p>
    <w:p w:rsidR="00224A58" w:rsidRDefault="00224A58" w:rsidP="00224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поступлений в районный бюджет доходов по данному источнику на очередной финансовый год определяется методом усреднения годовых объемов указанных доходов за последние 3 года и рассчитывается по формуле:</w:t>
      </w:r>
    </w:p>
    <w:p w:rsidR="00224A58" w:rsidRDefault="00224A58" w:rsidP="00224A58">
      <w:pPr>
        <w:ind w:firstLine="709"/>
        <w:jc w:val="both"/>
        <w:rPr>
          <w:sz w:val="28"/>
          <w:szCs w:val="28"/>
        </w:rPr>
      </w:pPr>
    </w:p>
    <w:p w:rsidR="00224A58" w:rsidRDefault="00C90700" w:rsidP="00224A58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552575" cy="409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58" w:rsidRDefault="00224A58" w:rsidP="00224A58">
      <w:pPr>
        <w:pStyle w:val="msonormalcxspmiddle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усредненный объем поступлений за 3 года;</w:t>
      </w:r>
    </w:p>
    <w:p w:rsidR="00224A58" w:rsidRDefault="00224A58" w:rsidP="00224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годовой объем дохода за год (поступления от денежных взысканий (штрафов) и иных сумм от возмещение ущерба, подлежащих зачислению, в соответствии с законодательством Российской Федерации, в доход районного бюджета, для учета которых не предусмотрены отдельные коды классификации доходов бюджетов. </w:t>
      </w:r>
    </w:p>
    <w:p w:rsidR="00224A58" w:rsidRDefault="00224A58" w:rsidP="00224A5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A58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304638">
        <w:rPr>
          <w:rFonts w:ascii="Times New Roman" w:hAnsi="Times New Roman"/>
          <w:color w:val="000000"/>
          <w:sz w:val="28"/>
          <w:szCs w:val="28"/>
        </w:rPr>
        <w:t>.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участки, а также средства от продажи права на заключение договоров аренды земельных участков, доходы от продажи земельных участков:</w:t>
      </w:r>
    </w:p>
    <w:p w:rsidR="00224A58" w:rsidRPr="00DD26B9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Pr="007157B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Код бюджетной классификации </w:t>
      </w:r>
      <w:r w:rsidRPr="00DD26B9">
        <w:rPr>
          <w:rFonts w:ascii="Times New Roman" w:hAnsi="Times New Roman"/>
          <w:color w:val="000000"/>
          <w:sz w:val="28"/>
          <w:szCs w:val="28"/>
        </w:rPr>
        <w:t>23911105013</w:t>
      </w:r>
      <w:r w:rsidR="001B4871">
        <w:rPr>
          <w:rFonts w:ascii="Times New Roman" w:hAnsi="Times New Roman"/>
          <w:color w:val="000000"/>
          <w:sz w:val="28"/>
          <w:szCs w:val="28"/>
        </w:rPr>
        <w:t>05</w:t>
      </w:r>
      <w:r w:rsidRPr="00DD26B9">
        <w:rPr>
          <w:rFonts w:ascii="Times New Roman" w:hAnsi="Times New Roman"/>
          <w:color w:val="000000"/>
          <w:sz w:val="28"/>
          <w:szCs w:val="28"/>
        </w:rPr>
        <w:t>0000120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D26B9">
        <w:rPr>
          <w:rFonts w:ascii="Times New Roman" w:hAnsi="Times New Roman"/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аренды указанных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D26B9">
        <w:rPr>
          <w:rFonts w:ascii="Times New Roman" w:hAnsi="Times New Roman" w:cs="Times New Roman"/>
          <w:sz w:val="28"/>
          <w:szCs w:val="28"/>
        </w:rPr>
        <w:t>:</w:t>
      </w:r>
    </w:p>
    <w:p w:rsidR="00224A58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ар.земл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r>
        <w:rPr>
          <w:rFonts w:ascii="Times New Roman" w:hAnsi="Times New Roman" w:cs="Times New Roman"/>
          <w:color w:val="000000"/>
          <w:sz w:val="28"/>
          <w:szCs w:val="28"/>
        </w:rPr>
        <w:t>=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дог</w:t>
      </w:r>
      <w:r>
        <w:rPr>
          <w:rFonts w:ascii="Times New Roman" w:hAnsi="Times New Roman" w:cs="Times New Roman"/>
          <w:color w:val="000000"/>
          <w:sz w:val="28"/>
          <w:szCs w:val="28"/>
        </w:rPr>
        <w:t>+ Д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4A58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ар.земл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дог</w:t>
      </w:r>
      <w:r>
        <w:rPr>
          <w:rFonts w:ascii="Times New Roman" w:hAnsi="Times New Roman" w:cs="Times New Roman"/>
          <w:color w:val="000000"/>
          <w:sz w:val="28"/>
          <w:szCs w:val="28"/>
        </w:rPr>
        <w:t>+ Д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4A58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ар.земл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дог</w:t>
      </w:r>
      <w:r>
        <w:rPr>
          <w:rFonts w:ascii="Times New Roman" w:hAnsi="Times New Roman" w:cs="Times New Roman"/>
          <w:color w:val="000000"/>
          <w:sz w:val="28"/>
          <w:szCs w:val="28"/>
        </w:rPr>
        <w:t>+ Д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очер,</w:t>
      </w:r>
    </w:p>
    <w:p w:rsidR="00224A58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ар.земл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ар.земл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ар.земл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пл2 </w:t>
      </w:r>
      <w:r>
        <w:rPr>
          <w:rFonts w:ascii="Times New Roman" w:hAnsi="Times New Roman" w:cs="Times New Roman"/>
          <w:sz w:val="28"/>
          <w:szCs w:val="28"/>
        </w:rPr>
        <w:t xml:space="preserve">– прогнозируемая сумма поступлений в районный  бюджет  доходов в виде арендной платы за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земельные участки на очередной финансовый год, первый год планового периода и второй год планового периода соответственно;</w:t>
      </w:r>
    </w:p>
    <w:p w:rsidR="00224A58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сумма годовых начислений в 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  доходов в виде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платы за земельные участки согласно заключенным договорам по состоянию на 1 число месяца составления прогноза;</w:t>
      </w:r>
    </w:p>
    <w:p w:rsidR="00224A58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</w:rPr>
        <w:t xml:space="preserve"> – прогнозируемая сумма взыскания дебиторской задолженности по доходам в виде арендной платы за земельные участки в очередном финансовом году, первом году планового периода и втором году планового периода соответственно;</w:t>
      </w:r>
    </w:p>
    <w:p w:rsidR="00224A58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пл2 </w:t>
      </w:r>
      <w:r>
        <w:rPr>
          <w:rFonts w:ascii="Times New Roman" w:hAnsi="Times New Roman" w:cs="Times New Roman"/>
          <w:sz w:val="28"/>
          <w:szCs w:val="28"/>
        </w:rPr>
        <w:t xml:space="preserve">– норматив отчисления в 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бюджет района доходов</w:t>
      </w:r>
      <w:r>
        <w:rPr>
          <w:rFonts w:ascii="Times New Roman" w:hAnsi="Times New Roman" w:cs="Times New Roman"/>
          <w:sz w:val="28"/>
          <w:szCs w:val="28"/>
        </w:rPr>
        <w:t xml:space="preserve"> в виде арендной платы за земельные участки на очередной финансовый год, первый год планового периода и второй год планового периода соответственно.</w:t>
      </w:r>
    </w:p>
    <w:p w:rsidR="00224A58" w:rsidRDefault="00224A58" w:rsidP="00224A58">
      <w:pPr>
        <w:pStyle w:val="ConsPlusNonforma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</w:t>
      </w:r>
      <w:r w:rsidRPr="00304638"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>3.</w:t>
      </w:r>
      <w:r w:rsidRPr="00304638">
        <w:rPr>
          <w:rFonts w:ascii="Times New Roman" w:hAnsi="Times New Roman"/>
          <w:color w:val="FF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Код бюджетной классификации 23911105025050000120</w:t>
      </w:r>
    </w:p>
    <w:p w:rsidR="00224A58" w:rsidRPr="00DD26B9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DD26B9">
        <w:rPr>
          <w:rFonts w:ascii="Times New Roman" w:hAnsi="Times New Roman"/>
          <w:color w:val="000000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D26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6B9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224A58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прод.пр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>
        <w:rPr>
          <w:rFonts w:ascii="Times New Roman" w:hAnsi="Times New Roman" w:cs="Times New Roman"/>
          <w:sz w:val="28"/>
          <w:szCs w:val="28"/>
        </w:rPr>
        <w:t>= ∑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ср.пред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>
        <w:rPr>
          <w:rFonts w:ascii="Times New Roman" w:hAnsi="Times New Roman" w:cs="Times New Roman"/>
          <w:sz w:val="28"/>
          <w:szCs w:val="28"/>
        </w:rPr>
        <w:t>) ×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4A58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прод.пр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sz w:val="28"/>
          <w:szCs w:val="28"/>
        </w:rPr>
        <w:t>= ∑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ср.пред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sz w:val="28"/>
          <w:szCs w:val="28"/>
        </w:rPr>
        <w:t>) ×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4A58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прод.пр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</w:rPr>
        <w:t xml:space="preserve"> = ∑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ср.пред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</w:rPr>
        <w:t>) ×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4A58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прод.пр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прод.пр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прод.пр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пл2 </w:t>
      </w:r>
      <w:r>
        <w:rPr>
          <w:rFonts w:ascii="Times New Roman" w:hAnsi="Times New Roman" w:cs="Times New Roman"/>
          <w:sz w:val="28"/>
          <w:szCs w:val="28"/>
        </w:rPr>
        <w:t>– прогнозируемая сумма средств от продажи права на заключение договоров аренды земельных участков на очередной финансовый год, первый год планового периода и второй год планового периода соответственно;</w:t>
      </w:r>
    </w:p>
    <w:p w:rsidR="00224A58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пл1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пл2 </w:t>
      </w:r>
      <w:r>
        <w:rPr>
          <w:rFonts w:ascii="Times New Roman" w:hAnsi="Times New Roman" w:cs="Times New Roman"/>
          <w:sz w:val="28"/>
          <w:szCs w:val="28"/>
        </w:rPr>
        <w:t xml:space="preserve">– площадь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земельного участка, планируемого к продаже в соответствии с перечнем земельных участков для формирования на торги, на очередной финансовый год, первый год планового периода и второй год планового периода соответственно;</w:t>
      </w:r>
    </w:p>
    <w:p w:rsidR="00224A58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ср.пред </w:t>
      </w:r>
      <w:r>
        <w:rPr>
          <w:rFonts w:ascii="Times New Roman" w:hAnsi="Times New Roman" w:cs="Times New Roman"/>
          <w:sz w:val="28"/>
          <w:szCs w:val="28"/>
        </w:rPr>
        <w:t xml:space="preserve">– средняя стоимость одного квадратного метра земельного участка, учитывающая результаты торгов предшествующего отчетного периода; </w:t>
      </w:r>
    </w:p>
    <w:p w:rsidR="00224A58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земельных участков;</w:t>
      </w:r>
    </w:p>
    <w:p w:rsidR="00224A58" w:rsidRPr="001A55C9" w:rsidRDefault="00224A58" w:rsidP="00224A58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очер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пл1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пл2</w:t>
      </w:r>
      <w:r>
        <w:rPr>
          <w:sz w:val="28"/>
          <w:szCs w:val="28"/>
        </w:rPr>
        <w:t xml:space="preserve">– норматив отчисления в районный бюджет  на </w:t>
      </w:r>
      <w:r w:rsidRPr="001A55C9">
        <w:rPr>
          <w:sz w:val="28"/>
          <w:szCs w:val="28"/>
        </w:rPr>
        <w:t>очередной финансовый год, первый год планового периода и второй год планового периода соответственно.</w:t>
      </w:r>
    </w:p>
    <w:p w:rsidR="00224A58" w:rsidRPr="001A55C9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2.3.</w:t>
      </w:r>
      <w:r w:rsidRPr="001A55C9">
        <w:rPr>
          <w:rFonts w:ascii="Times New Roman" w:hAnsi="Times New Roman" w:cs="Times New Roman"/>
          <w:color w:val="FF0000"/>
          <w:sz w:val="28"/>
          <w:szCs w:val="28"/>
        </w:rPr>
        <w:t xml:space="preserve">3.  </w:t>
      </w:r>
      <w:r>
        <w:rPr>
          <w:rFonts w:ascii="Times New Roman" w:hAnsi="Times New Roman"/>
          <w:color w:val="000000"/>
          <w:sz w:val="28"/>
          <w:szCs w:val="28"/>
        </w:rPr>
        <w:t>Код бюджетной классификации 23911406013</w:t>
      </w:r>
      <w:r w:rsidR="001B4871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0000430</w:t>
      </w:r>
      <w:r w:rsidRPr="00DD26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DD26B9">
        <w:rPr>
          <w:rFonts w:ascii="Times New Roman" w:hAnsi="Times New Roman"/>
          <w:color w:val="000000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>
        <w:rPr>
          <w:rFonts w:ascii="Times New Roman" w:hAnsi="Times New Roman"/>
          <w:color w:val="000000"/>
          <w:sz w:val="28"/>
          <w:szCs w:val="28"/>
        </w:rPr>
        <w:t>» , 23911406025050000430- «</w:t>
      </w:r>
      <w:r w:rsidRPr="00DD26B9">
        <w:rPr>
          <w:rFonts w:ascii="Times New Roman" w:hAnsi="Times New Roman"/>
          <w:color w:val="000000"/>
          <w:sz w:val="28"/>
          <w:szCs w:val="28"/>
        </w:rPr>
        <w:t>Доходы от продажи земельных участков, находящихся в собственности муниципальных районов ( за исключением земельных участков муниципальных бюджетных и автономных учреждений)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224A58" w:rsidRPr="00496EF3" w:rsidRDefault="00224A58" w:rsidP="00224A58">
      <w:pPr>
        <w:pStyle w:val="21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496EF3">
        <w:rPr>
          <w:color w:val="000000" w:themeColor="text1"/>
          <w:sz w:val="28"/>
          <w:szCs w:val="28"/>
        </w:rPr>
        <w:t xml:space="preserve">Расчет прогноза поступления доходов от продажи земельных участков в  бюджет района производится по следующей формуле:      </w:t>
      </w:r>
    </w:p>
    <w:p w:rsidR="00224A58" w:rsidRPr="00496EF3" w:rsidRDefault="00224A58" w:rsidP="00224A58">
      <w:pPr>
        <w:pStyle w:val="21"/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496EF3">
        <w:rPr>
          <w:color w:val="000000" w:themeColor="text1"/>
          <w:sz w:val="28"/>
          <w:szCs w:val="28"/>
        </w:rPr>
        <w:t xml:space="preserve">              </w:t>
      </w:r>
      <w:r w:rsidRPr="00496EF3">
        <w:rPr>
          <w:color w:val="000000" w:themeColor="text1"/>
          <w:sz w:val="28"/>
          <w:szCs w:val="28"/>
          <w:lang w:val="en-US"/>
        </w:rPr>
        <w:t>n</w:t>
      </w:r>
      <w:r w:rsidRPr="00496EF3">
        <w:rPr>
          <w:color w:val="000000" w:themeColor="text1"/>
          <w:sz w:val="28"/>
          <w:szCs w:val="28"/>
        </w:rPr>
        <w:t xml:space="preserve">                                                   </w:t>
      </w:r>
      <w:r w:rsidRPr="00496EF3">
        <w:rPr>
          <w:color w:val="000000" w:themeColor="text1"/>
          <w:sz w:val="28"/>
          <w:szCs w:val="28"/>
          <w:lang w:val="en-US"/>
        </w:rPr>
        <w:t>m</w:t>
      </w:r>
      <w:r w:rsidRPr="00496EF3">
        <w:rPr>
          <w:color w:val="000000" w:themeColor="text1"/>
          <w:sz w:val="28"/>
          <w:szCs w:val="28"/>
        </w:rPr>
        <w:t xml:space="preserve">                        </w:t>
      </w:r>
    </w:p>
    <w:p w:rsidR="00224A58" w:rsidRPr="00496EF3" w:rsidRDefault="00224A58" w:rsidP="00224A58">
      <w:pPr>
        <w:ind w:firstLine="709"/>
        <w:jc w:val="both"/>
        <w:rPr>
          <w:color w:val="000000" w:themeColor="text1"/>
          <w:sz w:val="28"/>
          <w:szCs w:val="28"/>
        </w:rPr>
      </w:pPr>
      <w:r w:rsidRPr="00496EF3">
        <w:rPr>
          <w:color w:val="000000" w:themeColor="text1"/>
          <w:sz w:val="28"/>
          <w:szCs w:val="28"/>
        </w:rPr>
        <w:lastRenderedPageBreak/>
        <w:t>Пзем = SUM(Скад</w:t>
      </w:r>
      <w:r w:rsidRPr="00496EF3">
        <w:rPr>
          <w:color w:val="000000" w:themeColor="text1"/>
          <w:sz w:val="28"/>
          <w:szCs w:val="28"/>
          <w:lang w:val="en-US"/>
        </w:rPr>
        <w:t>i</w:t>
      </w:r>
      <w:r w:rsidRPr="00496EF3">
        <w:rPr>
          <w:color w:val="000000" w:themeColor="text1"/>
          <w:sz w:val="28"/>
          <w:szCs w:val="28"/>
        </w:rPr>
        <w:t xml:space="preserve"> × СТ</w:t>
      </w:r>
      <w:r w:rsidRPr="00496EF3">
        <w:rPr>
          <w:color w:val="000000" w:themeColor="text1"/>
          <w:sz w:val="28"/>
          <w:szCs w:val="28"/>
          <w:lang w:val="en-US"/>
        </w:rPr>
        <w:t>i</w:t>
      </w:r>
      <w:r w:rsidRPr="00496EF3">
        <w:rPr>
          <w:color w:val="000000" w:themeColor="text1"/>
          <w:sz w:val="28"/>
          <w:szCs w:val="28"/>
        </w:rPr>
        <w:t>/100) × Нп +  + SUM(Скадс</w:t>
      </w:r>
      <w:r w:rsidRPr="00496EF3">
        <w:rPr>
          <w:color w:val="000000" w:themeColor="text1"/>
          <w:sz w:val="28"/>
          <w:szCs w:val="28"/>
          <w:lang w:val="en-US"/>
        </w:rPr>
        <w:t>j</w:t>
      </w:r>
      <w:r w:rsidRPr="00496EF3">
        <w:rPr>
          <w:color w:val="000000" w:themeColor="text1"/>
          <w:sz w:val="28"/>
          <w:szCs w:val="28"/>
        </w:rPr>
        <w:t>× СТс</w:t>
      </w:r>
      <w:r w:rsidRPr="00496EF3">
        <w:rPr>
          <w:color w:val="000000" w:themeColor="text1"/>
          <w:sz w:val="28"/>
          <w:szCs w:val="28"/>
          <w:lang w:val="en-US"/>
        </w:rPr>
        <w:t>j</w:t>
      </w:r>
      <w:r w:rsidRPr="00496EF3">
        <w:rPr>
          <w:color w:val="000000" w:themeColor="text1"/>
          <w:sz w:val="28"/>
          <w:szCs w:val="28"/>
        </w:rPr>
        <w:t xml:space="preserve">/100) × Нс, </w:t>
      </w:r>
    </w:p>
    <w:p w:rsidR="00224A58" w:rsidRPr="00496EF3" w:rsidRDefault="00224A58" w:rsidP="00224A58">
      <w:pPr>
        <w:ind w:firstLine="709"/>
        <w:jc w:val="both"/>
        <w:rPr>
          <w:color w:val="000000" w:themeColor="text1"/>
          <w:sz w:val="28"/>
          <w:szCs w:val="28"/>
        </w:rPr>
      </w:pPr>
      <w:r w:rsidRPr="00496EF3">
        <w:rPr>
          <w:color w:val="000000" w:themeColor="text1"/>
          <w:sz w:val="28"/>
          <w:szCs w:val="28"/>
        </w:rPr>
        <w:t xml:space="preserve">             </w:t>
      </w:r>
      <w:r w:rsidRPr="00496EF3">
        <w:rPr>
          <w:color w:val="000000" w:themeColor="text1"/>
          <w:sz w:val="28"/>
          <w:szCs w:val="28"/>
          <w:lang w:val="en-US"/>
        </w:rPr>
        <w:t>i</w:t>
      </w:r>
      <w:r w:rsidRPr="00496EF3">
        <w:rPr>
          <w:color w:val="000000" w:themeColor="text1"/>
          <w:sz w:val="28"/>
          <w:szCs w:val="28"/>
        </w:rPr>
        <w:t xml:space="preserve">=1                                                </w:t>
      </w:r>
      <w:r w:rsidRPr="00496EF3">
        <w:rPr>
          <w:color w:val="000000" w:themeColor="text1"/>
          <w:sz w:val="28"/>
          <w:szCs w:val="28"/>
          <w:lang w:val="en-US"/>
        </w:rPr>
        <w:t>j</w:t>
      </w:r>
      <w:r w:rsidRPr="00496EF3">
        <w:rPr>
          <w:color w:val="000000" w:themeColor="text1"/>
          <w:sz w:val="28"/>
          <w:szCs w:val="28"/>
        </w:rPr>
        <w:t>=1</w:t>
      </w:r>
    </w:p>
    <w:p w:rsidR="00224A58" w:rsidRPr="00496EF3" w:rsidRDefault="00224A58" w:rsidP="00224A58">
      <w:pPr>
        <w:jc w:val="both"/>
        <w:rPr>
          <w:color w:val="000000" w:themeColor="text1"/>
          <w:sz w:val="28"/>
          <w:szCs w:val="28"/>
        </w:rPr>
      </w:pPr>
      <w:r w:rsidRPr="00496EF3">
        <w:rPr>
          <w:color w:val="000000" w:themeColor="text1"/>
          <w:sz w:val="28"/>
          <w:szCs w:val="28"/>
        </w:rPr>
        <w:t xml:space="preserve">где:                                 </w:t>
      </w:r>
    </w:p>
    <w:p w:rsidR="00224A58" w:rsidRPr="00496EF3" w:rsidRDefault="00224A58" w:rsidP="00224A58">
      <w:pPr>
        <w:ind w:firstLine="709"/>
        <w:jc w:val="both"/>
        <w:rPr>
          <w:color w:val="000000" w:themeColor="text1"/>
          <w:sz w:val="28"/>
          <w:szCs w:val="28"/>
        </w:rPr>
      </w:pPr>
      <w:r w:rsidRPr="00496EF3">
        <w:rPr>
          <w:color w:val="000000" w:themeColor="text1"/>
          <w:sz w:val="28"/>
          <w:szCs w:val="28"/>
        </w:rPr>
        <w:t>Пзем – прогноз поступления доходов от продажи земельных участков в   бюджет района;</w:t>
      </w:r>
    </w:p>
    <w:p w:rsidR="00224A58" w:rsidRPr="00496EF3" w:rsidRDefault="00224A58" w:rsidP="00224A58">
      <w:pPr>
        <w:ind w:firstLine="709"/>
        <w:jc w:val="both"/>
        <w:rPr>
          <w:color w:val="000000" w:themeColor="text1"/>
          <w:sz w:val="28"/>
          <w:szCs w:val="28"/>
        </w:rPr>
      </w:pPr>
      <w:r w:rsidRPr="00496EF3">
        <w:rPr>
          <w:color w:val="000000" w:themeColor="text1"/>
          <w:sz w:val="28"/>
          <w:szCs w:val="28"/>
        </w:rPr>
        <w:t>Скад</w:t>
      </w:r>
      <w:r w:rsidRPr="00496EF3">
        <w:rPr>
          <w:color w:val="000000" w:themeColor="text1"/>
          <w:sz w:val="28"/>
          <w:szCs w:val="28"/>
          <w:lang w:val="en-US"/>
        </w:rPr>
        <w:t>i</w:t>
      </w:r>
      <w:r w:rsidRPr="00496EF3">
        <w:rPr>
          <w:color w:val="000000" w:themeColor="text1"/>
          <w:sz w:val="28"/>
          <w:szCs w:val="28"/>
        </w:rPr>
        <w:t xml:space="preserve"> – кадастровая стоимость земельного участка, государственная собственность на который не разграничена и который расположен в границах муниципального образования;</w:t>
      </w:r>
    </w:p>
    <w:p w:rsidR="00224A58" w:rsidRPr="00496EF3" w:rsidRDefault="00224A58" w:rsidP="00224A58">
      <w:pPr>
        <w:ind w:firstLine="709"/>
        <w:jc w:val="both"/>
        <w:rPr>
          <w:color w:val="000000" w:themeColor="text1"/>
          <w:sz w:val="28"/>
          <w:szCs w:val="28"/>
        </w:rPr>
      </w:pPr>
      <w:r w:rsidRPr="00496EF3">
        <w:rPr>
          <w:color w:val="000000" w:themeColor="text1"/>
          <w:sz w:val="28"/>
          <w:szCs w:val="28"/>
        </w:rPr>
        <w:t>СТ</w:t>
      </w:r>
      <w:r w:rsidRPr="00496EF3">
        <w:rPr>
          <w:color w:val="000000" w:themeColor="text1"/>
          <w:sz w:val="28"/>
          <w:szCs w:val="28"/>
          <w:lang w:val="en-US"/>
        </w:rPr>
        <w:t>i</w:t>
      </w:r>
      <w:r w:rsidRPr="00496EF3">
        <w:rPr>
          <w:color w:val="000000" w:themeColor="text1"/>
          <w:sz w:val="28"/>
          <w:szCs w:val="28"/>
        </w:rPr>
        <w:t xml:space="preserve"> – цена выкупа земельного участка в процентах от кадастровой стоимости земельного участка, государственная собственность на который не разграничена и который расположен в границах муниципального образования;</w:t>
      </w:r>
    </w:p>
    <w:p w:rsidR="00224A58" w:rsidRPr="00496EF3" w:rsidRDefault="00224A58" w:rsidP="00224A58">
      <w:pPr>
        <w:ind w:firstLine="709"/>
        <w:jc w:val="both"/>
        <w:rPr>
          <w:color w:val="000000" w:themeColor="text1"/>
          <w:sz w:val="28"/>
          <w:szCs w:val="28"/>
        </w:rPr>
      </w:pPr>
      <w:r w:rsidRPr="00496EF3">
        <w:rPr>
          <w:color w:val="000000" w:themeColor="text1"/>
          <w:sz w:val="28"/>
          <w:szCs w:val="28"/>
        </w:rPr>
        <w:t>Нп – норматив отчислений доходов от продажи земельных участков, государственная собственность на которые не разграничена и которые расположены в границах муниципального образования, в бюджет района;</w:t>
      </w:r>
    </w:p>
    <w:p w:rsidR="00224A58" w:rsidRPr="00496EF3" w:rsidRDefault="00224A58" w:rsidP="00224A58">
      <w:pPr>
        <w:ind w:firstLine="709"/>
        <w:jc w:val="both"/>
        <w:rPr>
          <w:color w:val="000000" w:themeColor="text1"/>
          <w:sz w:val="28"/>
          <w:szCs w:val="28"/>
        </w:rPr>
      </w:pPr>
      <w:r w:rsidRPr="00496EF3">
        <w:rPr>
          <w:color w:val="000000" w:themeColor="text1"/>
          <w:sz w:val="28"/>
          <w:szCs w:val="28"/>
        </w:rPr>
        <w:t>i – вид земельного участка, государственная собственность на который не разграничена и который расположен в границах муниципального образования, предполагаемого к выкупу в очередном финансовом году;</w:t>
      </w:r>
    </w:p>
    <w:p w:rsidR="00224A58" w:rsidRPr="00496EF3" w:rsidRDefault="00224A58" w:rsidP="00224A58">
      <w:pPr>
        <w:ind w:firstLine="709"/>
        <w:jc w:val="both"/>
        <w:rPr>
          <w:color w:val="000000" w:themeColor="text1"/>
          <w:sz w:val="28"/>
          <w:szCs w:val="28"/>
        </w:rPr>
      </w:pPr>
      <w:r w:rsidRPr="00496EF3">
        <w:rPr>
          <w:color w:val="000000" w:themeColor="text1"/>
          <w:sz w:val="28"/>
          <w:szCs w:val="28"/>
        </w:rPr>
        <w:t>n – количество видов земельных участков, предполагаемых к выкупу в очередном финансовом году, i–го вида;</w:t>
      </w:r>
    </w:p>
    <w:p w:rsidR="00224A58" w:rsidRPr="00496EF3" w:rsidRDefault="00224A58" w:rsidP="00224A58">
      <w:pPr>
        <w:pStyle w:val="21"/>
        <w:tabs>
          <w:tab w:val="num" w:pos="0"/>
          <w:tab w:val="left" w:pos="540"/>
          <w:tab w:val="left" w:pos="2043"/>
        </w:tabs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496EF3">
        <w:rPr>
          <w:color w:val="000000" w:themeColor="text1"/>
          <w:sz w:val="28"/>
          <w:szCs w:val="28"/>
        </w:rPr>
        <w:t>Скадс</w:t>
      </w:r>
      <w:r w:rsidRPr="00496EF3">
        <w:rPr>
          <w:color w:val="000000" w:themeColor="text1"/>
          <w:sz w:val="28"/>
          <w:szCs w:val="28"/>
          <w:lang w:val="en-US"/>
        </w:rPr>
        <w:t>j</w:t>
      </w:r>
      <w:r w:rsidRPr="00496EF3">
        <w:rPr>
          <w:color w:val="000000" w:themeColor="text1"/>
          <w:sz w:val="28"/>
          <w:szCs w:val="28"/>
        </w:rPr>
        <w:t xml:space="preserve"> – кадастровая стоимость земельного участка, находящегося в муниципальной собственности;</w:t>
      </w:r>
    </w:p>
    <w:p w:rsidR="00224A58" w:rsidRPr="00496EF3" w:rsidRDefault="00224A58" w:rsidP="00224A58">
      <w:pPr>
        <w:pStyle w:val="21"/>
        <w:tabs>
          <w:tab w:val="num" w:pos="0"/>
          <w:tab w:val="left" w:pos="540"/>
          <w:tab w:val="left" w:pos="2043"/>
        </w:tabs>
        <w:spacing w:after="0" w:line="24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496EF3">
        <w:rPr>
          <w:color w:val="000000" w:themeColor="text1"/>
          <w:sz w:val="28"/>
          <w:szCs w:val="28"/>
        </w:rPr>
        <w:t>СТс</w:t>
      </w:r>
      <w:r w:rsidRPr="00496EF3">
        <w:rPr>
          <w:color w:val="000000" w:themeColor="text1"/>
          <w:sz w:val="28"/>
          <w:szCs w:val="28"/>
          <w:lang w:val="en-US"/>
        </w:rPr>
        <w:t>j</w:t>
      </w:r>
      <w:r w:rsidRPr="00496EF3">
        <w:rPr>
          <w:color w:val="000000" w:themeColor="text1"/>
          <w:sz w:val="28"/>
          <w:szCs w:val="28"/>
        </w:rPr>
        <w:t xml:space="preserve"> – цена выкупа земельного участка в процентах от кадастровой стоимости земельного участка, находящегося в муниципальной  собственности;</w:t>
      </w:r>
    </w:p>
    <w:p w:rsidR="00224A58" w:rsidRPr="00496EF3" w:rsidRDefault="00224A58" w:rsidP="00224A58">
      <w:pPr>
        <w:ind w:firstLine="709"/>
        <w:jc w:val="both"/>
        <w:rPr>
          <w:color w:val="000000" w:themeColor="text1"/>
          <w:sz w:val="28"/>
          <w:szCs w:val="28"/>
        </w:rPr>
      </w:pPr>
      <w:r w:rsidRPr="00496EF3">
        <w:rPr>
          <w:color w:val="000000" w:themeColor="text1"/>
          <w:sz w:val="28"/>
          <w:szCs w:val="28"/>
        </w:rPr>
        <w:t>Нс – норматив отчислений доходов от продажи земельных участков, находящихся в муниципальной собственности, в бюджет района;</w:t>
      </w:r>
    </w:p>
    <w:p w:rsidR="00224A58" w:rsidRPr="00496EF3" w:rsidRDefault="00224A58" w:rsidP="00224A58">
      <w:pPr>
        <w:ind w:firstLine="709"/>
        <w:jc w:val="both"/>
        <w:rPr>
          <w:color w:val="000000" w:themeColor="text1"/>
          <w:sz w:val="28"/>
          <w:szCs w:val="28"/>
        </w:rPr>
      </w:pPr>
      <w:r w:rsidRPr="00496EF3">
        <w:rPr>
          <w:color w:val="000000" w:themeColor="text1"/>
          <w:sz w:val="28"/>
          <w:szCs w:val="28"/>
          <w:lang w:val="en-US"/>
        </w:rPr>
        <w:t>m</w:t>
      </w:r>
      <w:r w:rsidRPr="00496EF3">
        <w:rPr>
          <w:color w:val="000000" w:themeColor="text1"/>
          <w:sz w:val="28"/>
          <w:szCs w:val="28"/>
        </w:rPr>
        <w:t xml:space="preserve"> – вид земельного участка, находящегося в муниципальной  собственности, предполагаемого к выкупу в очередном финансовом году;</w:t>
      </w:r>
    </w:p>
    <w:p w:rsidR="00224A58" w:rsidRPr="00496EF3" w:rsidRDefault="00224A58" w:rsidP="00224A58">
      <w:pPr>
        <w:ind w:firstLine="709"/>
        <w:jc w:val="both"/>
        <w:rPr>
          <w:color w:val="000000" w:themeColor="text1"/>
          <w:sz w:val="28"/>
          <w:szCs w:val="28"/>
        </w:rPr>
      </w:pPr>
      <w:r w:rsidRPr="00496EF3">
        <w:rPr>
          <w:color w:val="000000" w:themeColor="text1"/>
          <w:sz w:val="28"/>
          <w:szCs w:val="28"/>
          <w:lang w:val="en-US"/>
        </w:rPr>
        <w:t>j</w:t>
      </w:r>
      <w:r w:rsidRPr="00496EF3">
        <w:rPr>
          <w:color w:val="000000" w:themeColor="text1"/>
          <w:sz w:val="28"/>
          <w:szCs w:val="28"/>
        </w:rPr>
        <w:t xml:space="preserve"> – количество видов земельных участков, предполагаемых к выкупу в очередном финансовом году, </w:t>
      </w:r>
      <w:r w:rsidRPr="00496EF3">
        <w:rPr>
          <w:color w:val="000000" w:themeColor="text1"/>
          <w:sz w:val="28"/>
          <w:szCs w:val="28"/>
          <w:lang w:val="en-US"/>
        </w:rPr>
        <w:t>m</w:t>
      </w:r>
      <w:r w:rsidRPr="00496EF3">
        <w:rPr>
          <w:color w:val="000000" w:themeColor="text1"/>
          <w:sz w:val="28"/>
          <w:szCs w:val="28"/>
        </w:rPr>
        <w:t>–того вида.</w:t>
      </w:r>
    </w:p>
    <w:p w:rsidR="00224A58" w:rsidRPr="00DD26B9" w:rsidRDefault="00224A58" w:rsidP="00224A58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>
        <w:rPr>
          <w:color w:val="000000"/>
          <w:sz w:val="28"/>
          <w:szCs w:val="28"/>
        </w:rPr>
        <w:t>Код бюджетной классификации 23911105035050000120 –</w:t>
      </w:r>
      <w:r w:rsidR="00A23B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DD26B9">
        <w:rPr>
          <w:color w:val="000000"/>
          <w:sz w:val="24"/>
          <w:szCs w:val="24"/>
        </w:rPr>
        <w:t xml:space="preserve"> </w:t>
      </w:r>
      <w:r w:rsidRPr="00DD26B9">
        <w:rPr>
          <w:color w:val="000000"/>
          <w:sz w:val="28"/>
          <w:szCs w:val="28"/>
        </w:rPr>
        <w:t>Доходы, от сдачи в аренду имущества, находящегося в оперативном управлении органов управления муниципальных районо</w:t>
      </w:r>
      <w:r w:rsidR="00895872">
        <w:rPr>
          <w:color w:val="000000"/>
          <w:sz w:val="28"/>
          <w:szCs w:val="28"/>
        </w:rPr>
        <w:t>в и созданных ими учреждений  (</w:t>
      </w:r>
      <w:r w:rsidRPr="00DD26B9">
        <w:rPr>
          <w:color w:val="000000"/>
          <w:sz w:val="28"/>
          <w:szCs w:val="28"/>
        </w:rPr>
        <w:t>за исключением имущества муниципальных бюджетных и автономных учреждений)</w:t>
      </w:r>
      <w:r>
        <w:rPr>
          <w:color w:val="000000"/>
          <w:sz w:val="28"/>
          <w:szCs w:val="28"/>
        </w:rPr>
        <w:t>»</w:t>
      </w:r>
      <w:r w:rsidR="00895872">
        <w:rPr>
          <w:color w:val="000000"/>
          <w:sz w:val="28"/>
          <w:szCs w:val="28"/>
        </w:rPr>
        <w:t xml:space="preserve">, 23911105075050000120 – </w:t>
      </w:r>
      <w:r w:rsidR="00A23B77">
        <w:rPr>
          <w:color w:val="000000"/>
          <w:sz w:val="28"/>
          <w:szCs w:val="28"/>
        </w:rPr>
        <w:t>«</w:t>
      </w:r>
      <w:r w:rsidR="00895872">
        <w:rPr>
          <w:color w:val="000000"/>
          <w:sz w:val="28"/>
          <w:szCs w:val="28"/>
        </w:rPr>
        <w:t>Доходы от сдачи в аренду имущества, составляющего казну муниципальных районов (за исключением земельных участков)</w:t>
      </w:r>
      <w:r w:rsidR="00A23B77">
        <w:rPr>
          <w:color w:val="000000"/>
          <w:sz w:val="28"/>
          <w:szCs w:val="28"/>
        </w:rPr>
        <w:t>»</w:t>
      </w:r>
      <w:r w:rsidRPr="00DD26B9">
        <w:rPr>
          <w:sz w:val="28"/>
          <w:szCs w:val="28"/>
        </w:rPr>
        <w:t>:</w:t>
      </w:r>
    </w:p>
    <w:p w:rsidR="00224A58" w:rsidRPr="00496EF3" w:rsidRDefault="00224A58" w:rsidP="00224A5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E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ар.имущ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очер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ар –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прив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очер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Д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очер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4A58" w:rsidRPr="00496EF3" w:rsidRDefault="00224A58" w:rsidP="00224A5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E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ар.имущ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пл1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 – 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прив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пл1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Д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пл1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4A58" w:rsidRPr="00496EF3" w:rsidRDefault="00224A58" w:rsidP="00224A5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E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ар.имущ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пл2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 – 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прив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пл2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Д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пл2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24A58" w:rsidRPr="00496EF3" w:rsidRDefault="00224A58" w:rsidP="00224A5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ар.имущ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очер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ар.имущ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пл1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ар.имущ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пл2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прогнозируемая сумма доходов от сдачи в аренду муниципального имущества на очередной финансовый год, первый год планового периода и второй год планового периода соответственно;</w:t>
      </w:r>
    </w:p>
    <w:p w:rsidR="00224A58" w:rsidRPr="00496EF3" w:rsidRDefault="00224A58" w:rsidP="00224A5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E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D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ар – сумма доходов от сдачи в аренду муниципального имущества, рассчитанная в соответствии с порядком расчета арендной платы за пользование муниципальным имуществом, находящимся в собственности                                     , по объектам, сдаваемым в аренду на 1 число месяца составления прогноза;</w:t>
      </w:r>
    </w:p>
    <w:p w:rsidR="00224A58" w:rsidRPr="00496EF3" w:rsidRDefault="00224A58" w:rsidP="00224A5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E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прив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очер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арендной платы по объектам муниципального имущества, подлежащих продаже в соответствии с планом приватизации в очередном финансовом году;</w:t>
      </w:r>
    </w:p>
    <w:p w:rsidR="00224A58" w:rsidRPr="00496EF3" w:rsidRDefault="00224A58" w:rsidP="00224A5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E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прив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пл1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прив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пл2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– сумма арендной платы по объектам муниципального имущества, подлежащим продаже в первом году планового периода и втором году планового периода соответственно согласно прогнозу поступления доходов от продажи муниципального имущества;</w:t>
      </w:r>
    </w:p>
    <w:p w:rsidR="00224A58" w:rsidRPr="00496EF3" w:rsidRDefault="00224A58" w:rsidP="00224A5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очер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пл1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пл2</w:t>
      </w:r>
      <w:r w:rsidRPr="004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прогнозируемая сумма взыскания дебиторской задолженности по доходам от сдачи в аренду муниципального имущества                          в очередном финансовом году, первом году планового периода и втором году планового периода соответственно. </w:t>
      </w:r>
    </w:p>
    <w:p w:rsidR="00224A58" w:rsidRDefault="00224A58" w:rsidP="00224A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 Штрафы, санкции, возмещение ущерба.</w:t>
      </w:r>
    </w:p>
    <w:p w:rsidR="00224A58" w:rsidRPr="001B4871" w:rsidRDefault="00224A58" w:rsidP="001B4871">
      <w:pPr>
        <w:ind w:left="113" w:right="10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Код бюджетной классификации 239116</w:t>
      </w:r>
      <w:r w:rsidR="001B4871">
        <w:rPr>
          <w:color w:val="000000"/>
          <w:sz w:val="28"/>
          <w:szCs w:val="28"/>
        </w:rPr>
        <w:t>0709005</w:t>
      </w:r>
      <w:r>
        <w:rPr>
          <w:color w:val="000000"/>
          <w:sz w:val="28"/>
          <w:szCs w:val="28"/>
        </w:rPr>
        <w:t>0000140-</w:t>
      </w:r>
      <w:r w:rsidRPr="00DD26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DD26B9">
        <w:rPr>
          <w:color w:val="000000"/>
          <w:sz w:val="28"/>
          <w:szCs w:val="28"/>
        </w:rPr>
        <w:t>Прочие поступления от денежных взысканий (шт</w:t>
      </w:r>
      <w:r>
        <w:rPr>
          <w:color w:val="000000"/>
          <w:sz w:val="28"/>
          <w:szCs w:val="28"/>
        </w:rPr>
        <w:t xml:space="preserve">рафов) и иных сумм в возмещение </w:t>
      </w:r>
      <w:r w:rsidRPr="00DD26B9">
        <w:rPr>
          <w:color w:val="000000"/>
          <w:sz w:val="28"/>
          <w:szCs w:val="28"/>
        </w:rPr>
        <w:t>ущерба, зачисляемые в бюджеты муниципальных районов</w:t>
      </w:r>
      <w:r>
        <w:rPr>
          <w:color w:val="000000"/>
          <w:sz w:val="28"/>
          <w:szCs w:val="28"/>
        </w:rPr>
        <w:t>».</w:t>
      </w:r>
    </w:p>
    <w:p w:rsidR="00224A58" w:rsidRDefault="00224A58" w:rsidP="00224A58">
      <w:pPr>
        <w:ind w:left="113" w:right="100"/>
        <w:jc w:val="both"/>
        <w:rPr>
          <w:color w:val="000000"/>
          <w:sz w:val="28"/>
          <w:szCs w:val="28"/>
        </w:rPr>
      </w:pPr>
    </w:p>
    <w:p w:rsidR="00224A58" w:rsidRDefault="00224A58" w:rsidP="00224A58">
      <w:pPr>
        <w:ind w:left="113"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Прогноз доходов от штрафов, санкций, возмещения ущерба на очередной финансовый год, первый год планового периода и второй год планового периода определяется главным администратором доходов бюджета. </w:t>
      </w:r>
    </w:p>
    <w:p w:rsidR="00224A58" w:rsidRDefault="00224A58" w:rsidP="00224A58">
      <w:pPr>
        <w:ind w:left="113"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Прогноз доходов осуществляется исходя из фактических поступлений за предшествующие периоды, ожидаемого поступления платежей за текущий</w:t>
      </w:r>
      <w:r w:rsidR="001B4871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год, а также с учетом прогнозируемых изменений величины</w:t>
      </w:r>
      <w:r w:rsidR="001B487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поступлений в очередном финансовом году и плановом периоде в результате изменения законодательства.</w:t>
      </w:r>
    </w:p>
    <w:p w:rsidR="00224A58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2.6</w:t>
      </w:r>
      <w:r w:rsidR="001B487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5819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Код бюджетной классификации 23911705050050000180</w:t>
      </w:r>
      <w:r w:rsidRPr="00870E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870EB7">
        <w:rPr>
          <w:rFonts w:ascii="Times New Roman" w:hAnsi="Times New Roman"/>
          <w:color w:val="000000"/>
          <w:sz w:val="28"/>
          <w:szCs w:val="28"/>
        </w:rPr>
        <w:t>Прочие неналоговые доходы бюджетов муниципальных районов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A58" w:rsidRDefault="00224A58" w:rsidP="00224A58">
      <w:pPr>
        <w:pStyle w:val="1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прочих неналоговых доходов, на очередной финансовый год, первый год планового периода и второй год планового периода определяется главным администратором доходов бюджета.</w:t>
      </w:r>
    </w:p>
    <w:p w:rsidR="00224A58" w:rsidRDefault="00224A58" w:rsidP="00224A58">
      <w:pPr>
        <w:pStyle w:val="1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доходы, не имеющие постоянного характера поступлений и установленных ставок, рассчитываются в соответствии с действующими правовыми актами Российской Федерации, муниципальными правовыми актами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</w:p>
    <w:p w:rsidR="00224A58" w:rsidRDefault="00224A58" w:rsidP="00224A58">
      <w:pPr>
        <w:pStyle w:val="1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2.7.Безвозмездные поступления от других бюджетов бюджетной системы Российской Федерации  в районный бюдже</w:t>
      </w:r>
      <w:r w:rsidR="001B4871">
        <w:rPr>
          <w:rFonts w:ascii="Times New Roman" w:hAnsi="Times New Roman" w:cs="Times New Roman"/>
          <w:sz w:val="28"/>
          <w:szCs w:val="28"/>
        </w:rPr>
        <w:t>т  определяется на основании объ</w:t>
      </w:r>
      <w:r>
        <w:rPr>
          <w:rFonts w:ascii="Times New Roman" w:hAnsi="Times New Roman" w:cs="Times New Roman"/>
          <w:sz w:val="28"/>
          <w:szCs w:val="28"/>
        </w:rPr>
        <w:t>ема расходов соответствующего бюджета, заключенных соглашений о передаче соответствующих полномочий, нормативно-правовых актов РФ.</w:t>
      </w:r>
    </w:p>
    <w:p w:rsidR="00224A58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1B48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Код бюджетной классификации 23911301995050000130 «</w:t>
      </w:r>
      <w:r w:rsidRPr="00870EB7">
        <w:rPr>
          <w:rFonts w:ascii="Times New Roman" w:hAnsi="Times New Roman"/>
          <w:color w:val="000000"/>
          <w:sz w:val="28"/>
          <w:szCs w:val="28"/>
        </w:rPr>
        <w:t>Прочие доходы от оказания платных услуг (работ) получателями средств бюджетов муниципальных районов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23B77">
        <w:rPr>
          <w:rFonts w:ascii="Times New Roman" w:hAnsi="Times New Roman"/>
          <w:color w:val="000000"/>
          <w:sz w:val="28"/>
          <w:szCs w:val="28"/>
        </w:rPr>
        <w:t>, 23911302995050000130 «Прочие доходы от компенсации затрат бюджетов муниципальных районов», 23911301075050000130 – Доходы от оказания информационных услуг органами местного самоуправления муниципальных районов, казенными учреждениями муниципальных районов», 23911302065050000130 «Доходы поступающие в порядке возмещения расходов, понесенных в связи с эксплуатацией имущества муниципальных районов»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A58" w:rsidRDefault="00224A58" w:rsidP="00224A5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доходов от  оказания платных услуг на очередной финансовый год, первый год планового периода и второй год планового периода определяется главным администратором доходов бюджета. Прогноз доходов осуществляется исходя из фактических поступлений за предшествующие периоды, ожидаемого поступления платежей за текущий финансовый год, а также с учетом прогнозируемых изменений величины поступлений в очередном финансовом году и плановом периоде в результате изменения законодательства.</w:t>
      </w:r>
    </w:p>
    <w:p w:rsidR="00224A58" w:rsidRPr="004E66EB" w:rsidRDefault="00224A58" w:rsidP="00224A58">
      <w:pPr>
        <w:jc w:val="both"/>
        <w:rPr>
          <w:sz w:val="28"/>
          <w:szCs w:val="28"/>
        </w:rPr>
      </w:pPr>
      <w:r w:rsidRPr="004E66EB">
        <w:rPr>
          <w:sz w:val="28"/>
          <w:szCs w:val="28"/>
        </w:rPr>
        <w:t>3. Прогнозирование налоговых доходов</w:t>
      </w:r>
    </w:p>
    <w:p w:rsidR="00224A58" w:rsidRPr="001A16FA" w:rsidRDefault="00224A58" w:rsidP="00224A58">
      <w:pPr>
        <w:pStyle w:val="msonormalcxspmiddle"/>
        <w:spacing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</w:t>
      </w:r>
      <w:r w:rsidRPr="001A16FA">
        <w:rPr>
          <w:color w:val="FF0000"/>
          <w:sz w:val="28"/>
          <w:szCs w:val="28"/>
        </w:rPr>
        <w:t>.1.</w:t>
      </w:r>
      <w:r w:rsidR="001B4871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Код бюджетной классификации 2391080715001</w:t>
      </w:r>
      <w:r w:rsidR="001B487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000110</w:t>
      </w:r>
      <w:r w:rsidRPr="00F63206">
        <w:rPr>
          <w:color w:val="000000"/>
        </w:rPr>
        <w:t xml:space="preserve"> </w:t>
      </w:r>
      <w:r>
        <w:rPr>
          <w:color w:val="000000"/>
        </w:rPr>
        <w:t>«</w:t>
      </w:r>
      <w:r w:rsidRPr="00F63206">
        <w:rPr>
          <w:color w:val="000000"/>
          <w:sz w:val="28"/>
          <w:szCs w:val="28"/>
        </w:rPr>
        <w:t>Государственная пошлина за выдачу разрешения на установку рекламной конструкции</w:t>
      </w:r>
      <w:r>
        <w:rPr>
          <w:color w:val="000000"/>
          <w:sz w:val="28"/>
          <w:szCs w:val="28"/>
        </w:rPr>
        <w:t>»</w:t>
      </w:r>
      <w:r w:rsidR="001B4871">
        <w:rPr>
          <w:color w:val="000000"/>
          <w:sz w:val="28"/>
          <w:szCs w:val="28"/>
        </w:rPr>
        <w:t>.</w:t>
      </w:r>
    </w:p>
    <w:p w:rsidR="00224A58" w:rsidRPr="00B10EAD" w:rsidRDefault="00224A58" w:rsidP="00224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EAD">
        <w:rPr>
          <w:rFonts w:ascii="Times New Roman" w:hAnsi="Times New Roman" w:cs="Times New Roman"/>
          <w:sz w:val="28"/>
          <w:szCs w:val="28"/>
        </w:rPr>
        <w:t xml:space="preserve">Расчет государственной пошлины (далее – госпошлина) в расчетном году, в первом и втором годах планового периода осуществляется на основании усреднения годовых объемов доходов за три предшествующих года (за весь период, в случае если он менее трех лет). </w:t>
      </w:r>
    </w:p>
    <w:p w:rsidR="00224A58" w:rsidRPr="00B10EAD" w:rsidRDefault="00224A58" w:rsidP="00224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EAD">
        <w:rPr>
          <w:rFonts w:ascii="Times New Roman" w:hAnsi="Times New Roman" w:cs="Times New Roman"/>
          <w:sz w:val="28"/>
          <w:szCs w:val="28"/>
        </w:rPr>
        <w:t>Сумма госпошлины, прогнозируемая к поступлению в бюджет</w:t>
      </w:r>
      <w:r w:rsidRPr="00B10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Кичменгско-Городецкого муниципального района</w:t>
      </w:r>
      <w:r w:rsidRPr="00B10EAD">
        <w:rPr>
          <w:rFonts w:ascii="Times New Roman" w:hAnsi="Times New Roman" w:cs="Times New Roman"/>
          <w:sz w:val="28"/>
          <w:szCs w:val="28"/>
        </w:rPr>
        <w:t xml:space="preserve"> в расчетном году,  определяется по следующей формуле:</w:t>
      </w:r>
    </w:p>
    <w:p w:rsidR="00224A58" w:rsidRPr="00B10EAD" w:rsidRDefault="00224A58" w:rsidP="00224A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0EAD">
        <w:rPr>
          <w:rFonts w:ascii="Times New Roman" w:hAnsi="Times New Roman" w:cs="Times New Roman"/>
          <w:sz w:val="28"/>
          <w:szCs w:val="28"/>
        </w:rPr>
        <w:t>ГП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B10EAD">
        <w:rPr>
          <w:rFonts w:ascii="Times New Roman" w:hAnsi="Times New Roman" w:cs="Times New Roman"/>
          <w:sz w:val="28"/>
          <w:szCs w:val="28"/>
        </w:rPr>
        <w:t xml:space="preserve"> = ((ГП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рг-1</w:t>
      </w:r>
      <w:r w:rsidRPr="00B10EAD">
        <w:rPr>
          <w:rFonts w:ascii="Times New Roman" w:hAnsi="Times New Roman" w:cs="Times New Roman"/>
          <w:sz w:val="28"/>
          <w:szCs w:val="28"/>
        </w:rPr>
        <w:t xml:space="preserve"> +ГП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рг-2</w:t>
      </w:r>
      <w:r w:rsidRPr="00B10EAD">
        <w:rPr>
          <w:rFonts w:ascii="Times New Roman" w:hAnsi="Times New Roman" w:cs="Times New Roman"/>
          <w:sz w:val="28"/>
          <w:szCs w:val="28"/>
        </w:rPr>
        <w:t xml:space="preserve"> + ГП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рг-3</w:t>
      </w:r>
      <w:r w:rsidRPr="00B10EAD">
        <w:rPr>
          <w:rFonts w:ascii="Times New Roman" w:hAnsi="Times New Roman" w:cs="Times New Roman"/>
          <w:sz w:val="28"/>
          <w:szCs w:val="28"/>
        </w:rPr>
        <w:t>) / 3) + (-)Д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B10EAD">
        <w:rPr>
          <w:rFonts w:ascii="Times New Roman" w:hAnsi="Times New Roman" w:cs="Times New Roman"/>
          <w:sz w:val="28"/>
          <w:szCs w:val="28"/>
        </w:rPr>
        <w:t>, где:</w:t>
      </w:r>
    </w:p>
    <w:p w:rsidR="00224A58" w:rsidRPr="00B10EAD" w:rsidRDefault="00224A58" w:rsidP="00224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EAD">
        <w:rPr>
          <w:rFonts w:ascii="Times New Roman" w:hAnsi="Times New Roman" w:cs="Times New Roman"/>
          <w:sz w:val="28"/>
          <w:szCs w:val="28"/>
        </w:rPr>
        <w:t>ГП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рг-1</w:t>
      </w:r>
      <w:r w:rsidRPr="00B10EAD">
        <w:rPr>
          <w:rFonts w:ascii="Times New Roman" w:hAnsi="Times New Roman" w:cs="Times New Roman"/>
          <w:sz w:val="28"/>
          <w:szCs w:val="28"/>
        </w:rPr>
        <w:t xml:space="preserve">  - сумма госпошлины, ожидаемая к поступлению в бюджет </w:t>
      </w:r>
      <w:r>
        <w:rPr>
          <w:rFonts w:ascii="Times New Roman" w:hAnsi="Times New Roman"/>
          <w:sz w:val="28"/>
          <w:szCs w:val="28"/>
        </w:rPr>
        <w:t>Кичменгско-Городецкого муниципального района</w:t>
      </w:r>
      <w:r w:rsidRPr="00B10EAD">
        <w:rPr>
          <w:rFonts w:ascii="Times New Roman" w:hAnsi="Times New Roman" w:cs="Times New Roman"/>
          <w:sz w:val="28"/>
          <w:szCs w:val="28"/>
        </w:rPr>
        <w:t xml:space="preserve"> в году, предшествующем расчетному  году рассчитывается по следующей формуле:</w:t>
      </w:r>
    </w:p>
    <w:p w:rsidR="00224A58" w:rsidRPr="00B10EAD" w:rsidRDefault="00224A58" w:rsidP="00224A58">
      <w:pPr>
        <w:pStyle w:val="ConsPlusNormal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10EAD">
        <w:rPr>
          <w:rFonts w:ascii="Times New Roman" w:hAnsi="Times New Roman" w:cs="Times New Roman"/>
          <w:sz w:val="28"/>
          <w:szCs w:val="28"/>
        </w:rPr>
        <w:t>ГП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рг-1</w:t>
      </w:r>
      <w:r w:rsidRPr="00B10EAD">
        <w:rPr>
          <w:rFonts w:ascii="Times New Roman" w:hAnsi="Times New Roman" w:cs="Times New Roman"/>
          <w:sz w:val="28"/>
          <w:szCs w:val="28"/>
        </w:rPr>
        <w:t>= (ГП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фрг</w:t>
      </w:r>
      <w:r w:rsidRPr="00B10EAD">
        <w:rPr>
          <w:rFonts w:ascii="Times New Roman" w:hAnsi="Times New Roman" w:cs="Times New Roman"/>
          <w:sz w:val="28"/>
          <w:szCs w:val="28"/>
        </w:rPr>
        <w:t>*100)/У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B10EAD">
        <w:rPr>
          <w:rFonts w:ascii="Times New Roman" w:hAnsi="Times New Roman" w:cs="Times New Roman"/>
          <w:sz w:val="28"/>
          <w:szCs w:val="28"/>
        </w:rPr>
        <w:t>, где:</w:t>
      </w:r>
    </w:p>
    <w:p w:rsidR="00224A58" w:rsidRPr="00B10EAD" w:rsidRDefault="00224A58" w:rsidP="00224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0EAD">
        <w:rPr>
          <w:rFonts w:ascii="Times New Roman" w:hAnsi="Times New Roman" w:cs="Times New Roman"/>
          <w:sz w:val="28"/>
          <w:szCs w:val="28"/>
        </w:rPr>
        <w:t xml:space="preserve">  </w:t>
      </w:r>
      <w:r w:rsidRPr="00B10EAD">
        <w:rPr>
          <w:rFonts w:ascii="Times New Roman" w:hAnsi="Times New Roman" w:cs="Times New Roman"/>
          <w:sz w:val="28"/>
          <w:szCs w:val="28"/>
        </w:rPr>
        <w:tab/>
        <w:t>ГП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фрг</w:t>
      </w:r>
      <w:r w:rsidRPr="00B10EAD">
        <w:rPr>
          <w:rFonts w:ascii="Times New Roman" w:hAnsi="Times New Roman" w:cs="Times New Roman"/>
          <w:sz w:val="28"/>
          <w:szCs w:val="28"/>
        </w:rPr>
        <w:t xml:space="preserve"> - фактические поступления госпошлины на отчетную дату, предшествующую дате проведения оценки;</w:t>
      </w:r>
    </w:p>
    <w:p w:rsidR="00224A58" w:rsidRPr="00B10EAD" w:rsidRDefault="00224A58" w:rsidP="00224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0EAD">
        <w:rPr>
          <w:rFonts w:ascii="Times New Roman" w:hAnsi="Times New Roman" w:cs="Times New Roman"/>
          <w:sz w:val="28"/>
          <w:szCs w:val="28"/>
        </w:rPr>
        <w:t xml:space="preserve">  </w:t>
      </w:r>
      <w:r w:rsidRPr="00B10EAD">
        <w:rPr>
          <w:rFonts w:ascii="Times New Roman" w:hAnsi="Times New Roman" w:cs="Times New Roman"/>
          <w:sz w:val="28"/>
          <w:szCs w:val="28"/>
        </w:rPr>
        <w:tab/>
        <w:t>У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B10EAD">
        <w:rPr>
          <w:rFonts w:ascii="Times New Roman" w:hAnsi="Times New Roman" w:cs="Times New Roman"/>
          <w:sz w:val="28"/>
          <w:szCs w:val="28"/>
        </w:rPr>
        <w:t xml:space="preserve"> - удельный вес поступлений госпошлины за аналогичный период отчетного года, который определяется по формуле:</w:t>
      </w:r>
    </w:p>
    <w:p w:rsidR="00224A58" w:rsidRPr="00B10EAD" w:rsidRDefault="00224A58" w:rsidP="00224A58">
      <w:pPr>
        <w:pStyle w:val="ConsPlusNormal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 w:rsidRPr="00B10EAD">
        <w:rPr>
          <w:rFonts w:ascii="Times New Roman" w:hAnsi="Times New Roman" w:cs="Times New Roman"/>
          <w:sz w:val="28"/>
          <w:szCs w:val="28"/>
        </w:rPr>
        <w:t>У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B10EAD">
        <w:rPr>
          <w:rFonts w:ascii="Times New Roman" w:hAnsi="Times New Roman" w:cs="Times New Roman"/>
          <w:sz w:val="28"/>
          <w:szCs w:val="28"/>
        </w:rPr>
        <w:t xml:space="preserve"> = (ГП 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ф.огп.</w:t>
      </w:r>
      <w:r w:rsidRPr="00B10EAD">
        <w:rPr>
          <w:rFonts w:ascii="Times New Roman" w:hAnsi="Times New Roman" w:cs="Times New Roman"/>
          <w:sz w:val="28"/>
          <w:szCs w:val="28"/>
        </w:rPr>
        <w:t xml:space="preserve">/ ГП 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ф.ог.</w:t>
      </w:r>
      <w:r w:rsidRPr="00B10EAD">
        <w:rPr>
          <w:rFonts w:ascii="Times New Roman" w:hAnsi="Times New Roman" w:cs="Times New Roman"/>
          <w:sz w:val="28"/>
          <w:szCs w:val="28"/>
        </w:rPr>
        <w:t>)*100, где:</w:t>
      </w:r>
    </w:p>
    <w:p w:rsidR="00224A58" w:rsidRPr="00B10EAD" w:rsidRDefault="00224A58" w:rsidP="00224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0EAD">
        <w:rPr>
          <w:rFonts w:ascii="Times New Roman" w:hAnsi="Times New Roman" w:cs="Times New Roman"/>
          <w:sz w:val="28"/>
          <w:szCs w:val="28"/>
        </w:rPr>
        <w:t xml:space="preserve">  </w:t>
      </w:r>
      <w:r w:rsidRPr="00B10EAD">
        <w:rPr>
          <w:rFonts w:ascii="Times New Roman" w:hAnsi="Times New Roman" w:cs="Times New Roman"/>
          <w:sz w:val="28"/>
          <w:szCs w:val="28"/>
        </w:rPr>
        <w:tab/>
        <w:t xml:space="preserve">ГП 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ф.огп.</w:t>
      </w:r>
      <w:r w:rsidRPr="00B10EAD">
        <w:rPr>
          <w:rFonts w:ascii="Times New Roman" w:hAnsi="Times New Roman" w:cs="Times New Roman"/>
          <w:sz w:val="28"/>
          <w:szCs w:val="28"/>
        </w:rPr>
        <w:t>- фактические поступления госпошлины в отчетном году на отчетную дату, предшествующую дате проведения оценки;</w:t>
      </w:r>
    </w:p>
    <w:p w:rsidR="00224A58" w:rsidRPr="00B10EAD" w:rsidRDefault="00224A58" w:rsidP="00224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0EAD">
        <w:rPr>
          <w:rFonts w:ascii="Times New Roman" w:hAnsi="Times New Roman" w:cs="Times New Roman"/>
          <w:sz w:val="28"/>
          <w:szCs w:val="28"/>
        </w:rPr>
        <w:t xml:space="preserve">  </w:t>
      </w:r>
      <w:r w:rsidRPr="00B10EAD">
        <w:rPr>
          <w:rFonts w:ascii="Times New Roman" w:hAnsi="Times New Roman" w:cs="Times New Roman"/>
          <w:sz w:val="28"/>
          <w:szCs w:val="28"/>
        </w:rPr>
        <w:tab/>
        <w:t xml:space="preserve">ГП 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ф.ог.</w:t>
      </w:r>
      <w:r w:rsidRPr="00B10EAD">
        <w:rPr>
          <w:rFonts w:ascii="Times New Roman" w:hAnsi="Times New Roman" w:cs="Times New Roman"/>
          <w:sz w:val="28"/>
          <w:szCs w:val="28"/>
        </w:rPr>
        <w:t>- фактические поступления госпошлины за отчетный год;</w:t>
      </w:r>
    </w:p>
    <w:p w:rsidR="00224A58" w:rsidRPr="00B10EAD" w:rsidRDefault="00224A58" w:rsidP="00224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EAD">
        <w:rPr>
          <w:rFonts w:ascii="Times New Roman" w:hAnsi="Times New Roman" w:cs="Times New Roman"/>
          <w:sz w:val="28"/>
          <w:szCs w:val="28"/>
        </w:rPr>
        <w:t>ГП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рг-2</w:t>
      </w:r>
      <w:r w:rsidRPr="00B10EAD">
        <w:rPr>
          <w:rFonts w:ascii="Times New Roman" w:hAnsi="Times New Roman" w:cs="Times New Roman"/>
          <w:sz w:val="28"/>
          <w:szCs w:val="28"/>
        </w:rPr>
        <w:t xml:space="preserve"> - фактические поступления госпошлины в бюджет </w:t>
      </w:r>
      <w:r>
        <w:rPr>
          <w:rFonts w:ascii="Times New Roman" w:hAnsi="Times New Roman"/>
          <w:sz w:val="28"/>
          <w:szCs w:val="28"/>
        </w:rPr>
        <w:t>Кичменгско-Городецкого муниципального района</w:t>
      </w:r>
      <w:r w:rsidRPr="00B10EAD">
        <w:rPr>
          <w:rFonts w:ascii="Times New Roman" w:hAnsi="Times New Roman" w:cs="Times New Roman"/>
          <w:sz w:val="28"/>
          <w:szCs w:val="28"/>
        </w:rPr>
        <w:t xml:space="preserve"> в отчетном финансовом году;</w:t>
      </w:r>
    </w:p>
    <w:p w:rsidR="00224A58" w:rsidRPr="00B10EAD" w:rsidRDefault="00224A58" w:rsidP="00224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EAD">
        <w:rPr>
          <w:rFonts w:ascii="Times New Roman" w:hAnsi="Times New Roman" w:cs="Times New Roman"/>
          <w:sz w:val="28"/>
          <w:szCs w:val="28"/>
        </w:rPr>
        <w:t>ГП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 xml:space="preserve">рг-3 </w:t>
      </w:r>
      <w:r w:rsidRPr="00B10EAD">
        <w:rPr>
          <w:rFonts w:ascii="Times New Roman" w:hAnsi="Times New Roman" w:cs="Times New Roman"/>
          <w:sz w:val="28"/>
          <w:szCs w:val="28"/>
        </w:rPr>
        <w:t xml:space="preserve">- фактические поступления госпошлины в бюджет </w:t>
      </w:r>
      <w:r>
        <w:rPr>
          <w:rFonts w:ascii="Times New Roman" w:hAnsi="Times New Roman"/>
          <w:sz w:val="28"/>
          <w:szCs w:val="28"/>
        </w:rPr>
        <w:t>Кичменгско-Городецкого муниципального района</w:t>
      </w:r>
      <w:r w:rsidRPr="00B10EAD">
        <w:rPr>
          <w:rFonts w:ascii="Times New Roman" w:hAnsi="Times New Roman" w:cs="Times New Roman"/>
          <w:sz w:val="28"/>
          <w:szCs w:val="28"/>
        </w:rPr>
        <w:t xml:space="preserve"> в году, предшествующему отчетному финансовому году;</w:t>
      </w:r>
    </w:p>
    <w:p w:rsidR="00224A58" w:rsidRPr="00B10EAD" w:rsidRDefault="00224A58" w:rsidP="00224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EAD">
        <w:rPr>
          <w:rFonts w:ascii="Times New Roman" w:hAnsi="Times New Roman" w:cs="Times New Roman"/>
          <w:sz w:val="28"/>
          <w:szCs w:val="28"/>
        </w:rPr>
        <w:lastRenderedPageBreak/>
        <w:t xml:space="preserve">Д 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 xml:space="preserve">рг </w:t>
      </w:r>
      <w:r w:rsidRPr="00B10EAD">
        <w:rPr>
          <w:rFonts w:ascii="Times New Roman" w:hAnsi="Times New Roman" w:cs="Times New Roman"/>
          <w:sz w:val="28"/>
          <w:szCs w:val="28"/>
        </w:rPr>
        <w:t xml:space="preserve">- сумма дополнительных или выпадающих доходов бюджета </w:t>
      </w:r>
      <w:r>
        <w:rPr>
          <w:rFonts w:ascii="Times New Roman" w:hAnsi="Times New Roman"/>
          <w:sz w:val="28"/>
          <w:szCs w:val="28"/>
        </w:rPr>
        <w:t>Кичменгско-Городецкого муниципального района</w:t>
      </w:r>
      <w:r w:rsidRPr="00B10EAD">
        <w:rPr>
          <w:rFonts w:ascii="Times New Roman" w:hAnsi="Times New Roman" w:cs="Times New Roman"/>
          <w:sz w:val="28"/>
          <w:szCs w:val="28"/>
        </w:rPr>
        <w:t xml:space="preserve"> по госпошлине в расчетном году, за счет изменения налогового и бюджетного законодательства и иных факторов, оказывающих влияние на изменение суммы госпошлины.</w:t>
      </w:r>
    </w:p>
    <w:p w:rsidR="00224A58" w:rsidRPr="00B10EAD" w:rsidRDefault="00224A58" w:rsidP="00224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EAD">
        <w:rPr>
          <w:rFonts w:ascii="Times New Roman" w:hAnsi="Times New Roman" w:cs="Times New Roman"/>
          <w:sz w:val="28"/>
          <w:szCs w:val="28"/>
        </w:rPr>
        <w:t xml:space="preserve">Сумма госпошлины, прогнозируемая к поступлению в бюджет </w:t>
      </w:r>
      <w:r>
        <w:rPr>
          <w:rFonts w:ascii="Times New Roman" w:hAnsi="Times New Roman"/>
          <w:sz w:val="28"/>
          <w:szCs w:val="28"/>
        </w:rPr>
        <w:t>Кичменгско-Городецкого муниципального района</w:t>
      </w:r>
      <w:r w:rsidRPr="00B10EAD">
        <w:rPr>
          <w:rFonts w:ascii="Times New Roman" w:hAnsi="Times New Roman" w:cs="Times New Roman"/>
          <w:sz w:val="28"/>
          <w:szCs w:val="28"/>
        </w:rPr>
        <w:t>, в первом и втором году планового периода определяется по следующим формулам:</w:t>
      </w:r>
    </w:p>
    <w:p w:rsidR="00224A58" w:rsidRPr="00B10EAD" w:rsidRDefault="00224A58" w:rsidP="00224A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0EAD">
        <w:rPr>
          <w:rFonts w:ascii="Times New Roman" w:hAnsi="Times New Roman" w:cs="Times New Roman"/>
          <w:sz w:val="28"/>
          <w:szCs w:val="28"/>
        </w:rPr>
        <w:t>ГП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 xml:space="preserve">рг+1 </w:t>
      </w:r>
      <w:r w:rsidRPr="00B10EAD">
        <w:rPr>
          <w:rFonts w:ascii="Times New Roman" w:hAnsi="Times New Roman" w:cs="Times New Roman"/>
          <w:sz w:val="28"/>
          <w:szCs w:val="28"/>
        </w:rPr>
        <w:t>=(( ГП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B10EAD">
        <w:rPr>
          <w:rFonts w:ascii="Times New Roman" w:hAnsi="Times New Roman" w:cs="Times New Roman"/>
          <w:sz w:val="28"/>
          <w:szCs w:val="28"/>
        </w:rPr>
        <w:t xml:space="preserve">  + ГП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рг-1</w:t>
      </w:r>
      <w:r w:rsidRPr="00B10EAD">
        <w:rPr>
          <w:rFonts w:ascii="Times New Roman" w:hAnsi="Times New Roman" w:cs="Times New Roman"/>
          <w:sz w:val="28"/>
          <w:szCs w:val="28"/>
        </w:rPr>
        <w:t xml:space="preserve">   + ГП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рг-2</w:t>
      </w:r>
      <w:r w:rsidRPr="00B10EAD">
        <w:rPr>
          <w:rFonts w:ascii="Times New Roman" w:hAnsi="Times New Roman" w:cs="Times New Roman"/>
          <w:sz w:val="28"/>
          <w:szCs w:val="28"/>
        </w:rPr>
        <w:t xml:space="preserve">) / 3) + (-)Д 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рг+1</w:t>
      </w:r>
      <w:r w:rsidRPr="00B10EAD">
        <w:rPr>
          <w:rFonts w:ascii="Times New Roman" w:hAnsi="Times New Roman" w:cs="Times New Roman"/>
          <w:sz w:val="28"/>
          <w:szCs w:val="28"/>
        </w:rPr>
        <w:t>,</w:t>
      </w:r>
    </w:p>
    <w:p w:rsidR="00224A58" w:rsidRPr="00B10EAD" w:rsidRDefault="00224A58" w:rsidP="00224A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0EAD">
        <w:rPr>
          <w:rFonts w:ascii="Times New Roman" w:hAnsi="Times New Roman" w:cs="Times New Roman"/>
          <w:sz w:val="28"/>
          <w:szCs w:val="28"/>
        </w:rPr>
        <w:t>ГП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Pr="00B10EAD">
        <w:rPr>
          <w:rFonts w:ascii="Times New Roman" w:hAnsi="Times New Roman" w:cs="Times New Roman"/>
          <w:sz w:val="28"/>
          <w:szCs w:val="28"/>
        </w:rPr>
        <w:t xml:space="preserve"> =(( ГП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рг+1 +</w:t>
      </w:r>
      <w:r w:rsidRPr="00B10EAD">
        <w:rPr>
          <w:rFonts w:ascii="Times New Roman" w:hAnsi="Times New Roman" w:cs="Times New Roman"/>
          <w:sz w:val="28"/>
          <w:szCs w:val="28"/>
        </w:rPr>
        <w:t xml:space="preserve"> ГП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рг</w:t>
      </w:r>
      <w:r w:rsidRPr="00B10EAD">
        <w:rPr>
          <w:rFonts w:ascii="Times New Roman" w:hAnsi="Times New Roman" w:cs="Times New Roman"/>
          <w:sz w:val="28"/>
          <w:szCs w:val="28"/>
        </w:rPr>
        <w:t xml:space="preserve">  + ГП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рг-1</w:t>
      </w:r>
      <w:r w:rsidRPr="00B10EAD">
        <w:rPr>
          <w:rFonts w:ascii="Times New Roman" w:hAnsi="Times New Roman" w:cs="Times New Roman"/>
          <w:sz w:val="28"/>
          <w:szCs w:val="28"/>
        </w:rPr>
        <w:t xml:space="preserve"> ) / 3) + (-)Д 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Pr="00B10EAD">
        <w:rPr>
          <w:rFonts w:ascii="Times New Roman" w:hAnsi="Times New Roman" w:cs="Times New Roman"/>
          <w:sz w:val="28"/>
          <w:szCs w:val="28"/>
        </w:rPr>
        <w:t>, где:</w:t>
      </w:r>
    </w:p>
    <w:p w:rsidR="00224A58" w:rsidRPr="00B10EAD" w:rsidRDefault="00224A58" w:rsidP="00224A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4A58" w:rsidRPr="00B10EAD" w:rsidRDefault="00224A58" w:rsidP="00224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EAD">
        <w:rPr>
          <w:rFonts w:ascii="Times New Roman" w:hAnsi="Times New Roman" w:cs="Times New Roman"/>
          <w:sz w:val="28"/>
          <w:szCs w:val="28"/>
        </w:rPr>
        <w:t>ГП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рг+1</w:t>
      </w:r>
      <w:r w:rsidRPr="00B10EAD">
        <w:rPr>
          <w:rFonts w:ascii="Times New Roman" w:hAnsi="Times New Roman" w:cs="Times New Roman"/>
          <w:sz w:val="28"/>
          <w:szCs w:val="28"/>
        </w:rPr>
        <w:t>, ГП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 xml:space="preserve">рг+2 </w:t>
      </w:r>
      <w:r w:rsidRPr="00B10EAD">
        <w:rPr>
          <w:rFonts w:ascii="Times New Roman" w:hAnsi="Times New Roman" w:cs="Times New Roman"/>
          <w:sz w:val="28"/>
          <w:szCs w:val="28"/>
        </w:rPr>
        <w:t xml:space="preserve"> – прогноз поступлений госпошлины в бюджет </w:t>
      </w:r>
      <w:r>
        <w:rPr>
          <w:rFonts w:ascii="Times New Roman" w:hAnsi="Times New Roman"/>
          <w:sz w:val="28"/>
          <w:szCs w:val="28"/>
        </w:rPr>
        <w:t>Кичменгско-Городецкого муниципального района</w:t>
      </w:r>
      <w:r w:rsidRPr="00B10EAD">
        <w:rPr>
          <w:rFonts w:ascii="Times New Roman" w:hAnsi="Times New Roman" w:cs="Times New Roman"/>
          <w:sz w:val="28"/>
          <w:szCs w:val="28"/>
        </w:rPr>
        <w:t xml:space="preserve"> на первый и второй годы планового периода соответственно;</w:t>
      </w:r>
    </w:p>
    <w:p w:rsidR="00224A58" w:rsidRPr="00B10EAD" w:rsidRDefault="00224A58" w:rsidP="00224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EAD">
        <w:rPr>
          <w:rFonts w:ascii="Times New Roman" w:hAnsi="Times New Roman" w:cs="Times New Roman"/>
          <w:sz w:val="28"/>
          <w:szCs w:val="28"/>
        </w:rPr>
        <w:t xml:space="preserve">(-)Д 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 xml:space="preserve">рг+1, </w:t>
      </w:r>
      <w:r w:rsidRPr="00B10EAD">
        <w:rPr>
          <w:rFonts w:ascii="Times New Roman" w:hAnsi="Times New Roman" w:cs="Times New Roman"/>
          <w:sz w:val="28"/>
          <w:szCs w:val="28"/>
        </w:rPr>
        <w:t xml:space="preserve">(-)Д </w:t>
      </w:r>
      <w:r w:rsidRPr="00B10EAD">
        <w:rPr>
          <w:rFonts w:ascii="Times New Roman" w:hAnsi="Times New Roman" w:cs="Times New Roman"/>
          <w:sz w:val="28"/>
          <w:szCs w:val="28"/>
          <w:vertAlign w:val="subscript"/>
        </w:rPr>
        <w:t>рг+2</w:t>
      </w:r>
      <w:r w:rsidRPr="00B10EAD">
        <w:rPr>
          <w:rFonts w:ascii="Times New Roman" w:hAnsi="Times New Roman" w:cs="Times New Roman"/>
          <w:sz w:val="28"/>
          <w:szCs w:val="28"/>
        </w:rPr>
        <w:t xml:space="preserve"> - сумма дополнительных или выпадающих доходов бюджета </w:t>
      </w:r>
      <w:r>
        <w:rPr>
          <w:rFonts w:ascii="Times New Roman" w:hAnsi="Times New Roman"/>
          <w:sz w:val="28"/>
          <w:szCs w:val="28"/>
        </w:rPr>
        <w:t>Кичменгско-Городецкого муниципального района</w:t>
      </w:r>
      <w:r w:rsidRPr="00B10EAD">
        <w:rPr>
          <w:rFonts w:ascii="Times New Roman" w:hAnsi="Times New Roman" w:cs="Times New Roman"/>
          <w:sz w:val="28"/>
          <w:szCs w:val="28"/>
        </w:rPr>
        <w:t xml:space="preserve"> по госпошлине в первом и втором году планового периода, за счет изменения налогового и бюджетного законодательства и иных факторов, оказывающих влияние на изменение суммы госпошлины.</w:t>
      </w:r>
    </w:p>
    <w:p w:rsidR="00224A58" w:rsidRPr="00B10EAD" w:rsidRDefault="00224A58" w:rsidP="00224A58">
      <w:pPr>
        <w:pStyle w:val="a5"/>
        <w:jc w:val="both"/>
        <w:rPr>
          <w:b w:val="0"/>
          <w:color w:val="FF0000"/>
          <w:sz w:val="28"/>
          <w:szCs w:val="28"/>
        </w:rPr>
      </w:pPr>
    </w:p>
    <w:p w:rsidR="00224A58" w:rsidRPr="00B10EAD" w:rsidRDefault="00224A58" w:rsidP="00224A58">
      <w:pPr>
        <w:pStyle w:val="a5"/>
        <w:jc w:val="both"/>
        <w:rPr>
          <w:b w:val="0"/>
          <w:color w:val="FF0000"/>
          <w:sz w:val="28"/>
          <w:szCs w:val="28"/>
        </w:rPr>
      </w:pPr>
    </w:p>
    <w:p w:rsidR="001B33EF" w:rsidRDefault="001B33EF" w:rsidP="001B33EF">
      <w:pPr>
        <w:pStyle w:val="2"/>
        <w:jc w:val="both"/>
      </w:pPr>
    </w:p>
    <w:p w:rsidR="001B33EF" w:rsidRDefault="001B33EF" w:rsidP="001B33EF">
      <w:pPr>
        <w:pStyle w:val="2"/>
        <w:jc w:val="both"/>
      </w:pPr>
    </w:p>
    <w:p w:rsidR="008A0271" w:rsidRDefault="008A0271" w:rsidP="005305AA">
      <w:pPr>
        <w:rPr>
          <w:sz w:val="28"/>
          <w:szCs w:val="28"/>
        </w:rPr>
      </w:pPr>
    </w:p>
    <w:p w:rsidR="008A0271" w:rsidRDefault="008A0271" w:rsidP="005305AA">
      <w:pPr>
        <w:rPr>
          <w:sz w:val="28"/>
          <w:szCs w:val="28"/>
        </w:rPr>
      </w:pPr>
    </w:p>
    <w:p w:rsidR="008A0271" w:rsidRDefault="008A0271" w:rsidP="005305AA">
      <w:pPr>
        <w:rPr>
          <w:sz w:val="28"/>
          <w:szCs w:val="28"/>
        </w:rPr>
      </w:pPr>
    </w:p>
    <w:p w:rsidR="008A0271" w:rsidRDefault="008A0271" w:rsidP="005305AA">
      <w:pPr>
        <w:rPr>
          <w:sz w:val="28"/>
          <w:szCs w:val="28"/>
        </w:rPr>
      </w:pPr>
    </w:p>
    <w:sectPr w:rsidR="008A0271" w:rsidSect="00496EF3">
      <w:headerReference w:type="default" r:id="rId9"/>
      <w:pgSz w:w="11906" w:h="16838"/>
      <w:pgMar w:top="1134" w:right="99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931" w:rsidRDefault="00876931" w:rsidP="00496EF3">
      <w:r>
        <w:separator/>
      </w:r>
    </w:p>
  </w:endnote>
  <w:endnote w:type="continuationSeparator" w:id="1">
    <w:p w:rsidR="00876931" w:rsidRDefault="00876931" w:rsidP="00496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931" w:rsidRDefault="00876931" w:rsidP="00496EF3">
      <w:r>
        <w:separator/>
      </w:r>
    </w:p>
  </w:footnote>
  <w:footnote w:type="continuationSeparator" w:id="1">
    <w:p w:rsidR="00876931" w:rsidRDefault="00876931" w:rsidP="00496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9464"/>
      <w:docPartObj>
        <w:docPartGallery w:val="Page Numbers (Top of Page)"/>
        <w:docPartUnique/>
      </w:docPartObj>
    </w:sdtPr>
    <w:sdtContent>
      <w:p w:rsidR="00496EF3" w:rsidRDefault="00496EF3">
        <w:pPr>
          <w:pStyle w:val="a8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496EF3" w:rsidRDefault="00496E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52F"/>
    <w:multiLevelType w:val="hybridMultilevel"/>
    <w:tmpl w:val="41E675F2"/>
    <w:lvl w:ilvl="0" w:tplc="EC5C3A64">
      <w:start w:val="1"/>
      <w:numFmt w:val="upperRoman"/>
      <w:lvlText w:val="%1."/>
      <w:lvlJc w:val="left"/>
      <w:pPr>
        <w:ind w:left="36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3">
      <w:start w:val="1"/>
      <w:numFmt w:val="upperRoman"/>
      <w:lvlText w:val="%3."/>
      <w:lvlJc w:val="right"/>
      <w:pPr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FCE"/>
    <w:rsid w:val="000067D1"/>
    <w:rsid w:val="0008158D"/>
    <w:rsid w:val="000B4674"/>
    <w:rsid w:val="000F48E1"/>
    <w:rsid w:val="001158F0"/>
    <w:rsid w:val="00123028"/>
    <w:rsid w:val="0019776A"/>
    <w:rsid w:val="001B33EF"/>
    <w:rsid w:val="001B4871"/>
    <w:rsid w:val="001B526F"/>
    <w:rsid w:val="00224A58"/>
    <w:rsid w:val="00235884"/>
    <w:rsid w:val="00267BDD"/>
    <w:rsid w:val="003308D4"/>
    <w:rsid w:val="003473BE"/>
    <w:rsid w:val="003D5294"/>
    <w:rsid w:val="003F135E"/>
    <w:rsid w:val="003F497F"/>
    <w:rsid w:val="00445E76"/>
    <w:rsid w:val="00496EF3"/>
    <w:rsid w:val="004D19D2"/>
    <w:rsid w:val="005305AA"/>
    <w:rsid w:val="00576BF6"/>
    <w:rsid w:val="005D43FF"/>
    <w:rsid w:val="005E42D6"/>
    <w:rsid w:val="00617282"/>
    <w:rsid w:val="00652D5D"/>
    <w:rsid w:val="00662DED"/>
    <w:rsid w:val="00673735"/>
    <w:rsid w:val="0071503A"/>
    <w:rsid w:val="007679B0"/>
    <w:rsid w:val="00772280"/>
    <w:rsid w:val="00811CA5"/>
    <w:rsid w:val="00814B6C"/>
    <w:rsid w:val="00833644"/>
    <w:rsid w:val="00835DD4"/>
    <w:rsid w:val="0086549F"/>
    <w:rsid w:val="00876931"/>
    <w:rsid w:val="00895872"/>
    <w:rsid w:val="008A0271"/>
    <w:rsid w:val="008D5A76"/>
    <w:rsid w:val="00917A8A"/>
    <w:rsid w:val="00982FCE"/>
    <w:rsid w:val="00996DC0"/>
    <w:rsid w:val="00997508"/>
    <w:rsid w:val="009A24BB"/>
    <w:rsid w:val="009E1A15"/>
    <w:rsid w:val="009E633C"/>
    <w:rsid w:val="009F0881"/>
    <w:rsid w:val="00A0416F"/>
    <w:rsid w:val="00A23B77"/>
    <w:rsid w:val="00A306B7"/>
    <w:rsid w:val="00A3757C"/>
    <w:rsid w:val="00A55114"/>
    <w:rsid w:val="00AB145C"/>
    <w:rsid w:val="00AC1ED8"/>
    <w:rsid w:val="00AF6A79"/>
    <w:rsid w:val="00B334E8"/>
    <w:rsid w:val="00B673E6"/>
    <w:rsid w:val="00BB3E3A"/>
    <w:rsid w:val="00BD3125"/>
    <w:rsid w:val="00BD60A8"/>
    <w:rsid w:val="00BD722D"/>
    <w:rsid w:val="00C90700"/>
    <w:rsid w:val="00E22C98"/>
    <w:rsid w:val="00E53F8C"/>
    <w:rsid w:val="00EB2936"/>
    <w:rsid w:val="00EC7C95"/>
    <w:rsid w:val="00EF61B0"/>
    <w:rsid w:val="00EF6A80"/>
    <w:rsid w:val="00F375E9"/>
    <w:rsid w:val="00F829BD"/>
    <w:rsid w:val="00F95389"/>
    <w:rsid w:val="00FE32BF"/>
    <w:rsid w:val="00FF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FCE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982FCE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982FCE"/>
    <w:pPr>
      <w:widowControl/>
      <w:autoSpaceDE/>
      <w:autoSpaceDN/>
      <w:adjustRightInd/>
      <w:jc w:val="center"/>
    </w:pPr>
    <w:rPr>
      <w:b/>
      <w:sz w:val="28"/>
    </w:rPr>
  </w:style>
  <w:style w:type="paragraph" w:styleId="2">
    <w:name w:val="Body Text 2"/>
    <w:basedOn w:val="a"/>
    <w:link w:val="20"/>
    <w:rsid w:val="00EF61B0"/>
    <w:pPr>
      <w:widowControl/>
      <w:autoSpaceDE/>
      <w:autoSpaceDN/>
      <w:adjustRightInd/>
    </w:pPr>
    <w:rPr>
      <w:sz w:val="28"/>
    </w:rPr>
  </w:style>
  <w:style w:type="paragraph" w:styleId="21">
    <w:name w:val="Body Text Indent 2"/>
    <w:basedOn w:val="a"/>
    <w:rsid w:val="00EF61B0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paragraph" w:customStyle="1" w:styleId="ConsNormal">
    <w:name w:val="ConsNormal"/>
    <w:rsid w:val="00BD60A8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character" w:customStyle="1" w:styleId="20">
    <w:name w:val="Основной текст 2 Знак"/>
    <w:basedOn w:val="a0"/>
    <w:link w:val="2"/>
    <w:rsid w:val="001B33EF"/>
    <w:rPr>
      <w:sz w:val="28"/>
    </w:rPr>
  </w:style>
  <w:style w:type="paragraph" w:styleId="a4">
    <w:name w:val="No Spacing"/>
    <w:uiPriority w:val="1"/>
    <w:qFormat/>
    <w:rsid w:val="001B33EF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B334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224A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24A5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0">
    <w:name w:val="Абзац списка1"/>
    <w:basedOn w:val="a"/>
    <w:rsid w:val="00224A5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224A5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5">
    <w:name w:val="#Таблица названия столбцов"/>
    <w:basedOn w:val="a"/>
    <w:rsid w:val="00224A58"/>
    <w:pPr>
      <w:widowControl/>
      <w:autoSpaceDE/>
      <w:autoSpaceDN/>
      <w:adjustRightInd/>
      <w:jc w:val="center"/>
    </w:pPr>
    <w:rPr>
      <w:b/>
    </w:rPr>
  </w:style>
  <w:style w:type="paragraph" w:styleId="a6">
    <w:name w:val="Balloon Text"/>
    <w:basedOn w:val="a"/>
    <w:link w:val="a7"/>
    <w:rsid w:val="008958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958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96E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6EF3"/>
  </w:style>
  <w:style w:type="paragraph" w:styleId="aa">
    <w:name w:val="footer"/>
    <w:basedOn w:val="a"/>
    <w:link w:val="ab"/>
    <w:rsid w:val="00496E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96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Deloproizvod</cp:lastModifiedBy>
  <cp:revision>5</cp:revision>
  <cp:lastPrinted>2020-03-24T10:47:00Z</cp:lastPrinted>
  <dcterms:created xsi:type="dcterms:W3CDTF">2020-03-12T12:34:00Z</dcterms:created>
  <dcterms:modified xsi:type="dcterms:W3CDTF">2020-03-24T10:47:00Z</dcterms:modified>
</cp:coreProperties>
</file>