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B2" w:rsidRDefault="00122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результатах аукциона </w:t>
      </w:r>
      <w:r w:rsidRPr="00122059">
        <w:rPr>
          <w:rFonts w:ascii="Times New Roman" w:hAnsi="Times New Roman" w:cs="Times New Roman"/>
          <w:b/>
          <w:sz w:val="24"/>
          <w:szCs w:val="24"/>
        </w:rPr>
        <w:t>в электронной форме по продаже муниципального имущества Ленинского муниципального района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030B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030B2" w:rsidRDefault="0060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030B2" w:rsidRDefault="0060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«09» июля 2020г.</w:t>
            </w:r>
          </w:p>
        </w:tc>
      </w:tr>
    </w:tbl>
    <w:p w:rsidR="006030B2" w:rsidRDefault="00603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ЛЕНИНСКОГО МУНИЦИПАЛЬНОГО РАЙОНА ВОЛГОГРАДСКОЙ ОБЛАСТИ</w:t>
      </w:r>
    </w:p>
    <w:p w:rsidR="006030B2" w:rsidRDefault="00603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аукцион в электронной форме по продаже муниципального имущества Ленинского муниципального района</w:t>
      </w:r>
    </w:p>
    <w:p w:rsidR="006030B2" w:rsidRDefault="00603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 договор: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Автобус для перевозки детей КАВЗ 397653, 2007г., идентификационный номер (VIN) Х1Е39765370043078, модель/№ двигателя 51300К/71021095, номер кузова 39765370043078, цвет золотисто-желтый, мощность двигателя 119 л.с., тип двигателя бензиновый</w:t>
      </w:r>
    </w:p>
    <w:p w:rsidR="006030B2" w:rsidRDefault="00603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продажи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72 000 RUB</w:t>
      </w:r>
    </w:p>
    <w:p w:rsidR="006030B2" w:rsidRDefault="00603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Извещение и документация о проведении настоящей процедуры были размещены «05» июня 2020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30B2" w:rsidRDefault="001220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30B2">
        <w:rPr>
          <w:rFonts w:ascii="Times New Roman" w:hAnsi="Times New Roman" w:cs="Times New Roman"/>
          <w:sz w:val="24"/>
          <w:szCs w:val="24"/>
        </w:rPr>
        <w:t>. Победителем процедуры 178fz02062000032 признан участник СЕЛЬСКОХОЗЯЙСТВЕННЫЙ ПРОИЗВОДСТВЕННЫЙ КООПЕРАТИВ "ПРЕСТИЖ", предложивший наибольшую цену лота в размере 72 000 RUB (семьдесят две тысячи рублей 00 копеек).</w:t>
      </w:r>
    </w:p>
    <w:p w:rsidR="006030B2" w:rsidRDefault="001220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30B2">
        <w:rPr>
          <w:rFonts w:ascii="Times New Roman" w:hAnsi="Times New Roman" w:cs="Times New Roman"/>
          <w:sz w:val="24"/>
          <w:szCs w:val="24"/>
        </w:rPr>
        <w:t>. В течение пяти рабочих дней с даты подведения итогов процедуры с победителем заключается договор купли-продажи имущества.</w:t>
      </w:r>
    </w:p>
    <w:p w:rsidR="006030B2" w:rsidRDefault="001220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030B2">
        <w:rPr>
          <w:rFonts w:ascii="Times New Roman" w:hAnsi="Times New Roman" w:cs="Times New Roman"/>
          <w:sz w:val="24"/>
          <w:szCs w:val="24"/>
        </w:rPr>
        <w:t>. При уклонении или отказе победителя от заключения в установленный срок договора результаты процедуры аннулируются Организатором торгов. При этом победитель утрачивает право на заключение указанного договора, а задаток ему не возвращается.</w:t>
      </w:r>
    </w:p>
    <w:sectPr w:rsidR="006030B2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030B2"/>
    <w:rsid w:val="00122059"/>
    <w:rsid w:val="00123759"/>
    <w:rsid w:val="006030B2"/>
    <w:rsid w:val="008260A0"/>
    <w:rsid w:val="00D41235"/>
    <w:rsid w:val="00F2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Company>Grizli777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Admin</cp:lastModifiedBy>
  <cp:revision>2</cp:revision>
  <dcterms:created xsi:type="dcterms:W3CDTF">2020-07-24T04:37:00Z</dcterms:created>
  <dcterms:modified xsi:type="dcterms:W3CDTF">2020-07-24T04:37:00Z</dcterms:modified>
</cp:coreProperties>
</file>