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E1" w:rsidRDefault="003A31E1" w:rsidP="003A31E1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B9A95E8" wp14:editId="0475CE1C">
            <wp:extent cx="2571750" cy="10572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B7" w:rsidRDefault="00B026B7" w:rsidP="00B026B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324F8">
        <w:rPr>
          <w:rFonts w:ascii="Times New Roman" w:hAnsi="Times New Roman"/>
          <w:b/>
          <w:sz w:val="28"/>
          <w:szCs w:val="28"/>
        </w:rPr>
        <w:t xml:space="preserve">Основные причины приостановления </w:t>
      </w:r>
    </w:p>
    <w:p w:rsidR="00B026B7" w:rsidRPr="001324F8" w:rsidRDefault="00B026B7" w:rsidP="00B026B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324F8">
        <w:rPr>
          <w:rFonts w:ascii="Times New Roman" w:hAnsi="Times New Roman"/>
          <w:b/>
          <w:sz w:val="28"/>
          <w:szCs w:val="28"/>
        </w:rPr>
        <w:t>учетно-регистрационных действий</w:t>
      </w:r>
    </w:p>
    <w:bookmarkEnd w:id="0"/>
    <w:p w:rsidR="001324F8" w:rsidRDefault="001324F8" w:rsidP="001324F8">
      <w:pPr>
        <w:pStyle w:val="5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324F8" w:rsidRPr="0042017C" w:rsidRDefault="001324F8" w:rsidP="001324F8">
      <w:pPr>
        <w:pStyle w:val="5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2017C">
        <w:rPr>
          <w:rFonts w:ascii="Times New Roman" w:hAnsi="Times New Roman"/>
          <w:b w:val="0"/>
          <w:i w:val="0"/>
          <w:sz w:val="28"/>
          <w:szCs w:val="28"/>
        </w:rPr>
        <w:t>Статьей 26 Федерального закона от 13.07.2015 №218-ФЗ «О государственной регистрации недвижимости» предусмотрен исчерпывающий перечень оснований для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прав.</w:t>
      </w:r>
    </w:p>
    <w:p w:rsidR="00A63EDD" w:rsidRDefault="001324F8" w:rsidP="001324F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017C">
        <w:rPr>
          <w:rFonts w:ascii="Times New Roman" w:hAnsi="Times New Roman"/>
          <w:sz w:val="28"/>
          <w:szCs w:val="28"/>
        </w:rPr>
        <w:t>Наиболее распространенными причинами для принятия решения о приостановлении осуществления государственного кадастрового учета и (или) государственной регистрации прав по решению государственного регист</w:t>
      </w:r>
      <w:r w:rsidR="00A63EDD">
        <w:rPr>
          <w:rFonts w:ascii="Times New Roman" w:hAnsi="Times New Roman"/>
          <w:sz w:val="28"/>
          <w:szCs w:val="28"/>
        </w:rPr>
        <w:t>ратора прав являются следующие.</w:t>
      </w:r>
    </w:p>
    <w:p w:rsidR="001324F8" w:rsidRPr="00A63EDD" w:rsidRDefault="001324F8" w:rsidP="00A63ED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b/>
          <w:bCs/>
          <w:sz w:val="28"/>
          <w:szCs w:val="28"/>
        </w:rPr>
        <w:t>1. Документы не отвечают требованиям законодательства.</w:t>
      </w:r>
    </w:p>
    <w:p w:rsidR="001324F8" w:rsidRPr="0042017C" w:rsidRDefault="001324F8" w:rsidP="001324F8">
      <w:pPr>
        <w:pStyle w:val="a7"/>
        <w:numPr>
          <w:ilvl w:val="0"/>
          <w:numId w:val="6"/>
        </w:numPr>
        <w:tabs>
          <w:tab w:val="left" w:pos="180"/>
          <w:tab w:val="left" w:pos="993"/>
        </w:tabs>
        <w:spacing w:after="0"/>
        <w:ind w:left="0" w:firstLine="709"/>
        <w:jc w:val="both"/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</w:pPr>
      <w:r w:rsidRPr="0042017C">
        <w:rPr>
          <w:rFonts w:ascii="Times New Roman" w:hAnsi="Times New Roman"/>
          <w:sz w:val="28"/>
          <w:szCs w:val="28"/>
        </w:rPr>
        <w:t xml:space="preserve">представленный на государственную регистрацию прав договор в нарушение требований действующего законодательства Российской Федерации заключен в простой письменной форме, </w:t>
      </w:r>
      <w:r w:rsidRPr="0042017C">
        <w:rPr>
          <w:rFonts w:ascii="Times New Roman" w:hAnsi="Times New Roman"/>
          <w:sz w:val="28"/>
          <w:szCs w:val="28"/>
          <w:u w:val="single"/>
        </w:rPr>
        <w:t xml:space="preserve">т.е. без </w:t>
      </w:r>
      <w:r w:rsidRPr="0042017C">
        <w:rPr>
          <w:rStyle w:val="a9"/>
          <w:rFonts w:ascii="Times New Roman" w:eastAsia="Calibri" w:hAnsi="Times New Roman"/>
          <w:sz w:val="28"/>
          <w:szCs w:val="28"/>
          <w:u w:val="single"/>
          <w:lang w:eastAsia="zh-CN"/>
        </w:rPr>
        <w:t xml:space="preserve"> нотариального удостоверения</w:t>
      </w:r>
      <w:r w:rsidRPr="0042017C">
        <w:rPr>
          <w:rStyle w:val="a9"/>
          <w:rFonts w:ascii="Times New Roman" w:eastAsia="Calibri" w:hAnsi="Times New Roman"/>
          <w:sz w:val="28"/>
          <w:szCs w:val="28"/>
          <w:lang w:eastAsia="zh-CN"/>
        </w:rPr>
        <w:t xml:space="preserve"> (в частности, отчуждение доли в праве на объект недвижимого имущества, дарение между супругами путем заключения договора дарения без предварительного раздела общего имущества супругов, приобретение по договору купли-продажи супругами имущества в долевую собственность, заключение соглашения о выделении долей имущества, приобретенного за счет средств материнского капитала)</w:t>
      </w:r>
      <w:r w:rsidRPr="0042017C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 xml:space="preserve">; </w:t>
      </w:r>
    </w:p>
    <w:p w:rsidR="001324F8" w:rsidRPr="0042017C" w:rsidRDefault="001324F8" w:rsidP="001324F8">
      <w:pPr>
        <w:pStyle w:val="a7"/>
        <w:numPr>
          <w:ilvl w:val="0"/>
          <w:numId w:val="6"/>
        </w:numPr>
        <w:tabs>
          <w:tab w:val="left" w:pos="180"/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zh-CN"/>
        </w:rPr>
      </w:pPr>
      <w:r w:rsidRPr="0042017C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>решение суда не вступило в законную силу (согласно ст.</w:t>
      </w:r>
      <w:r w:rsidRPr="0042017C">
        <w:rPr>
          <w:rFonts w:ascii="Times New Roman" w:hAnsi="Times New Roman"/>
          <w:sz w:val="28"/>
          <w:szCs w:val="28"/>
        </w:rPr>
        <w:t xml:space="preserve"> 210 Гражданского процессуального кодекса Российской Федерации р</w:t>
      </w:r>
      <w:r w:rsidRPr="0042017C">
        <w:rPr>
          <w:rFonts w:ascii="Times New Roman" w:eastAsia="Calibri" w:hAnsi="Times New Roman"/>
          <w:kern w:val="2"/>
          <w:sz w:val="28"/>
          <w:szCs w:val="28"/>
          <w:lang w:eastAsia="zh-CN"/>
        </w:rPr>
        <w:t>ешение суда приводится в исполнение после вступления его в законную силу, за исключением случаев немедленного исполнения, в порядке, установленном федеральным законом);</w:t>
      </w:r>
    </w:p>
    <w:p w:rsidR="001324F8" w:rsidRPr="0042017C" w:rsidRDefault="001324F8" w:rsidP="001324F8">
      <w:pPr>
        <w:pStyle w:val="a7"/>
        <w:numPr>
          <w:ilvl w:val="0"/>
          <w:numId w:val="6"/>
        </w:numPr>
        <w:tabs>
          <w:tab w:val="left" w:pos="180"/>
          <w:tab w:val="left" w:pos="720"/>
          <w:tab w:val="left" w:pos="993"/>
        </w:tabs>
        <w:spacing w:after="0"/>
        <w:ind w:left="0" w:firstLine="709"/>
        <w:jc w:val="both"/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</w:pPr>
      <w:r w:rsidRPr="0042017C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>договор не подписан одной из сторон;</w:t>
      </w:r>
    </w:p>
    <w:p w:rsidR="001324F8" w:rsidRPr="0042017C" w:rsidRDefault="001324F8" w:rsidP="001324F8">
      <w:pPr>
        <w:pStyle w:val="a7"/>
        <w:numPr>
          <w:ilvl w:val="0"/>
          <w:numId w:val="6"/>
        </w:numPr>
        <w:tabs>
          <w:tab w:val="left" w:pos="180"/>
          <w:tab w:val="left" w:pos="720"/>
          <w:tab w:val="left" w:pos="993"/>
        </w:tabs>
        <w:spacing w:after="0"/>
        <w:ind w:left="0" w:firstLine="709"/>
        <w:jc w:val="both"/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</w:pPr>
      <w:r w:rsidRPr="0042017C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>справка ГСК выдана после снятия ГСК с учета в Едином государственном реестре юридических лиц или в ней отсутствуют сведения о выплате пая;</w:t>
      </w:r>
    </w:p>
    <w:p w:rsidR="001324F8" w:rsidRPr="00A63EDD" w:rsidRDefault="001324F8" w:rsidP="001324F8">
      <w:pPr>
        <w:pStyle w:val="a7"/>
        <w:numPr>
          <w:ilvl w:val="0"/>
          <w:numId w:val="6"/>
        </w:numPr>
        <w:tabs>
          <w:tab w:val="left" w:pos="180"/>
          <w:tab w:val="left" w:pos="720"/>
          <w:tab w:val="left" w:pos="993"/>
        </w:tabs>
        <w:spacing w:after="0"/>
        <w:ind w:left="0" w:firstLine="709"/>
        <w:jc w:val="both"/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</w:pPr>
      <w:r w:rsidRPr="0042017C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 xml:space="preserve">в договоре купли-продажи </w:t>
      </w:r>
      <w:r w:rsidRPr="00A63EDD">
        <w:rPr>
          <w:rStyle w:val="a9"/>
          <w:rFonts w:ascii="Times New Roman" w:eastAsia="Calibri" w:hAnsi="Times New Roman"/>
          <w:kern w:val="2"/>
          <w:sz w:val="28"/>
          <w:szCs w:val="28"/>
          <w:lang w:eastAsia="zh-CN"/>
        </w:rPr>
        <w:t>не указана категория земельного участка (ст.8 Земельного кодекса Российской Федерации).</w:t>
      </w:r>
    </w:p>
    <w:p w:rsidR="001324F8" w:rsidRPr="0042017C" w:rsidRDefault="001324F8" w:rsidP="001324F8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63EDD">
        <w:rPr>
          <w:sz w:val="28"/>
          <w:szCs w:val="28"/>
        </w:rPr>
        <w:t>неправильно оформлены XML-схемы</w:t>
      </w:r>
      <w:r w:rsidRPr="00A63EDD">
        <w:rPr>
          <w:rFonts w:eastAsia="SimSun"/>
          <w:sz w:val="28"/>
          <w:szCs w:val="28"/>
          <w:lang w:eastAsia="hi-IN" w:bidi="hi-IN"/>
        </w:rPr>
        <w:t xml:space="preserve"> межевых, технических </w:t>
      </w:r>
      <w:proofErr w:type="gramStart"/>
      <w:r w:rsidRPr="00A63EDD">
        <w:rPr>
          <w:rFonts w:eastAsia="SimSun"/>
          <w:sz w:val="28"/>
          <w:szCs w:val="28"/>
          <w:lang w:eastAsia="hi-IN" w:bidi="hi-IN"/>
        </w:rPr>
        <w:t xml:space="preserve">планов, </w:t>
      </w:r>
      <w:r w:rsidRPr="00A63EDD">
        <w:rPr>
          <w:sz w:val="28"/>
          <w:szCs w:val="28"/>
        </w:rPr>
        <w:t xml:space="preserve"> что</w:t>
      </w:r>
      <w:proofErr w:type="gramEnd"/>
      <w:r w:rsidRPr="00A63EDD">
        <w:rPr>
          <w:sz w:val="28"/>
          <w:szCs w:val="28"/>
        </w:rPr>
        <w:t xml:space="preserve"> не позволяет </w:t>
      </w:r>
      <w:r w:rsidRPr="00A63EDD">
        <w:rPr>
          <w:rStyle w:val="msg1"/>
          <w:rFonts w:eastAsia="TimesNewRoman"/>
          <w:bCs/>
          <w:color w:val="auto"/>
          <w:spacing w:val="20"/>
          <w:kern w:val="1"/>
          <w:sz w:val="28"/>
          <w:szCs w:val="28"/>
          <w:lang w:eastAsia="zh-CN" w:bidi="hi-IN"/>
        </w:rPr>
        <w:t>осуществить считывание и контроль представленных данных</w:t>
      </w:r>
      <w:r w:rsidRPr="00A63EDD">
        <w:rPr>
          <w:rFonts w:eastAsia="SimSun"/>
          <w:sz w:val="28"/>
          <w:szCs w:val="28"/>
          <w:lang w:eastAsia="hi-IN" w:bidi="hi-IN"/>
        </w:rPr>
        <w:t xml:space="preserve"> (например, </w:t>
      </w:r>
      <w:r w:rsidRPr="00A63EDD">
        <w:rPr>
          <w:sz w:val="28"/>
          <w:szCs w:val="28"/>
        </w:rPr>
        <w:t xml:space="preserve">тип межевого или технического плана не соответствует виду заявленной процедуры: разделы XML-документа заполнены в связи с изменением сведений об объекте недвижимости, тогда как в орган регистрации прав представлено заявление о постановке объекта недвижимости на государственный кадастровый </w:t>
      </w:r>
      <w:r w:rsidRPr="0042017C">
        <w:rPr>
          <w:sz w:val="28"/>
          <w:szCs w:val="28"/>
        </w:rPr>
        <w:t>учет);</w:t>
      </w:r>
    </w:p>
    <w:p w:rsidR="001324F8" w:rsidRPr="0042017C" w:rsidRDefault="001324F8" w:rsidP="001324F8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42017C">
        <w:rPr>
          <w:iCs/>
          <w:sz w:val="28"/>
          <w:szCs w:val="28"/>
        </w:rPr>
        <w:lastRenderedPageBreak/>
        <w:t xml:space="preserve">нарушены требования к подготовке межевого плана, утвержденные приказом Минэкономразвития России от 08.12.2015 № 921, </w:t>
      </w:r>
      <w:proofErr w:type="gramStart"/>
      <w:r w:rsidRPr="0042017C">
        <w:rPr>
          <w:iCs/>
          <w:sz w:val="28"/>
          <w:szCs w:val="28"/>
        </w:rPr>
        <w:t>например</w:t>
      </w:r>
      <w:proofErr w:type="gramEnd"/>
      <w:r w:rsidRPr="0042017C">
        <w:rPr>
          <w:iCs/>
          <w:sz w:val="28"/>
          <w:szCs w:val="28"/>
        </w:rPr>
        <w:t>:</w:t>
      </w:r>
    </w:p>
    <w:p w:rsidR="001324F8" w:rsidRPr="0042017C" w:rsidRDefault="001324F8" w:rsidP="001324F8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imSun"/>
          <w:sz w:val="28"/>
          <w:szCs w:val="28"/>
          <w:lang w:eastAsia="hi-IN" w:bidi="hi-IN"/>
        </w:rPr>
      </w:pPr>
      <w:r w:rsidRPr="0042017C">
        <w:rPr>
          <w:rFonts w:eastAsia="SimSun"/>
          <w:sz w:val="28"/>
          <w:szCs w:val="28"/>
          <w:lang w:eastAsia="hi-IN" w:bidi="hi-IN"/>
        </w:rPr>
        <w:t xml:space="preserve">в разделе межевого плана «Заключение кадастрового инженера» отсутствует обоснование уточненного местоположения границ, </w:t>
      </w:r>
      <w:r w:rsidRPr="0042017C">
        <w:rPr>
          <w:sz w:val="28"/>
          <w:szCs w:val="28"/>
        </w:rPr>
        <w:t xml:space="preserve">изменения площади, конфигурации </w:t>
      </w:r>
      <w:r w:rsidRPr="0042017C">
        <w:rPr>
          <w:rFonts w:eastAsia="SimSun"/>
          <w:sz w:val="28"/>
          <w:szCs w:val="28"/>
          <w:lang w:eastAsia="hi-IN" w:bidi="hi-IN"/>
        </w:rPr>
        <w:t>земельного участка (</w:t>
      </w:r>
      <w:r w:rsidRPr="0042017C">
        <w:rPr>
          <w:sz w:val="28"/>
          <w:szCs w:val="28"/>
        </w:rPr>
        <w:t>пункт 70</w:t>
      </w:r>
      <w:r w:rsidRPr="0042017C">
        <w:rPr>
          <w:rFonts w:eastAsia="SimSun"/>
          <w:sz w:val="28"/>
          <w:szCs w:val="28"/>
          <w:lang w:eastAsia="hi-IN" w:bidi="hi-IN"/>
        </w:rPr>
        <w:t>),</w:t>
      </w:r>
    </w:p>
    <w:p w:rsidR="001324F8" w:rsidRPr="0042017C" w:rsidRDefault="001324F8" w:rsidP="001324F8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imSun"/>
          <w:sz w:val="28"/>
          <w:szCs w:val="28"/>
          <w:lang w:eastAsia="hi-IN" w:bidi="hi-IN"/>
        </w:rPr>
      </w:pPr>
      <w:r w:rsidRPr="0042017C">
        <w:rPr>
          <w:rFonts w:eastAsia="SimSun"/>
          <w:sz w:val="28"/>
          <w:szCs w:val="28"/>
          <w:lang w:eastAsia="hi-IN" w:bidi="hi-IN"/>
        </w:rPr>
        <w:t>в межевом плане отсутствуют либо указаны не все объекты недвижимости, расположенные на данном земельном участке, при наличии таких объектов недвижимости в Едином государственном реестре недвижимости (далее – ЕГРН) (</w:t>
      </w:r>
      <w:r w:rsidRPr="0042017C">
        <w:rPr>
          <w:iCs/>
          <w:sz w:val="28"/>
          <w:szCs w:val="28"/>
        </w:rPr>
        <w:t>пункт 35</w:t>
      </w:r>
      <w:r w:rsidR="00A63EDD">
        <w:rPr>
          <w:rFonts w:eastAsia="SimSun"/>
          <w:sz w:val="28"/>
          <w:szCs w:val="28"/>
          <w:lang w:eastAsia="hi-IN" w:bidi="hi-IN"/>
        </w:rPr>
        <w:t>),</w:t>
      </w:r>
    </w:p>
    <w:p w:rsidR="001324F8" w:rsidRPr="0042017C" w:rsidRDefault="001324F8" w:rsidP="001324F8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imSun"/>
          <w:sz w:val="28"/>
          <w:szCs w:val="28"/>
          <w:lang w:eastAsia="hi-IN" w:bidi="hi-IN"/>
        </w:rPr>
      </w:pPr>
      <w:r w:rsidRPr="0042017C">
        <w:rPr>
          <w:sz w:val="28"/>
          <w:szCs w:val="28"/>
        </w:rPr>
        <w:t xml:space="preserve">в составе межевого плана отсутствует акт согласования местоположения границ земельного участка, либо не согласована одна из границ земельного участка </w:t>
      </w:r>
      <w:r w:rsidRPr="0042017C">
        <w:rPr>
          <w:rFonts w:eastAsia="SimSun"/>
          <w:sz w:val="28"/>
          <w:szCs w:val="28"/>
          <w:lang w:eastAsia="hi-IN" w:bidi="hi-IN"/>
        </w:rPr>
        <w:t>(</w:t>
      </w:r>
      <w:r w:rsidRPr="0042017C">
        <w:rPr>
          <w:sz w:val="28"/>
          <w:szCs w:val="28"/>
        </w:rPr>
        <w:t>пункты 82, 85</w:t>
      </w:r>
      <w:r w:rsidRPr="0042017C">
        <w:rPr>
          <w:rFonts w:eastAsia="SimSun"/>
          <w:sz w:val="28"/>
          <w:szCs w:val="28"/>
          <w:lang w:eastAsia="hi-IN" w:bidi="hi-IN"/>
        </w:rPr>
        <w:t>),</w:t>
      </w:r>
    </w:p>
    <w:p w:rsidR="00A63EDD" w:rsidRPr="00A63EDD" w:rsidRDefault="001324F8" w:rsidP="00A63EDD">
      <w:pPr>
        <w:pStyle w:val="12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imSun"/>
          <w:sz w:val="28"/>
          <w:szCs w:val="28"/>
          <w:lang w:eastAsia="hi-IN" w:bidi="hi-IN"/>
        </w:rPr>
      </w:pPr>
      <w:r w:rsidRPr="0042017C">
        <w:rPr>
          <w:sz w:val="28"/>
          <w:szCs w:val="28"/>
        </w:rPr>
        <w:t>в акте согласования местоположения границ земельного участка отсутствуют сведения о согласовании местоположения уточняемой границы земельного участка с лицами, обладающими смежными земельными участками на праве, указанном в части 3 статьи 39 Федерального закона от 24.07.2007 №221-ФЗ «О кадастровой деятельности»</w:t>
      </w:r>
      <w:r w:rsidRPr="0042017C">
        <w:rPr>
          <w:rFonts w:eastAsia="SimSun"/>
          <w:sz w:val="28"/>
          <w:szCs w:val="28"/>
          <w:lang w:eastAsia="hi-IN" w:bidi="hi-IN"/>
        </w:rPr>
        <w:t xml:space="preserve"> (</w:t>
      </w:r>
      <w:r w:rsidRPr="0042017C">
        <w:rPr>
          <w:sz w:val="28"/>
          <w:szCs w:val="28"/>
        </w:rPr>
        <w:t>пункты 83, 84, 86, 87).</w:t>
      </w:r>
    </w:p>
    <w:p w:rsidR="001324F8" w:rsidRPr="00A63EDD" w:rsidRDefault="001324F8" w:rsidP="00A63EDD">
      <w:pPr>
        <w:pStyle w:val="12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SimSun"/>
          <w:sz w:val="28"/>
          <w:szCs w:val="28"/>
          <w:lang w:eastAsia="hi-IN" w:bidi="hi-IN"/>
        </w:rPr>
      </w:pPr>
      <w:r w:rsidRPr="00A63EDD">
        <w:rPr>
          <w:b/>
          <w:bCs/>
          <w:sz w:val="28"/>
          <w:szCs w:val="28"/>
        </w:rPr>
        <w:t>2. На регистрацию подан неполный пакет документов</w:t>
      </w:r>
      <w:r w:rsidR="00A63EDD">
        <w:rPr>
          <w:b/>
          <w:bCs/>
          <w:sz w:val="28"/>
          <w:szCs w:val="28"/>
        </w:rPr>
        <w:t>.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>не представлены необходимые для проведения государственной регистрации прав, документы при возникновении прав по договору купли-продажи, в частности: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 xml:space="preserve">акт приема-передачи; 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>расписка в получении денежных средств;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 xml:space="preserve">справка о лицах, сохраняющих право пользования жилым помещением;      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>документы, подтверждающие одновременное отчуждение земельного участка или здания на участке (согласно ст.1 Земельного кодекса Российской Федерации единство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участков);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 xml:space="preserve">отказ от преимущественного права приобретения комнаты в коммунальной квартире (Согласно ч.6 ст.42 Жилищного кодекса Российской Федерации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условиях, которые установлены ст.250 Гражданского </w:t>
      </w:r>
      <w:hyperlink r:id="rId6" w:history="1">
        <w:r w:rsidRPr="00A63EDD">
          <w:rPr>
            <w:rStyle w:val="a4"/>
            <w:rFonts w:ascii="Times New Roman" w:hAnsi="Times New Roman"/>
            <w:sz w:val="28"/>
            <w:szCs w:val="28"/>
          </w:rPr>
          <w:t>кодекса</w:t>
        </w:r>
      </w:hyperlink>
      <w:r w:rsidRPr="00A63EDD">
        <w:rPr>
          <w:rFonts w:ascii="Times New Roman" w:hAnsi="Times New Roman"/>
          <w:sz w:val="28"/>
          <w:szCs w:val="28"/>
        </w:rPr>
        <w:t xml:space="preserve"> Российской Федерации).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bCs/>
          <w:sz w:val="28"/>
          <w:szCs w:val="28"/>
        </w:rPr>
        <w:t>н</w:t>
      </w:r>
      <w:r w:rsidRPr="00A63EDD">
        <w:rPr>
          <w:rFonts w:ascii="Times New Roman" w:hAnsi="Times New Roman"/>
          <w:sz w:val="28"/>
          <w:szCs w:val="28"/>
        </w:rPr>
        <w:t>е представлено письменное согласие залогодержателя на отчуждение объекта или на внесение изменений в Единый государственный реестр недвижимости (Согласно ст.37 Федерального закона от 16.07.1998 № 102-ФЗ «Об ипотеке (залоге недвижимости)» имущество, заложенное по договору об ипотеке, может быть отчуждено залогодателем другому лицу путем продажи, дарения, обмена или иным способом лишь с согласия залогодержателя, если иное не предусмотрено договором об ипотеке).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lastRenderedPageBreak/>
        <w:t>не представлена доверенность на основании которой был заключен договор купли-продажи, договор аренды;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EDD">
        <w:rPr>
          <w:rFonts w:ascii="Times New Roman" w:hAnsi="Times New Roman"/>
          <w:sz w:val="28"/>
          <w:szCs w:val="28"/>
        </w:rPr>
        <w:t>не представлен документ, подтверждающий изменение фамилии, что не позволяет проверить законность сделки.</w:t>
      </w:r>
    </w:p>
    <w:p w:rsidR="001324F8" w:rsidRPr="00A63EDD" w:rsidRDefault="001324F8" w:rsidP="00A63EDD">
      <w:pPr>
        <w:pStyle w:val="ab"/>
        <w:numPr>
          <w:ilvl w:val="0"/>
          <w:numId w:val="6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3EDD">
        <w:rPr>
          <w:rFonts w:ascii="Times New Roman" w:hAnsi="Times New Roman"/>
          <w:bCs/>
          <w:sz w:val="28"/>
          <w:szCs w:val="28"/>
        </w:rPr>
        <w:t>н</w:t>
      </w:r>
      <w:r w:rsidRPr="00A63EDD">
        <w:rPr>
          <w:rFonts w:ascii="Times New Roman" w:hAnsi="Times New Roman"/>
          <w:sz w:val="28"/>
          <w:szCs w:val="28"/>
        </w:rPr>
        <w:t>е представлена закладная на государственную регистрацию права собственности участника долевого строительства.</w:t>
      </w:r>
    </w:p>
    <w:p w:rsidR="001324F8" w:rsidRPr="0042017C" w:rsidRDefault="001324F8" w:rsidP="00A63ED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2017C">
        <w:rPr>
          <w:rFonts w:ascii="Times New Roman" w:hAnsi="Times New Roman"/>
          <w:b/>
          <w:bCs/>
          <w:sz w:val="28"/>
          <w:szCs w:val="28"/>
        </w:rPr>
        <w:t>3. Квартира находится в обременении</w:t>
      </w:r>
      <w:r w:rsidR="00A63EDD">
        <w:rPr>
          <w:rFonts w:ascii="Times New Roman" w:hAnsi="Times New Roman"/>
          <w:b/>
          <w:bCs/>
          <w:sz w:val="28"/>
          <w:szCs w:val="28"/>
        </w:rPr>
        <w:t>.</w:t>
      </w:r>
    </w:p>
    <w:p w:rsidR="00A63EDD" w:rsidRDefault="001324F8" w:rsidP="00A63EDD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sz w:val="28"/>
          <w:szCs w:val="28"/>
        </w:rPr>
        <w:t>Одним из основания для принятия решения о приостановлении осуществления государственного кадастрового учета и (или) государственной регистрации прав является наличие запрета/ареста в Едином государственном реестре недвижимости (далее – ЕГРН). Государственный кадастровый учет и (или) государственная регистрация прав приостанавливается до поступления в орган регистрации прав судебного акта или акта уполномоченного органа о снятии ареста или запрета.</w:t>
      </w:r>
    </w:p>
    <w:p w:rsidR="001324F8" w:rsidRPr="004A4681" w:rsidRDefault="001324F8" w:rsidP="00A63EDD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b/>
          <w:bCs/>
          <w:sz w:val="28"/>
          <w:szCs w:val="28"/>
        </w:rPr>
        <w:t>4. Сведения об объекте в ЕГРН и в документах расходятся</w:t>
      </w:r>
      <w:r w:rsidR="00A63EDD">
        <w:rPr>
          <w:rFonts w:ascii="Times New Roman" w:hAnsi="Times New Roman"/>
          <w:b/>
          <w:bCs/>
          <w:sz w:val="28"/>
          <w:szCs w:val="28"/>
        </w:rPr>
        <w:t>.</w:t>
      </w:r>
    </w:p>
    <w:p w:rsidR="001324F8" w:rsidRPr="0042017C" w:rsidRDefault="001324F8" w:rsidP="00A63E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17C">
        <w:rPr>
          <w:rFonts w:ascii="Times New Roman" w:hAnsi="Times New Roman"/>
          <w:sz w:val="28"/>
          <w:szCs w:val="28"/>
        </w:rPr>
        <w:t>Например, когда информация об объекте в поданных на регистрацию документах не соответствует данным, которые содержатся ЕГРН, это тоже является основанием для принятия решения о приостановлении регистрационных действий. В основном противоречивые сведения указаны относительно площади объекта, а также категории земель.</w:t>
      </w:r>
    </w:p>
    <w:p w:rsidR="00DC360C" w:rsidRDefault="00DC360C" w:rsidP="001324F8">
      <w:pPr>
        <w:pStyle w:val="a7"/>
        <w:tabs>
          <w:tab w:val="left" w:pos="180"/>
          <w:tab w:val="left" w:pos="720"/>
          <w:tab w:val="left" w:pos="1080"/>
        </w:tabs>
        <w:spacing w:after="0"/>
        <w:ind w:right="-1"/>
        <w:jc w:val="center"/>
        <w:rPr>
          <w:b/>
          <w:sz w:val="28"/>
          <w:szCs w:val="28"/>
        </w:rPr>
      </w:pPr>
    </w:p>
    <w:sectPr w:rsidR="00DC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AFC"/>
    <w:multiLevelType w:val="hybridMultilevel"/>
    <w:tmpl w:val="B7AA976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CCD"/>
    <w:multiLevelType w:val="hybridMultilevel"/>
    <w:tmpl w:val="0C4898D8"/>
    <w:lvl w:ilvl="0" w:tplc="03D081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062625"/>
    <w:multiLevelType w:val="hybridMultilevel"/>
    <w:tmpl w:val="336C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32B"/>
    <w:multiLevelType w:val="hybridMultilevel"/>
    <w:tmpl w:val="3CACE470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564"/>
    <w:multiLevelType w:val="hybridMultilevel"/>
    <w:tmpl w:val="F926ABA6"/>
    <w:lvl w:ilvl="0" w:tplc="03D081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75CA1"/>
    <w:multiLevelType w:val="hybridMultilevel"/>
    <w:tmpl w:val="9C607D7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D1"/>
    <w:rsid w:val="000139E7"/>
    <w:rsid w:val="00053ED5"/>
    <w:rsid w:val="000B5592"/>
    <w:rsid w:val="00112836"/>
    <w:rsid w:val="001324F8"/>
    <w:rsid w:val="001F2FDF"/>
    <w:rsid w:val="003A31E1"/>
    <w:rsid w:val="00475092"/>
    <w:rsid w:val="004F0B91"/>
    <w:rsid w:val="005A01DA"/>
    <w:rsid w:val="005E19EA"/>
    <w:rsid w:val="00607F72"/>
    <w:rsid w:val="006739C0"/>
    <w:rsid w:val="00732A26"/>
    <w:rsid w:val="00775AF5"/>
    <w:rsid w:val="007E3D3F"/>
    <w:rsid w:val="00804779"/>
    <w:rsid w:val="00832910"/>
    <w:rsid w:val="008F0EA6"/>
    <w:rsid w:val="00933371"/>
    <w:rsid w:val="009A4330"/>
    <w:rsid w:val="009D1335"/>
    <w:rsid w:val="00A05EA6"/>
    <w:rsid w:val="00A3663B"/>
    <w:rsid w:val="00A63EDD"/>
    <w:rsid w:val="00A82817"/>
    <w:rsid w:val="00AA2ECE"/>
    <w:rsid w:val="00AD7FEA"/>
    <w:rsid w:val="00AF30AA"/>
    <w:rsid w:val="00B026B7"/>
    <w:rsid w:val="00B03FE4"/>
    <w:rsid w:val="00BB5A69"/>
    <w:rsid w:val="00CC163E"/>
    <w:rsid w:val="00CC5B06"/>
    <w:rsid w:val="00D16AD1"/>
    <w:rsid w:val="00D525F1"/>
    <w:rsid w:val="00D81A80"/>
    <w:rsid w:val="00D91A57"/>
    <w:rsid w:val="00D9475F"/>
    <w:rsid w:val="00DC360C"/>
    <w:rsid w:val="00E36F5F"/>
    <w:rsid w:val="00E37E35"/>
    <w:rsid w:val="00E72FA0"/>
    <w:rsid w:val="00EE3958"/>
    <w:rsid w:val="00EF1A3E"/>
    <w:rsid w:val="00F34B58"/>
    <w:rsid w:val="00F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7AA8-D0A2-4C8C-91A5-AE041CA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D1"/>
  </w:style>
  <w:style w:type="paragraph" w:styleId="1">
    <w:name w:val="heading 1"/>
    <w:basedOn w:val="a"/>
    <w:link w:val="10"/>
    <w:uiPriority w:val="9"/>
    <w:qFormat/>
    <w:rsid w:val="005E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4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E35"/>
    <w:rPr>
      <w:color w:val="0000FF"/>
      <w:u w:val="single"/>
    </w:rPr>
  </w:style>
  <w:style w:type="character" w:customStyle="1" w:styleId="extended-textfull">
    <w:name w:val="extended-text__full"/>
    <w:basedOn w:val="a0"/>
    <w:rsid w:val="00CC163E"/>
  </w:style>
  <w:style w:type="paragraph" w:styleId="a5">
    <w:name w:val="Balloon Text"/>
    <w:basedOn w:val="a"/>
    <w:link w:val="a6"/>
    <w:uiPriority w:val="99"/>
    <w:semiHidden/>
    <w:unhideWhenUsed/>
    <w:rsid w:val="0047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9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12836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128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4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1 Знак"/>
    <w:basedOn w:val="a"/>
    <w:rsid w:val="001324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Цветовое выделение для Текст"/>
    <w:rsid w:val="001324F8"/>
    <w:rPr>
      <w:sz w:val="24"/>
    </w:rPr>
  </w:style>
  <w:style w:type="paragraph" w:customStyle="1" w:styleId="12">
    <w:name w:val="Абзац списка1"/>
    <w:aliases w:val="Bullet List,FooterText,numbered,Paragraphe de liste1,lp1"/>
    <w:basedOn w:val="a"/>
    <w:link w:val="aa"/>
    <w:qFormat/>
    <w:rsid w:val="001324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12"/>
    <w:locked/>
    <w:rsid w:val="00132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1">
    <w:name w:val="msg1"/>
    <w:rsid w:val="001324F8"/>
    <w:rPr>
      <w:color w:val="513351"/>
      <w:sz w:val="18"/>
      <w:szCs w:val="18"/>
    </w:rPr>
  </w:style>
  <w:style w:type="paragraph" w:styleId="ab">
    <w:name w:val="List Paragraph"/>
    <w:basedOn w:val="a"/>
    <w:uiPriority w:val="34"/>
    <w:qFormat/>
    <w:rsid w:val="00A6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5E37659A02212CB92AC345457F480ED3BAE3CA377B1B50AF560E0BDC26842151145D697C742EC1A9D36D8A6A1EE4B4672191CE147E3E0DfFK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Дишель Марина Николаевна</dc:creator>
  <cp:keywords/>
  <dc:description/>
  <cp:lastModifiedBy>Ульныров Олег Генрихович</cp:lastModifiedBy>
  <cp:revision>8</cp:revision>
  <cp:lastPrinted>2020-12-21T09:58:00Z</cp:lastPrinted>
  <dcterms:created xsi:type="dcterms:W3CDTF">2020-12-21T11:24:00Z</dcterms:created>
  <dcterms:modified xsi:type="dcterms:W3CDTF">2021-01-21T15:09:00Z</dcterms:modified>
</cp:coreProperties>
</file>