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2B" w:rsidRPr="00C77D89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F049E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C77D8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49E"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F049E"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>Выдача разрешения на ввод объекта капитального строительства в эксплуатацию</w:t>
      </w:r>
      <w:r w:rsidR="008F049E"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F049E" w:rsidRPr="00C77D89">
        <w:rPr>
          <w:rFonts w:ascii="Calibri" w:eastAsia="Calibri" w:hAnsi="Calibri" w:cs="Times New Roman"/>
          <w:vertAlign w:val="superscript"/>
        </w:rPr>
        <w:t xml:space="preserve"> </w:t>
      </w:r>
    </w:p>
    <w:p w:rsidR="008F049E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Par53"/>
      <w:bookmarkEnd w:id="0"/>
      <w:r w:rsidRPr="00C77D89">
        <w:rPr>
          <w:rFonts w:ascii="Times New Roman" w:eastAsia="Calibri" w:hAnsi="Times New Roman" w:cs="Times New Roman"/>
          <w:i/>
          <w:sz w:val="28"/>
          <w:szCs w:val="28"/>
        </w:rPr>
        <w:t xml:space="preserve">(в ред. от </w:t>
      </w:r>
      <w:r w:rsidR="00294552">
        <w:rPr>
          <w:rFonts w:ascii="Times New Roman" w:eastAsia="Calibri" w:hAnsi="Times New Roman" w:cs="Times New Roman"/>
          <w:i/>
          <w:sz w:val="28"/>
          <w:szCs w:val="28"/>
        </w:rPr>
        <w:t>30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94552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.2018 г.)</w:t>
      </w:r>
    </w:p>
    <w:p w:rsidR="0069527A" w:rsidRPr="00C77D89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049E" w:rsidRPr="00C77D89" w:rsidRDefault="008F049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C77D89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8F049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049E"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="008F04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96A3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B6C64" w:rsidRPr="00EB6C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городского поселения «Микунь»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C77D89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C77D89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370B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</w:t>
      </w:r>
      <w:r w:rsidR="00E06D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являющиеся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пунктом 16 статьи 1 Градостроительного кодекса Российской Федерации (далее –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</w:t>
      </w:r>
      <w:r w:rsidR="008004A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C77D89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</w:t>
      </w:r>
      <w:r w:rsidR="0096112B"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заявителями в порядке, </w:t>
      </w:r>
      <w:r w:rsidR="00E0466E" w:rsidRPr="00C77D89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C77D89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C77D89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C77D89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C77D89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C77D89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C77D89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C77D89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C77D8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45575" w:rsidRPr="00C77D8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77D89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C77D89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EB6C64">
        <w:rPr>
          <w:rFonts w:ascii="Times New Roman" w:hAnsi="Times New Roman" w:cs="Times New Roman"/>
          <w:sz w:val="28"/>
          <w:szCs w:val="28"/>
        </w:rPr>
        <w:t>-</w:t>
      </w:r>
      <w:r w:rsidR="00EB6C64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EB6C64"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C77D89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C77D89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C77D89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C77D89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C77D89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C77D89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EB6C64" w:rsidRPr="00C77D89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C77D89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6112B" w:rsidRPr="00C77D89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100389" w:rsidRPr="00C77D89">
        <w:rPr>
          <w:rFonts w:ascii="Times New Roman" w:hAnsi="Times New Roman" w:cs="Times New Roman"/>
          <w:sz w:val="28"/>
          <w:szCs w:val="28"/>
        </w:rPr>
        <w:t>.</w:t>
      </w:r>
      <w:r w:rsidR="003A5FA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45575"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1202B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C77D89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A16EF2" w:rsidRPr="00C77D89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C64" w:rsidRPr="00EE4E01" w:rsidRDefault="00EB6C64" w:rsidP="00EB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«Микунь»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C64" w:rsidRPr="00EE4E01" w:rsidRDefault="00EB6C64" w:rsidP="00EB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3F3A14" w:rsidRPr="00C77D89" w:rsidRDefault="003F3A14" w:rsidP="004C3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245575" w:rsidRPr="00C77D89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</w:t>
      </w:r>
      <w:r w:rsidR="00FE32D3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правоустанавливающих документах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245575" w:rsidRPr="00C77D89" w:rsidRDefault="00245575" w:rsidP="0024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64" w:rsidRPr="00EB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градостроительного плана земельного участка</w:t>
      </w:r>
      <w:r w:rsidRPr="00C77D8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80E69" w:rsidRPr="00C77D89">
        <w:rPr>
          <w:rFonts w:ascii="Times New Roman" w:hAnsi="Times New Roman" w:cs="Times New Roman"/>
          <w:iCs/>
          <w:sz w:val="28"/>
          <w:szCs w:val="28"/>
        </w:rPr>
        <w:t xml:space="preserve">предоставления реквизитов </w:t>
      </w:r>
      <w:r w:rsidRPr="00C77D89">
        <w:rPr>
          <w:rFonts w:ascii="Times New Roman" w:hAnsi="Times New Roman" w:cs="Times New Roman"/>
          <w:iCs/>
          <w:sz w:val="28"/>
          <w:szCs w:val="28"/>
        </w:rPr>
        <w:t>проект</w:t>
      </w:r>
      <w:r w:rsidR="00280E69" w:rsidRPr="00C77D89">
        <w:rPr>
          <w:rFonts w:ascii="Times New Roman" w:hAnsi="Times New Roman" w:cs="Times New Roman"/>
          <w:iCs/>
          <w:sz w:val="28"/>
          <w:szCs w:val="28"/>
        </w:rPr>
        <w:t>а</w:t>
      </w:r>
      <w:r w:rsidRPr="00C77D89">
        <w:rPr>
          <w:rFonts w:ascii="Times New Roman" w:hAnsi="Times New Roman" w:cs="Times New Roman"/>
          <w:iCs/>
          <w:sz w:val="28"/>
          <w:szCs w:val="28"/>
        </w:rPr>
        <w:t xml:space="preserve"> планировки территории и проект межевания территории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575" w:rsidRPr="00C77D89" w:rsidRDefault="00EB6C6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75"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разрешения на строительство;</w:t>
      </w:r>
    </w:p>
    <w:p w:rsidR="00245575" w:rsidRPr="00C77D89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D4507" w:rsidRPr="00C77D89" w:rsidRDefault="00245575" w:rsidP="0024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</w:t>
      </w:r>
      <w:proofErr w:type="spell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Республике Коми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F78" w:rsidRPr="00C77D89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C77D89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C77D89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C77D8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</w:t>
      </w:r>
      <w:r w:rsidR="00961DF1"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FD128B" w:rsidRPr="00C77D89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75" w:rsidRPr="00C77D89" w:rsidRDefault="00614A4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C77D89">
        <w:rPr>
          <w:rFonts w:ascii="Times New Roman" w:hAnsi="Times New Roman" w:cs="Times New Roman"/>
          <w:sz w:val="28"/>
          <w:szCs w:val="28"/>
        </w:rPr>
        <w:t>2.3</w:t>
      </w:r>
      <w:r w:rsidR="007632A8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C77D8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C77D89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245575" w:rsidRPr="00C77D89">
        <w:rPr>
          <w:rFonts w:ascii="Times New Roman" w:hAnsi="Times New Roman" w:cs="Times New Roman"/>
          <w:sz w:val="28"/>
          <w:szCs w:val="28"/>
        </w:rPr>
        <w:t>ю</w:t>
      </w:r>
      <w:r w:rsidR="00724986" w:rsidRPr="00C77D89">
        <w:rPr>
          <w:rFonts w:ascii="Times New Roman" w:hAnsi="Times New Roman" w:cs="Times New Roman"/>
          <w:sz w:val="28"/>
          <w:szCs w:val="28"/>
        </w:rPr>
        <w:t>тся</w:t>
      </w:r>
      <w:r w:rsidR="00245575" w:rsidRPr="00C77D89">
        <w:rPr>
          <w:rFonts w:ascii="Times New Roman" w:hAnsi="Times New Roman" w:cs="Times New Roman"/>
          <w:sz w:val="28"/>
          <w:szCs w:val="28"/>
        </w:rPr>
        <w:t>: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C77D89">
        <w:rPr>
          <w:rFonts w:ascii="Times New Roman" w:hAnsi="Times New Roman" w:cs="Times New Roman"/>
          <w:sz w:val="28"/>
          <w:szCs w:val="28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C77D89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C77D89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C77D89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C77D89" w:rsidRDefault="008D4507" w:rsidP="00EB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2.4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0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3D68"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68" w:rsidRPr="00C77D89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41EF" w:rsidRPr="00C77D89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FE32D3"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рабочий день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</w:t>
      </w:r>
      <w:r w:rsidR="00FE32D3">
        <w:rPr>
          <w:rFonts w:ascii="Times New Roman" w:hAnsi="Times New Roman" w:cs="Times New Roman"/>
          <w:sz w:val="28"/>
          <w:szCs w:val="28"/>
        </w:rPr>
        <w:t>й услуги документах, составляет</w:t>
      </w:r>
      <w:r w:rsidR="00FE32D3"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C77D89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C77D89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2.5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B2913" w:rsidRPr="00C77D89" w:rsidRDefault="006E2105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C77D89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C77D8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г. № 136-ФЗ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30.10.2001,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211-212);</w:t>
      </w:r>
    </w:p>
    <w:p w:rsidR="00E03D68" w:rsidRPr="00C77D89" w:rsidRDefault="00E03D68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5B2913" w:rsidRPr="00C77D89" w:rsidRDefault="005B2913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08.10.2003,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законом от 27 июля 2006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данных» 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</w:t>
      </w:r>
      <w:hyperlink r:id="rId8" w:history="1">
        <w:r w:rsidR="006E2105" w:rsidRPr="00C77D8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7513B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63-ФЗ «Об электронной подписи»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11.04.2011,</w:t>
      </w:r>
      <w:r w:rsidR="003A5FA2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BD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15, ст. 2036)</w:t>
      </w:r>
      <w:r w:rsidR="00990E7B" w:rsidRPr="00C77D8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9" w:history="1">
        <w:r w:rsidR="006E2105" w:rsidRPr="00C77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0F4198" w:rsidRPr="00C77D89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6E2105" w:rsidRPr="00C77D8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C77D8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B2913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</w:t>
      </w:r>
      <w:r w:rsidR="00734B52" w:rsidRPr="00C77D89">
        <w:rPr>
          <w:rFonts w:ascii="Times New Roman" w:hAnsi="Times New Roman" w:cs="Times New Roman"/>
          <w:sz w:val="28"/>
          <w:szCs w:val="28"/>
        </w:rPr>
        <w:t>)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24.11.1995 </w:t>
      </w:r>
      <w:r w:rsidR="00354827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 181-ФЗ «О социальной защите инвалидов в Российской Федерации» (Собрание законодательства Р</w:t>
      </w:r>
      <w:r w:rsidRPr="00C77D89">
        <w:rPr>
          <w:rFonts w:ascii="Times New Roman" w:eastAsia="Calibri" w:hAnsi="Times New Roman" w:cs="Times New Roman"/>
          <w:sz w:val="28"/>
          <w:szCs w:val="28"/>
        </w:rPr>
        <w:t>Ф, 27.11.1995, № 48, ст. 4563);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</w:rPr>
        <w:t xml:space="preserve">31.12.2012,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>№ 303);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D68" w:rsidRPr="00C77D89" w:rsidRDefault="005B2913" w:rsidP="005B291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информации», http://www.pravo.gov.ru, 13.04.2015);</w:t>
      </w:r>
    </w:p>
    <w:p w:rsidR="00E03D68" w:rsidRPr="00C77D89" w:rsidRDefault="00E03D68" w:rsidP="005B291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27.07.2017 № 1033/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СП 68.13330.2017 «СНиП 3.01.04-87 Приемка в эксплуатацию законченных строительством объектов. Основные положения» (</w:t>
      </w:r>
      <w:r w:rsidRPr="00C77D89">
        <w:rPr>
          <w:rFonts w:ascii="Times New Roman" w:hAnsi="Times New Roman" w:cs="Times New Roman"/>
          <w:sz w:val="28"/>
          <w:szCs w:val="28"/>
        </w:rPr>
        <w:t xml:space="preserve">«Информационный бюллетень о нормативной, методической и типовой проектной документации», </w:t>
      </w:r>
      <w:r w:rsidR="00B64A09" w:rsidRPr="00C77D89">
        <w:rPr>
          <w:rFonts w:ascii="Times New Roman" w:hAnsi="Times New Roman" w:cs="Times New Roman"/>
          <w:sz w:val="28"/>
          <w:szCs w:val="28"/>
        </w:rPr>
        <w:t xml:space="preserve">2017, </w:t>
      </w:r>
      <w:r w:rsidRPr="00C77D89">
        <w:rPr>
          <w:rFonts w:ascii="Times New Roman" w:hAnsi="Times New Roman" w:cs="Times New Roman"/>
          <w:sz w:val="28"/>
          <w:szCs w:val="28"/>
        </w:rPr>
        <w:t>№ 11);</w:t>
      </w:r>
    </w:p>
    <w:p w:rsidR="00F84CBC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(Ведомости Верховного Совета Республики Коми, 1994,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2" w:name="Par140"/>
      <w:bookmarkEnd w:id="12"/>
    </w:p>
    <w:p w:rsidR="002D2FAA" w:rsidRPr="00C77D89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</w:t>
      </w:r>
      <w:r w:rsidR="00036D2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D21"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Коми «Реестр государственных и муниципальных услуг (функций) Республики Коми».</w:t>
      </w:r>
    </w:p>
    <w:p w:rsidR="00FD128B" w:rsidRPr="00C77D89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C77D89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C77D89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77D89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C77D89">
        <w:rPr>
          <w:rFonts w:ascii="Times New Roman" w:hAnsi="Times New Roman" w:cs="Times New Roman"/>
          <w:sz w:val="28"/>
          <w:szCs w:val="28"/>
        </w:rPr>
        <w:t>2.6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C77D8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C77D89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C77D89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C77D89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C77D8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C77D89" w:rsidRDefault="00EB58C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50F" w:rsidRPr="00C77D89" w:rsidRDefault="00404153" w:rsidP="009A0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</w:t>
      </w:r>
      <w:r w:rsidR="005B2913" w:rsidRPr="00C77D89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</w:t>
      </w:r>
      <w:r w:rsidR="009A050F" w:rsidRPr="00C77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2DF1" w:rsidRPr="00C77D89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="00042DF1" w:rsidRPr="00C77D89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</w:t>
      </w:r>
      <w:r w:rsidR="009A050F" w:rsidRPr="00C77D89">
        <w:rPr>
          <w:rFonts w:ascii="Times New Roman" w:eastAsia="Calibri" w:hAnsi="Times New Roman" w:cs="Times New Roman"/>
          <w:sz w:val="28"/>
          <w:szCs w:val="28"/>
        </w:rPr>
        <w:t xml:space="preserve"> в Едином государственном реестре недвижимости;</w:t>
      </w:r>
    </w:p>
    <w:p w:rsidR="005B2913" w:rsidRPr="00C77D89" w:rsidRDefault="00404153" w:rsidP="00A7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</w:t>
      </w:r>
      <w:r w:rsidR="005B2913" w:rsidRPr="00C77D89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 xml:space="preserve">по форме, установленной техническим заказчиком, или по формам согласно Приложению </w:t>
      </w:r>
      <w:r w:rsidR="00D57F73" w:rsidRPr="00C77D89">
        <w:rPr>
          <w:rFonts w:ascii="Times New Roman" w:hAnsi="Times New Roman" w:cs="Times New Roman"/>
          <w:sz w:val="28"/>
          <w:szCs w:val="28"/>
        </w:rPr>
        <w:t>№</w:t>
      </w:r>
      <w:r w:rsidR="00A7772A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D57F73" w:rsidRPr="00C77D89"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5B2913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</w:t>
      </w:r>
      <w:r w:rsidR="005B2913" w:rsidRPr="00C77D89">
        <w:rPr>
          <w:rFonts w:ascii="Times New Roman" w:hAnsi="Times New Roman" w:cs="Times New Roman"/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7772A" w:rsidRPr="00C77D89">
        <w:rPr>
          <w:rFonts w:ascii="Times New Roman" w:hAnsi="Times New Roman" w:cs="Times New Roman"/>
          <w:sz w:val="28"/>
          <w:szCs w:val="28"/>
        </w:rPr>
        <w:t>№ 4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5B2913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="005B2913" w:rsidRPr="00C77D89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 w:rsidR="005B2913" w:rsidRPr="00C77D89"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="005B2913"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5B2913" w:rsidRPr="00C77D89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="005B2913"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от 25 июня 2002 года № 73-ФЗ «</w:t>
      </w:r>
      <w:r w:rsidR="005B2913" w:rsidRPr="00C77D89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Pr="00C77D89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5B2913" w:rsidRPr="00C77D89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2" w:history="1">
        <w:r w:rsidR="005B2913"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B2913" w:rsidRPr="00C77D89">
        <w:rPr>
          <w:rFonts w:ascii="Times New Roman" w:hAnsi="Times New Roman" w:cs="Times New Roman"/>
          <w:sz w:val="28"/>
          <w:szCs w:val="28"/>
        </w:rPr>
        <w:t xml:space="preserve"> от </w:t>
      </w:r>
      <w:r w:rsidRPr="00C77D89">
        <w:rPr>
          <w:rFonts w:ascii="Times New Roman" w:hAnsi="Times New Roman" w:cs="Times New Roman"/>
          <w:sz w:val="28"/>
          <w:szCs w:val="28"/>
        </w:rPr>
        <w:t>13 июля 2015 года №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 218-ФЗ </w:t>
      </w:r>
      <w:r w:rsidRPr="00C77D89">
        <w:rPr>
          <w:rFonts w:ascii="Times New Roman" w:hAnsi="Times New Roman" w:cs="Times New Roman"/>
          <w:sz w:val="28"/>
          <w:szCs w:val="28"/>
        </w:rPr>
        <w:t>«</w:t>
      </w:r>
      <w:r w:rsidR="005B2913" w:rsidRPr="00C77D89">
        <w:rPr>
          <w:rFonts w:ascii="Times New Roman" w:hAnsi="Times New Roman" w:cs="Times New Roman"/>
          <w:sz w:val="28"/>
          <w:szCs w:val="28"/>
        </w:rPr>
        <w:t>О государств</w:t>
      </w:r>
      <w:r w:rsidR="009A050F" w:rsidRPr="00C77D89">
        <w:rPr>
          <w:rFonts w:ascii="Times New Roman" w:hAnsi="Times New Roman" w:cs="Times New Roman"/>
          <w:sz w:val="28"/>
          <w:szCs w:val="28"/>
        </w:rPr>
        <w:t>енной регистрации недвижимости</w:t>
      </w:r>
      <w:r w:rsidRPr="00C77D89">
        <w:rPr>
          <w:rFonts w:ascii="Times New Roman" w:hAnsi="Times New Roman" w:cs="Times New Roman"/>
          <w:sz w:val="28"/>
          <w:szCs w:val="28"/>
        </w:rPr>
        <w:t>»</w:t>
      </w:r>
      <w:r w:rsidR="009A050F" w:rsidRPr="00C77D89">
        <w:rPr>
          <w:rFonts w:ascii="Times New Roman" w:hAnsi="Times New Roman" w:cs="Times New Roman"/>
          <w:sz w:val="28"/>
          <w:szCs w:val="28"/>
        </w:rPr>
        <w:t>.</w:t>
      </w:r>
    </w:p>
    <w:p w:rsidR="0040415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C77D89">
        <w:rPr>
          <w:rFonts w:ascii="Times New Roman" w:hAnsi="Times New Roman"/>
          <w:sz w:val="28"/>
          <w:szCs w:val="28"/>
        </w:rPr>
        <w:t xml:space="preserve">пунктом 2.6 </w:t>
      </w:r>
      <w:r w:rsidRPr="00C77D89">
        <w:rPr>
          <w:rFonts w:ascii="Times New Roman" w:hAnsi="Times New Roman"/>
          <w:sz w:val="28"/>
          <w:szCs w:val="28"/>
          <w:lang w:eastAsia="ru-RU"/>
        </w:rPr>
        <w:t>н</w:t>
      </w:r>
      <w:r w:rsidRPr="00C77D89">
        <w:rPr>
          <w:rFonts w:ascii="Times New Roman" w:hAnsi="Times New Roman"/>
          <w:sz w:val="28"/>
          <w:szCs w:val="28"/>
        </w:rPr>
        <w:t xml:space="preserve">астоящего </w:t>
      </w:r>
      <w:r w:rsidRPr="00C77D8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742353" w:rsidRPr="00C77D89" w:rsidRDefault="00742353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415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2.6.1. Документы, указанные в </w:t>
      </w:r>
      <w:r w:rsidR="0066651E" w:rsidRPr="00C77D89">
        <w:rPr>
          <w:rFonts w:ascii="Times New Roman" w:hAnsi="Times New Roman" w:cs="Times New Roman"/>
          <w:sz w:val="28"/>
          <w:szCs w:val="28"/>
        </w:rPr>
        <w:t>под</w:t>
      </w:r>
      <w:hyperlink r:id="rId1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6651E" w:rsidRPr="00C77D8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6651E" w:rsidRPr="00C77D8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6651E" w:rsidRPr="00C77D8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66651E" w:rsidRPr="00C77D8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C77D89">
        <w:rPr>
          <w:rFonts w:ascii="Times New Roman" w:hAnsi="Times New Roman" w:cs="Times New Roman"/>
          <w:sz w:val="28"/>
          <w:szCs w:val="28"/>
        </w:rPr>
        <w:t>настояще</w:t>
      </w:r>
      <w:r w:rsidR="0066651E" w:rsidRPr="00C77D89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 w:rsidR="0066651E" w:rsidRPr="00C77D89">
        <w:rPr>
          <w:rFonts w:ascii="Times New Roman" w:hAnsi="Times New Roman" w:cs="Times New Roman"/>
          <w:sz w:val="28"/>
          <w:szCs w:val="28"/>
        </w:rPr>
        <w:t>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6651E" w:rsidRPr="00C77D89">
        <w:rPr>
          <w:rFonts w:ascii="Times New Roman" w:hAnsi="Times New Roman" w:cs="Times New Roman"/>
          <w:sz w:val="28"/>
          <w:szCs w:val="28"/>
        </w:rPr>
        <w:t>пункте</w:t>
      </w:r>
      <w:r w:rsidRPr="00C77D89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 такие документы запрашиваются О</w:t>
      </w:r>
      <w:r w:rsidRPr="00C77D89">
        <w:rPr>
          <w:rFonts w:ascii="Times New Roman" w:hAnsi="Times New Roman" w:cs="Times New Roman"/>
          <w:sz w:val="28"/>
          <w:szCs w:val="28"/>
        </w:rPr>
        <w:t>рганом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11D9B" w:rsidRPr="00C77D89" w:rsidRDefault="00311D9B" w:rsidP="00311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2.6.2. Документы, указанные в пункте 2.6 настоящего Административного регламента, направляются в Орган исключительно в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441EF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2.7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C77D8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C77D89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</w:t>
      </w:r>
      <w:r w:rsidR="00042DF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законодательством Республики Коми не предусмотрено.</w:t>
      </w:r>
    </w:p>
    <w:p w:rsidR="009C0C44" w:rsidRPr="00C77D89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C77D89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почтового</w:t>
      </w:r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 Орган);</w:t>
      </w:r>
    </w:p>
    <w:p w:rsidR="008D74B8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FE32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C77D89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C77D89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52077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</w:t>
      </w:r>
      <w:r w:rsidR="00C56634" w:rsidRPr="00520777">
        <w:rPr>
          <w:rFonts w:ascii="Times New Roman" w:hAnsi="Times New Roman" w:cs="Times New Roman"/>
          <w:sz w:val="28"/>
          <w:szCs w:val="28"/>
        </w:rPr>
        <w:t xml:space="preserve"> </w:t>
      </w:r>
      <w:r w:rsidRPr="00520777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</w:t>
      </w:r>
      <w:r w:rsidR="00042DF1" w:rsidRPr="00520777">
        <w:rPr>
          <w:rFonts w:ascii="Times New Roman" w:hAnsi="Times New Roman" w:cs="Times New Roman"/>
          <w:sz w:val="28"/>
          <w:szCs w:val="28"/>
        </w:rPr>
        <w:t>,</w:t>
      </w:r>
      <w:r w:rsidR="00042DF1" w:rsidRPr="00520777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rFonts w:ascii="Times New Roman" w:hAnsi="Times New Roman" w:cs="Times New Roman"/>
          <w:sz w:val="28"/>
          <w:szCs w:val="28"/>
        </w:rPr>
        <w:t>;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F61D75" w:rsidRPr="00C77D89">
        <w:rPr>
          <w:rFonts w:ascii="Times New Roman" w:hAnsi="Times New Roman" w:cs="Times New Roman"/>
          <w:sz w:val="28"/>
          <w:szCs w:val="28"/>
        </w:rPr>
        <w:t>;</w:t>
      </w:r>
    </w:p>
    <w:p w:rsidR="00876A1F" w:rsidRPr="00987B45" w:rsidRDefault="00C56634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>4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8" w:history="1">
        <w:r w:rsidR="00742353" w:rsidRPr="00987B45"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742353" w:rsidRPr="0098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53" w:rsidRPr="00987B4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42353" w:rsidRPr="00987B45">
        <w:rPr>
          <w:rFonts w:ascii="Times New Roman" w:hAnsi="Times New Roman" w:cs="Times New Roman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876A1F" w:rsidRPr="00987B45">
        <w:rPr>
          <w:rFonts w:ascii="Times New Roman" w:hAnsi="Times New Roman" w:cs="Times New Roman"/>
          <w:sz w:val="28"/>
          <w:szCs w:val="28"/>
        </w:rPr>
        <w:t>ьзуемых энергетических ресурсов;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53" w:rsidRPr="00C77D89" w:rsidRDefault="00876A1F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 xml:space="preserve">5) 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9" w:history="1">
        <w:r w:rsidR="00742353" w:rsidRPr="00987B45">
          <w:rPr>
            <w:rStyle w:val="a6"/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="00C56634" w:rsidRPr="0098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34" w:rsidRPr="00987B4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56634" w:rsidRPr="00987B4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61D75" w:rsidRPr="00C77D89" w:rsidRDefault="00F61D75" w:rsidP="00F6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C30CA" w:rsidRPr="00C77D89" w:rsidRDefault="004C30CA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Pr="00C77D89">
        <w:rPr>
          <w:rFonts w:ascii="Times New Roman" w:hAnsi="Times New Roman" w:cs="Times New Roman"/>
          <w:color w:val="0000FF"/>
          <w:sz w:val="28"/>
          <w:szCs w:val="28"/>
        </w:rPr>
        <w:t>пункте 2.10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71D41" w:rsidRPr="00C77D89" w:rsidRDefault="00171D41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0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4C30CA" w:rsidRPr="00C77D89" w:rsidRDefault="004C30CA" w:rsidP="004C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2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AC2" w:rsidRPr="00C77D89" w:rsidRDefault="00D91AC2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C77D89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C77D89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C77D89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C77D89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C77D89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C77D89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C77D8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C77D89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ной услуги, опубликованной на Едином портале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C77D89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C77D89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</w:t>
      </w:r>
      <w:r w:rsidR="00A55FA8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C77D89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C77D89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4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0E200B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4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00B" w:rsidRPr="00C77D8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E200B" w:rsidRPr="00C77D89">
        <w:rPr>
          <w:rFonts w:ascii="Times New Roman" w:hAnsi="Times New Roman" w:cs="Times New Roman"/>
          <w:sz w:val="28"/>
          <w:szCs w:val="28"/>
        </w:rPr>
        <w:t xml:space="preserve"> РФ</w:t>
      </w:r>
      <w:r w:rsidRPr="00C77D89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</w:t>
      </w:r>
      <w:r w:rsidR="000E200B" w:rsidRPr="00C77D89">
        <w:rPr>
          <w:rFonts w:ascii="Times New Roman" w:hAnsi="Times New Roman" w:cs="Times New Roman"/>
          <w:sz w:val="28"/>
          <w:szCs w:val="28"/>
        </w:rPr>
        <w:t>ории, не введен в эксплуатацию;</w:t>
      </w:r>
    </w:p>
    <w:p w:rsidR="000E200B" w:rsidRPr="00C77D89" w:rsidRDefault="000E200B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6) невыполнение застройщиком требований, предусмотренных </w:t>
      </w:r>
      <w:hyperlink r:id="rId25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51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РФ. В таком случае разрешение на ввод объекта в эксплуатацию выдается только после передачи безвозмездно в федеральный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11.1 части 12 статьи 48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РФ,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30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12 статьи 48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РФ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0E200B" w:rsidRPr="00C77D89" w:rsidRDefault="000E200B" w:rsidP="00B6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r w:rsidR="00B644EA" w:rsidRPr="00C77D89">
        <w:rPr>
          <w:rFonts w:ascii="Times New Roman" w:hAnsi="Times New Roman" w:cs="Times New Roman"/>
          <w:sz w:val="28"/>
          <w:szCs w:val="28"/>
        </w:rPr>
        <w:t xml:space="preserve">пунктами 2.6.1 и 2.10 </w:t>
      </w:r>
      <w:r w:rsidRPr="00C77D89">
        <w:rPr>
          <w:rFonts w:ascii="Times New Roman" w:hAnsi="Times New Roman" w:cs="Times New Roman"/>
          <w:sz w:val="28"/>
          <w:szCs w:val="28"/>
        </w:rPr>
        <w:t>настояще</w:t>
      </w:r>
      <w:r w:rsidR="00B644EA" w:rsidRPr="00C77D89">
        <w:rPr>
          <w:rFonts w:ascii="Times New Roman" w:hAnsi="Times New Roman" w:cs="Times New Roman"/>
          <w:sz w:val="28"/>
          <w:szCs w:val="28"/>
        </w:rPr>
        <w:t>го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B644EA" w:rsidRPr="00C77D8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8D74B8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rFonts w:ascii="Times New Roman" w:hAnsi="Times New Roman" w:cs="Times New Roman"/>
            <w:sz w:val="28"/>
            <w:szCs w:val="28"/>
          </w:rPr>
          <w:t>пункт</w:t>
        </w:r>
        <w:r w:rsidR="009A050F" w:rsidRPr="00C77D89">
          <w:rPr>
            <w:rFonts w:ascii="Times New Roman" w:hAnsi="Times New Roman" w:cs="Times New Roman"/>
            <w:sz w:val="28"/>
            <w:szCs w:val="28"/>
          </w:rPr>
          <w:t>ом</w:t>
        </w:r>
        <w:r w:rsidRPr="00C77D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050F"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C77D89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C77D89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C77D89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77D8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C77D89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C77D89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C77D89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C77D89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C77D89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C77D89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D5" w:rsidRPr="00EE4E01" w:rsidRDefault="00E27BD5" w:rsidP="00E27B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Times New Roman" w:hAnsi="Times New Roman" w:cs="Times New Roman"/>
          <w:sz w:val="28"/>
          <w:szCs w:val="28"/>
          <w:lang w:eastAsia="ru-RU"/>
        </w:rPr>
        <w:t>2.20 Заявление и прилагаемые к нему документы регистрируются в день их поступления.</w:t>
      </w:r>
    </w:p>
    <w:p w:rsidR="001B3488" w:rsidRPr="00C77D89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C77D89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C77D89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21</w:t>
      </w:r>
      <w:r w:rsidRPr="00C77D89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C77D89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C77D89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C77D89">
        <w:t xml:space="preserve">, </w:t>
      </w:r>
      <w:r w:rsidR="00913333"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C77D89">
        <w:t xml:space="preserve"> </w:t>
      </w:r>
      <w:r w:rsidR="007A4C67" w:rsidRPr="00C77D89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Количество  мест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C77D89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C77D89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C77D89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E27BD5" w:rsidRPr="00C77D89" w:rsidRDefault="00E27BD5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C77D89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C77D89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1493"/>
        <w:gridCol w:w="2938"/>
      </w:tblGrid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7D8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C77D89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C77D89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04669A" w:rsidP="000466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</w:t>
            </w:r>
            <w:r w:rsidR="001066E2"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Заполняется при наличии фактической возможности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совершения данного 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674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  <w:r w:rsidR="00AD47BB"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AD47BB"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электронной</w:t>
            </w:r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форме&gt;</w:t>
            </w:r>
          </w:p>
        </w:tc>
      </w:tr>
      <w:tr w:rsidR="0004669A" w:rsidRPr="00C77D89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C77D89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1066E2" w:rsidRPr="00C77D89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04669A" w:rsidP="001066E2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получения муниципальной услуги через </w:t>
            </w:r>
            <w:proofErr w:type="gramStart"/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МФЦ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&gt;</w:t>
            </w:r>
            <w:proofErr w:type="gramEnd"/>
          </w:p>
        </w:tc>
      </w:tr>
      <w:tr w:rsidR="00AD47BB" w:rsidRPr="00C77D89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C77D89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C77D89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C77D89" w:rsidRDefault="00AD47BB" w:rsidP="00AD47BB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1066E2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Удельный вес рассмотренных </w:t>
            </w:r>
            <w:proofErr w:type="gramStart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в  установленный</w:t>
            </w:r>
            <w:proofErr w:type="gramEnd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</w:t>
            </w:r>
            <w:proofErr w:type="gramStart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  муниципальной</w:t>
            </w:r>
            <w:proofErr w:type="gramEnd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C77D89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C77D89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274"/>
      <w:bookmarkEnd w:id="16"/>
      <w:r w:rsidRPr="003A4E44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</w:t>
      </w:r>
      <w:r w:rsidRPr="003A4E44">
        <w:rPr>
          <w:rFonts w:ascii="Times New Roman" w:eastAsia="Calibri" w:hAnsi="Times New Roman" w:cs="Times New Roman"/>
          <w:sz w:val="28"/>
          <w:szCs w:val="28"/>
        </w:rPr>
        <w:lastRenderedPageBreak/>
        <w:t>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5130E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27BD5" w:rsidRPr="00E27BD5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130E" w:rsidRPr="00C77D89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37C2A" w:rsidRPr="00C77D89" w:rsidRDefault="00237C2A" w:rsidP="00E27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Par279"/>
      <w:bookmarkEnd w:id="17"/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C77D89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C77D89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C77D89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C77D89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1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="00BA212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 не были представлены заявителем самостоятельно;</w:t>
      </w:r>
    </w:p>
    <w:p w:rsidR="0096112B" w:rsidRPr="00C77D89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</w:t>
      </w:r>
      <w:r w:rsidR="0096112B" w:rsidRPr="00C77D89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E27BD5" w:rsidRDefault="00257B88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="0096112B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D6272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заявителя о принятом решении, выдача заявителю результата предоставления </w:t>
      </w:r>
      <w:r w:rsidR="00D5130E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D6272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3294E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32F1" w:rsidRPr="00E27BD5" w:rsidRDefault="005632F1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5632F1" w:rsidRPr="00E27BD5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5632F1" w:rsidRPr="00E27BD5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самостоятельно1</w:t>
      </w:r>
      <w:r w:rsidR="0078592D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E27BD5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78592D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</w:t>
      </w: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предоставлении (решения об отказе в предоставлении) муниципальной услуги</w:t>
      </w:r>
      <w:r w:rsidR="0078592D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(МФЦ)</w:t>
      </w: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E27BD5" w:rsidRDefault="005632F1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A2129" w:rsidRPr="00C77D89" w:rsidRDefault="00BA2129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ьной услуге</w:t>
      </w:r>
      <w:r w:rsidR="00972A42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, порядке ее предоставления, по иным</w:t>
      </w:r>
      <w:r w:rsidR="00972A42" w:rsidRPr="00C77D89"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C77D89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88"/>
      <w:bookmarkStart w:id="19" w:name="Par293"/>
      <w:bookmarkEnd w:id="18"/>
      <w:bookmarkEnd w:id="19"/>
    </w:p>
    <w:p w:rsidR="0096112B" w:rsidRPr="00C77D89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C77D89">
        <w:t xml:space="preserve"> 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C77D89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C77D89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C77D89">
        <w:rPr>
          <w:rFonts w:ascii="Times New Roman" w:hAnsi="Times New Roman" w:cs="Times New Roman"/>
          <w:sz w:val="28"/>
          <w:szCs w:val="28"/>
        </w:rPr>
        <w:t>:</w:t>
      </w:r>
    </w:p>
    <w:p w:rsidR="00353FC6" w:rsidRPr="00C77D89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5233F9" w:rsidRPr="00C77D89" w:rsidRDefault="005233F9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C77D8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C77D89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E27BD5" w:rsidRDefault="000D291A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E27BD5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E27BD5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E27BD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E27BD5">
        <w:rPr>
          <w:rFonts w:ascii="Times New Roman" w:hAnsi="Times New Roman" w:cs="Times New Roman"/>
          <w:sz w:val="28"/>
          <w:szCs w:val="28"/>
        </w:rPr>
        <w:t>а</w:t>
      </w:r>
      <w:r w:rsidR="00EE14A5" w:rsidRPr="00E27BD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E27BD5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C77D89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, ответственный за прием документов</w:t>
      </w:r>
      <w:r w:rsidR="00B3092E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C77D89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C77D89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756F" w:rsidRPr="00C77D89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C77D89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C77D89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C77D89">
        <w:rPr>
          <w:rFonts w:ascii="Times New Roman" w:hAnsi="Times New Roman" w:cs="Times New Roman"/>
          <w:sz w:val="28"/>
          <w:szCs w:val="28"/>
        </w:rPr>
        <w:t>ую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C77D89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тах 2.6, </w:t>
      </w:r>
      <w:r w:rsidRPr="00C77D89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C77D89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C77D89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C77D89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C77D89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C77D89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3.3.2. Максимальный срок исполнения административной процедуры составляет </w:t>
      </w:r>
      <w:r w:rsidR="00CC3139" w:rsidRPr="00C77D89">
        <w:rPr>
          <w:rFonts w:ascii="Times New Roman" w:hAnsi="Times New Roman" w:cs="Times New Roman"/>
          <w:sz w:val="28"/>
          <w:szCs w:val="28"/>
        </w:rPr>
        <w:t>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C77D89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9B4B22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C77D89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="00353FC6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="00353FC6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C77D89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BD5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96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заведующим отделом строительства, жилищно-коммунального хозяйства и землепользования Органа.</w:t>
      </w:r>
    </w:p>
    <w:p w:rsidR="005F1563" w:rsidRPr="00C77D89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C77D89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C77D89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77D89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межведомственное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взаимодействие.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CC313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DA14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6628" w:rsidRPr="00EE4E01" w:rsidRDefault="00D86628" w:rsidP="00D8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AB6139">
        <w:rPr>
          <w:rFonts w:ascii="Times New Roman" w:hAnsi="Times New Roman" w:cs="Times New Roman"/>
          <w:sz w:val="28"/>
          <w:szCs w:val="28"/>
        </w:rPr>
        <w:t>заведующим отделом строительства, жилищно-коммунального хозяйства и землепользования Органа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A56643" w:rsidRPr="00C77D89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C77D89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C77D89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3.5</w:t>
      </w:r>
      <w:r w:rsidR="003A513F" w:rsidRPr="00C77D89">
        <w:rPr>
          <w:rFonts w:ascii="Times New Roman" w:hAnsi="Times New Roman" w:cs="Times New Roman"/>
          <w:sz w:val="28"/>
          <w:szCs w:val="28"/>
        </w:rPr>
        <w:t>.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31" w:history="1">
        <w:r w:rsidR="007002B8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C77D89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C77D89" w:rsidRDefault="000674D0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D86628" w:rsidP="00D86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Специалист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21A0" w:rsidRPr="00EE4E01" w:rsidRDefault="00DB21A0" w:rsidP="00DB2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002B8" w:rsidRPr="00C77D89" w:rsidRDefault="00DB21A0" w:rsidP="00DB2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сотруднику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C77D89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C63D2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C77D89">
        <w:rPr>
          <w:sz w:val="28"/>
          <w:szCs w:val="28"/>
        </w:rPr>
        <w:t xml:space="preserve">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D76C6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рабочих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Органа, </w:t>
      </w:r>
      <w:r w:rsidR="007002B8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C77D89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C77D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B21A0" w:rsidRPr="00EE4E01" w:rsidRDefault="00DB21A0" w:rsidP="00DB2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FF58CA">
        <w:rPr>
          <w:rFonts w:ascii="Times New Roman" w:hAnsi="Times New Roman" w:cs="Times New Roman"/>
          <w:sz w:val="28"/>
          <w:szCs w:val="28"/>
        </w:rPr>
        <w:t>заведующим отдел</w:t>
      </w:r>
      <w:r>
        <w:rPr>
          <w:rFonts w:ascii="Times New Roman" w:hAnsi="Times New Roman" w:cs="Times New Roman"/>
          <w:sz w:val="28"/>
          <w:szCs w:val="28"/>
        </w:rPr>
        <w:t>ом строительства, жилищно-комму</w:t>
      </w:r>
      <w:r w:rsidRPr="00FF58CA">
        <w:rPr>
          <w:rFonts w:ascii="Times New Roman" w:hAnsi="Times New Roman" w:cs="Times New Roman"/>
          <w:sz w:val="28"/>
          <w:szCs w:val="28"/>
        </w:rPr>
        <w:t>нального хозяйства и землепользования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F30" w:rsidRPr="00C77D89" w:rsidRDefault="00172F30" w:rsidP="00DB2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C77D89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C77D8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C77D89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C77D89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C77D89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поступлении Решения сотрудник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C77D89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8637D" w:rsidRPr="00C77D89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им </w:t>
      </w:r>
      <w:r w:rsidR="00D8152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услуги, направляет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 Решение</w:t>
      </w:r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D76C6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B21A0" w:rsidRPr="00EE4E01" w:rsidRDefault="00DB21A0" w:rsidP="00DB2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B6" w:rsidRPr="00C77D89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C77D89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C77D89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3.7.1. Основанием для начала процедуры по исправлению опечаток и 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lastRenderedPageBreak/>
        <w:t>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3.7.3. Внутренняя организация работы рассматривается заведующим отделом строительства, жилищно-коммунального хозяйства и землепользования Органа, передается заявителю в течении 2 рабочих дней.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1 рабочего дня.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3.7.4. Критерием принятия решения об исправлении опечаток и (или) 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10D64" w:rsidRPr="00610D64" w:rsidRDefault="00BC5303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3.7.5</w:t>
      </w:r>
      <w:bookmarkStart w:id="20" w:name="_GoBack"/>
      <w:bookmarkEnd w:id="20"/>
      <w:r w:rsidR="00610D64" w:rsidRPr="00610D64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3 рабочих дня со дня поступления Решения сотруднику Органа, МФЦ, ответственному за его выдачу. 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3.7.6. Результатом процедуры является: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C77D89" w:rsidRDefault="004A60B6" w:rsidP="00610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C77D89" w:rsidRDefault="0098637D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C77D89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C77D89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E2F25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4.2.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6112B" w:rsidRPr="00C77D89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C77D89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жалобы исчисляется со дня регистрации жалобы в Органе.</w:t>
      </w:r>
    </w:p>
    <w:p w:rsidR="008526A7" w:rsidRPr="00C77D89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C77D89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C77D89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C77D89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6112B" w:rsidRPr="00C77D89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C77D8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C77D89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C77D89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C77D89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C77D89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C77D89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C77D89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C77D89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C77D89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C77D8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C77D89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7D89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в исправлении </w:t>
      </w:r>
      <w:r w:rsidR="00610D64" w:rsidRPr="00C77D89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C77D89">
        <w:t xml:space="preserve">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C77D89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C77D89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EE4E01">
        <w:rPr>
          <w:rFonts w:ascii="Times New Roman" w:hAnsi="Times New Roman"/>
          <w:sz w:val="28"/>
          <w:szCs w:val="28"/>
        </w:rPr>
        <w:t xml:space="preserve">. </w:t>
      </w:r>
    </w:p>
    <w:p w:rsidR="00610D64" w:rsidRPr="00EE4E01" w:rsidRDefault="00610D64" w:rsidP="0061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10D64" w:rsidRPr="00EE4E01" w:rsidRDefault="00610D64" w:rsidP="0061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610D64" w:rsidRPr="00EE4E01" w:rsidRDefault="00610D64" w:rsidP="0061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C77D89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C77D89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C77D89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C77D89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C77D89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C77D89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уполномоченным этим руководителем лицом (для юридических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C77D89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C77D89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C77D89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C77D89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lastRenderedPageBreak/>
        <w:t>нарушения установленного срока таких исправлений - в течение 5 рабочих дней со дня ее регистрации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C77D89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C77D89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C77D89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>следующего за днем принятия</w:t>
      </w:r>
      <w:proofErr w:type="gramEnd"/>
      <w:r w:rsidRPr="00C77D89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фамилия, имя, отчество (последнее – при наличии) или наименование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C77D89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A3B71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C77D89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C77D89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C77D89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C77D89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C77D89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C77D89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C77D89">
        <w:rPr>
          <w:rFonts w:ascii="Times New Roman" w:hAnsi="Times New Roman"/>
          <w:sz w:val="28"/>
          <w:szCs w:val="28"/>
          <w:lang w:eastAsia="ru-RU"/>
        </w:rPr>
        <w:t>17</w:t>
      </w:r>
      <w:r w:rsidRPr="00C77D89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C77D89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C77D89" w:rsidRDefault="00C23A41" w:rsidP="005612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27BB2" w:rsidRDefault="00827BB2" w:rsidP="00003E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34EFD" w:rsidRPr="00C77D89" w:rsidTr="0040415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34EFD" w:rsidRPr="00C77D89" w:rsidTr="0040415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D8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5" w:name="Par277"/>
            <w:bookmarkEnd w:id="25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" w:name="Par278"/>
            <w:bookmarkEnd w:id="26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7" w:name="Par280"/>
            <w:bookmarkEnd w:id="27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8" w:name="Par281"/>
            <w:bookmarkEnd w:id="28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306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07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365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448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498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4" w:name="Par527"/>
            <w:bookmarkEnd w:id="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A34EFD" w:rsidP="004600C4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связи  с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переносом  сроков благоустройства согласно  СНиП 3.01.04-87 полный комплекс благоустро</w:t>
      </w:r>
      <w:r w:rsidR="004600C4" w:rsidRPr="00C77D89">
        <w:rPr>
          <w:rFonts w:ascii="Times New Roman" w:eastAsia="Calibri" w:hAnsi="Times New Roman" w:cs="Times New Roman"/>
          <w:sz w:val="28"/>
          <w:szCs w:val="28"/>
        </w:rPr>
        <w:t>йства будет завершен  до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Акта приемки законченного строительство </w:t>
      </w:r>
      <w:r w:rsidR="004600C4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бъекта).</w:t>
      </w:r>
      <w:r w:rsidR="004600C4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4EFD" w:rsidRPr="00C77D89" w:rsidRDefault="00596BB2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="00A34EFD" w:rsidRPr="00C77D89">
        <w:rPr>
          <w:rFonts w:ascii="Times New Roman" w:eastAsia="Calibri" w:hAnsi="Times New Roman" w:cs="Times New Roman"/>
          <w:sz w:val="24"/>
          <w:szCs w:val="28"/>
        </w:rPr>
        <w:t>(</w:t>
      </w:r>
      <w:proofErr w:type="gramStart"/>
      <w:r w:rsidR="00A34EFD" w:rsidRPr="00C77D89">
        <w:rPr>
          <w:rFonts w:ascii="Times New Roman" w:eastAsia="Calibri" w:hAnsi="Times New Roman" w:cs="Times New Roman"/>
          <w:sz w:val="24"/>
          <w:szCs w:val="28"/>
        </w:rPr>
        <w:t>при  переносе</w:t>
      </w:r>
      <w:proofErr w:type="gramEnd"/>
      <w:r w:rsidR="00A34EFD"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A34EFD" w:rsidRPr="00C77D89" w:rsidRDefault="00A34EFD" w:rsidP="00A34EFD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C77D89" w:rsidTr="0040415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FD" w:rsidRPr="00C77D89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A34EFD" w:rsidRPr="00C77D89" w:rsidRDefault="00A34EFD" w:rsidP="00404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4600C4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4600C4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596BB2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tbl>
      <w:tblPr>
        <w:tblpPr w:leftFromText="180" w:rightFromText="180" w:vertAnchor="page" w:horzAnchor="margin" w:tblpY="2906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A34EFD" w:rsidRPr="00C77D89" w:rsidTr="0040415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447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заявителя (физического лица, индивидуального предпринимателя)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4"/>
        <w:gridCol w:w="1032"/>
        <w:gridCol w:w="1155"/>
        <w:gridCol w:w="1469"/>
        <w:gridCol w:w="2013"/>
      </w:tblGrid>
      <w:tr w:rsidR="00A34EFD" w:rsidRPr="00C77D89" w:rsidTr="0040415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34EFD" w:rsidRPr="00C77D89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A34EFD" w:rsidRPr="00C77D89" w:rsidRDefault="00A34EFD" w:rsidP="00A34E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34EFD" w:rsidRPr="00C77D89" w:rsidRDefault="00A34EFD" w:rsidP="00A34E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 Линейные объекты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596BB2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_____________________________________________</w:t>
      </w:r>
      <w:r w:rsidR="00596BB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A34EFD" w:rsidP="00A34EFD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связи  с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переносом  сроков благоустройства согласно  СНиП 3.01.04-87 полный комплекс благ</w:t>
      </w:r>
      <w:r w:rsidR="00596BB2" w:rsidRPr="00C77D89">
        <w:rPr>
          <w:rFonts w:ascii="Times New Roman" w:eastAsia="Calibri" w:hAnsi="Times New Roman" w:cs="Times New Roman"/>
          <w:sz w:val="28"/>
          <w:szCs w:val="28"/>
        </w:rPr>
        <w:t xml:space="preserve">оустройства будет завершен  до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A34EFD" w:rsidRPr="00C77D89" w:rsidRDefault="00A34EFD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</w:t>
      </w:r>
      <w:proofErr w:type="gramStart"/>
      <w:r w:rsidRPr="00C77D89">
        <w:rPr>
          <w:rFonts w:ascii="Times New Roman" w:eastAsia="Calibri" w:hAnsi="Times New Roman" w:cs="Times New Roman"/>
          <w:sz w:val="24"/>
          <w:szCs w:val="28"/>
        </w:rPr>
        <w:t>при  переносе</w:t>
      </w:r>
      <w:proofErr w:type="gramEnd"/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A34EFD" w:rsidRPr="00C77D89" w:rsidRDefault="00A34EFD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9"/>
        <w:gridCol w:w="834"/>
        <w:gridCol w:w="309"/>
        <w:gridCol w:w="1315"/>
        <w:gridCol w:w="168"/>
        <w:gridCol w:w="6"/>
        <w:gridCol w:w="1032"/>
        <w:gridCol w:w="1160"/>
        <w:gridCol w:w="1478"/>
        <w:gridCol w:w="2018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C77D89" w:rsidRDefault="00596BB2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BB2" w:rsidRPr="00C77D89" w:rsidRDefault="00596BB2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BB2" w:rsidRPr="00C77D89" w:rsidRDefault="00596BB2" w:rsidP="0059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C77D89" w:rsidTr="0040415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34EFD" w:rsidRPr="00C77D89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726FF" w:rsidRPr="00C77D89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E731B7" w:rsidRPr="00C77D89" w:rsidRDefault="00FE2A25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E731B7" w:rsidRPr="00C77D89">
        <w:rPr>
          <w:rFonts w:ascii="Times New Roman" w:hAnsi="Times New Roman" w:cs="Times New Roman"/>
          <w:sz w:val="28"/>
          <w:szCs w:val="28"/>
        </w:rPr>
        <w:t>СТРОИТЕЛЬСТВ</w:t>
      </w:r>
      <w:r w:rsidRPr="00C77D89">
        <w:rPr>
          <w:rFonts w:ascii="Times New Roman" w:hAnsi="Times New Roman" w:cs="Times New Roman"/>
          <w:sz w:val="28"/>
          <w:szCs w:val="28"/>
        </w:rPr>
        <w:t>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НЕПРОИЗВОДСТВЕННОГО НАЗНАЧЕНИЯ ЖИЛИЩНОГО ФОНДА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Проектная  документация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 на   строительство   разработана   генеральным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выполненные части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8. Предъявленный 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к  приемке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в  эксплуатацию  жилой  дом  имеет 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 о   его   приемке 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после  индивидуальных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Внешние  наружные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11. Неотъемлемые приложения к настоящему акту -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исполнительная  документация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12. Работы, выполнение которых в связи с приемкой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объекта  в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труда,  обеспечению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  и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утвержденной  проектной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81"/>
      <w:bookmarkEnd w:id="35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НЕЖИЛЫХ ОБЪЕКТОВ НЕПРОИЗВОДСТВЕННОГО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согласно  актам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Внешние  наружные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11. Неотъемлемые приложения к настоящему акту -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исполнительная  документация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12 Работы, выполнение которых в связи с приемкой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объекта  в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  взрывобезопасности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утвержденной  проектной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E731B7" w:rsidRPr="00C77D89" w:rsidRDefault="00E731B7" w:rsidP="00E73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343"/>
      <w:bookmarkEnd w:id="36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выполненные части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  к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приемке   в   эксплуатацию   объект   производственного назначения имеет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согласно  актам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</w:t>
      </w:r>
      <w:hyperlink r:id="rId32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Внешние  наружные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11. Неотъемлемые приложения к настоящему акту -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исполнительная  документация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12. Работы, выполнение которых в связи с приемкой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объекта  в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  взрывобезопасности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утвержденной  проектной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/>
    <w:p w:rsidR="00E731B7" w:rsidRPr="00C77D89" w:rsidRDefault="00E731B7" w:rsidP="00E731B7"/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D57F73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E731B7" w:rsidRPr="00C77D89" w:rsidRDefault="00E731B7" w:rsidP="00E731B7"/>
    <w:p w:rsidR="00FE2A25" w:rsidRPr="00C77D89" w:rsidRDefault="00FE2A25" w:rsidP="00FE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АКТ, ПОДТВЕРЖДАЮЩИЙ </w:t>
      </w:r>
      <w:r w:rsidR="00E731B7" w:rsidRPr="00C77D89">
        <w:rPr>
          <w:rFonts w:ascii="Times New Roman" w:hAnsi="Times New Roman" w:cs="Times New Roman"/>
          <w:sz w:val="28"/>
        </w:rPr>
        <w:t>СООТВЕТСТВИ</w:t>
      </w:r>
      <w:r w:rsidRPr="00C77D89">
        <w:rPr>
          <w:rFonts w:ascii="Times New Roman" w:hAnsi="Times New Roman" w:cs="Times New Roman"/>
          <w:sz w:val="28"/>
        </w:rPr>
        <w:t>Е</w:t>
      </w:r>
      <w:r w:rsidR="00E731B7" w:rsidRPr="00C77D89">
        <w:rPr>
          <w:rFonts w:ascii="Times New Roman" w:hAnsi="Times New Roman" w:cs="Times New Roman"/>
          <w:sz w:val="28"/>
        </w:rPr>
        <w:t xml:space="preserve"> ПАРАМЕТРОВ ПОСТРОЕННОГО,</w:t>
      </w:r>
      <w:r w:rsidRPr="00C77D89">
        <w:rPr>
          <w:rFonts w:ascii="Times New Roman" w:hAnsi="Times New Roman" w:cs="Times New Roman"/>
          <w:sz w:val="28"/>
        </w:rPr>
        <w:t xml:space="preserve"> </w:t>
      </w:r>
      <w:r w:rsidR="00E731B7" w:rsidRPr="00C77D89">
        <w:rPr>
          <w:rFonts w:ascii="Times New Roman" w:hAnsi="Times New Roman" w:cs="Times New Roman"/>
          <w:sz w:val="28"/>
        </w:rPr>
        <w:t>РЕКОНСТРУИРОВАННОГО ОБЪЕКТА КАПИТАЛЬНОГО</w:t>
      </w:r>
      <w:r w:rsidRPr="00C77D89">
        <w:rPr>
          <w:rFonts w:ascii="Times New Roman" w:hAnsi="Times New Roman" w:cs="Times New Roman"/>
          <w:sz w:val="28"/>
        </w:rPr>
        <w:t xml:space="preserve"> </w:t>
      </w:r>
      <w:r w:rsidR="00E731B7" w:rsidRPr="00C77D89">
        <w:rPr>
          <w:rFonts w:ascii="Times New Roman" w:hAnsi="Times New Roman" w:cs="Times New Roman"/>
          <w:sz w:val="28"/>
        </w:rPr>
        <w:t>СТРОИТЕЛЬСТВА ПРОЕКТНОЙ ДОКУМЕНТАЦИИ</w:t>
      </w:r>
      <w:r w:rsidRPr="00C77D89">
        <w:rPr>
          <w:rFonts w:ascii="Times New Roman" w:hAnsi="Times New Roman" w:cs="Times New Roman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lastRenderedPageBreak/>
        <w:t>Подтверждаем соответствие построенного (реконструированного)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31B7" w:rsidRPr="00C77D89" w:rsidRDefault="00E731B7" w:rsidP="00FE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</w:t>
      </w:r>
      <w:r w:rsidR="00FE2A25" w:rsidRPr="00C77D89">
        <w:rPr>
          <w:rFonts w:ascii="Times New Roman" w:hAnsi="Times New Roman" w:cs="Times New Roman"/>
          <w:sz w:val="28"/>
        </w:rPr>
        <w:t>,</w:t>
      </w:r>
      <w:r w:rsidR="00FE2A25"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</w:t>
      </w:r>
      <w:r w:rsidR="00FE2A25" w:rsidRPr="00C77D89">
        <w:rPr>
          <w:rFonts w:ascii="Times New Roman" w:hAnsi="Times New Roman" w:cs="Times New Roman"/>
        </w:rPr>
        <w:t>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(кем и когда утверждена, номер заключения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C77D89">
        <w:rPr>
          <w:rFonts w:ascii="Times New Roman" w:hAnsi="Times New Roman" w:cs="Times New Roman"/>
          <w:sz w:val="28"/>
        </w:rPr>
        <w:t>Данные  об</w:t>
      </w:r>
      <w:proofErr w:type="gramEnd"/>
      <w:r w:rsidRPr="00C77D89">
        <w:rPr>
          <w:rFonts w:ascii="Times New Roman" w:hAnsi="Times New Roman" w:cs="Times New Roman"/>
          <w:sz w:val="28"/>
        </w:rPr>
        <w:t xml:space="preserve">  объекте  капитального  строительства, технико-экономические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показатели   в   </w:t>
      </w:r>
      <w:proofErr w:type="gramStart"/>
      <w:r w:rsidRPr="00C77D89">
        <w:rPr>
          <w:rFonts w:ascii="Times New Roman" w:hAnsi="Times New Roman" w:cs="Times New Roman"/>
          <w:sz w:val="28"/>
        </w:rPr>
        <w:t>объеме,  необходимом</w:t>
      </w:r>
      <w:proofErr w:type="gramEnd"/>
      <w:r w:rsidRPr="00C77D89">
        <w:rPr>
          <w:rFonts w:ascii="Times New Roman" w:hAnsi="Times New Roman" w:cs="Times New Roman"/>
          <w:sz w:val="28"/>
        </w:rPr>
        <w:t xml:space="preserve">  для  осуществления  государственного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кадастрового   </w:t>
      </w:r>
      <w:proofErr w:type="gramStart"/>
      <w:r w:rsidRPr="00C77D89">
        <w:rPr>
          <w:rFonts w:ascii="Times New Roman" w:hAnsi="Times New Roman" w:cs="Times New Roman"/>
          <w:sz w:val="28"/>
        </w:rPr>
        <w:t xml:space="preserve">учета,   </w:t>
      </w:r>
      <w:proofErr w:type="gramEnd"/>
      <w:r w:rsidRPr="00C77D89">
        <w:rPr>
          <w:rFonts w:ascii="Times New Roman" w:hAnsi="Times New Roman" w:cs="Times New Roman"/>
          <w:sz w:val="28"/>
        </w:rPr>
        <w:t>а   также   сведения,  подтверждающие  соответствие законченного строительством объекта проектной документации.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осуществлявшей строительство</w:t>
      </w:r>
    </w:p>
    <w:p w:rsidR="00D57F73" w:rsidRPr="00C77D89" w:rsidRDefault="00D57F73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</w:t>
      </w:r>
      <w:r w:rsidR="00D57F73" w:rsidRPr="00C77D89">
        <w:rPr>
          <w:rFonts w:ascii="Times New Roman" w:hAnsi="Times New Roman" w:cs="Times New Roman"/>
        </w:rPr>
        <w:t>_______</w:t>
      </w:r>
      <w:r w:rsidRPr="00C77D89">
        <w:rPr>
          <w:rFonts w:ascii="Times New Roman" w:hAnsi="Times New Roman" w:cs="Times New Roman"/>
        </w:rPr>
        <w:t xml:space="preserve">_          _______________  </w:t>
      </w:r>
      <w:r w:rsidR="00D57F73" w:rsidRPr="00C77D89">
        <w:rPr>
          <w:rFonts w:ascii="Times New Roman" w:hAnsi="Times New Roman" w:cs="Times New Roman"/>
        </w:rPr>
        <w:t xml:space="preserve">    </w:t>
      </w:r>
      <w:r w:rsidRPr="00C77D89">
        <w:rPr>
          <w:rFonts w:ascii="Times New Roman" w:hAnsi="Times New Roman" w:cs="Times New Roman"/>
        </w:rPr>
        <w:t xml:space="preserve"> 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</w:t>
      </w:r>
      <w:proofErr w:type="gramStart"/>
      <w:r w:rsidRPr="00C77D89">
        <w:rPr>
          <w:rFonts w:ascii="Times New Roman" w:hAnsi="Times New Roman" w:cs="Times New Roman"/>
          <w:sz w:val="24"/>
        </w:rPr>
        <w:t xml:space="preserve">организации)   </w:t>
      </w:r>
      <w:proofErr w:type="gramEnd"/>
      <w:r w:rsidRPr="00C77D89">
        <w:rPr>
          <w:rFonts w:ascii="Times New Roman" w:hAnsi="Times New Roman" w:cs="Times New Roman"/>
          <w:sz w:val="24"/>
        </w:rPr>
        <w:t xml:space="preserve">               (подпись)               (инициалы, фамилия)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596BB2" w:rsidRDefault="00E731B7" w:rsidP="00D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sectPr w:rsidR="00596BB2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E2" w:rsidRDefault="00FD12E2" w:rsidP="00A0409E">
      <w:pPr>
        <w:spacing w:after="0" w:line="240" w:lineRule="auto"/>
      </w:pPr>
      <w:r>
        <w:separator/>
      </w:r>
    </w:p>
  </w:endnote>
  <w:endnote w:type="continuationSeparator" w:id="0">
    <w:p w:rsidR="00FD12E2" w:rsidRDefault="00FD12E2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E2" w:rsidRDefault="00FD12E2" w:rsidP="00A0409E">
      <w:pPr>
        <w:spacing w:after="0" w:line="240" w:lineRule="auto"/>
      </w:pPr>
      <w:r>
        <w:separator/>
      </w:r>
    </w:p>
  </w:footnote>
  <w:footnote w:type="continuationSeparator" w:id="0">
    <w:p w:rsidR="00FD12E2" w:rsidRDefault="00FD12E2" w:rsidP="00A0409E">
      <w:pPr>
        <w:spacing w:after="0" w:line="240" w:lineRule="auto"/>
      </w:pPr>
      <w:r>
        <w:continuationSeparator/>
      </w:r>
    </w:p>
  </w:footnote>
  <w:footnote w:id="1">
    <w:p w:rsidR="00EB6C64" w:rsidRDefault="00EB6C64" w:rsidP="00990E7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  <w:footnote w:id="2">
    <w:p w:rsidR="00EB6C64" w:rsidRDefault="00EB6C64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EB6C64" w:rsidRDefault="00EB6C64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EB6C64" w:rsidRDefault="00EB6C64" w:rsidP="00A34EFD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EB6C64" w:rsidRDefault="00EB6C64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9"/>
  </w:num>
  <w:num w:numId="16">
    <w:abstractNumId w:val="7"/>
  </w:num>
  <w:num w:numId="17">
    <w:abstractNumId w:val="17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2"/>
  </w:num>
  <w:num w:numId="23">
    <w:abstractNumId w:val="16"/>
  </w:num>
  <w:num w:numId="24">
    <w:abstractNumId w:val="21"/>
  </w:num>
  <w:num w:numId="25">
    <w:abstractNumId w:val="9"/>
  </w:num>
  <w:num w:numId="26">
    <w:abstractNumId w:val="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3EB9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21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74D0"/>
    <w:rsid w:val="000707AF"/>
    <w:rsid w:val="00072E82"/>
    <w:rsid w:val="00076158"/>
    <w:rsid w:val="0008080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200B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575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552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D9B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8B8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415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0C4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0CA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3C99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0777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12F2"/>
    <w:rsid w:val="005627C1"/>
    <w:rsid w:val="005632F1"/>
    <w:rsid w:val="005640CE"/>
    <w:rsid w:val="005669EB"/>
    <w:rsid w:val="00570A6B"/>
    <w:rsid w:val="005711A6"/>
    <w:rsid w:val="00571FFB"/>
    <w:rsid w:val="00574624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B2"/>
    <w:rsid w:val="00596BD9"/>
    <w:rsid w:val="00597025"/>
    <w:rsid w:val="00597158"/>
    <w:rsid w:val="005A0221"/>
    <w:rsid w:val="005A1228"/>
    <w:rsid w:val="005A1621"/>
    <w:rsid w:val="005A1E4F"/>
    <w:rsid w:val="005A2EBE"/>
    <w:rsid w:val="005A344F"/>
    <w:rsid w:val="005A36FD"/>
    <w:rsid w:val="005A4E55"/>
    <w:rsid w:val="005A5024"/>
    <w:rsid w:val="005B0CEF"/>
    <w:rsid w:val="005B1E00"/>
    <w:rsid w:val="005B2427"/>
    <w:rsid w:val="005B291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0D64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0C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7EB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27BB2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6A1F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7EEA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B45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0F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825"/>
    <w:rsid w:val="009B7F21"/>
    <w:rsid w:val="009C05CD"/>
    <w:rsid w:val="009C0C44"/>
    <w:rsid w:val="009C2161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78D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EFD"/>
    <w:rsid w:val="00A35E84"/>
    <w:rsid w:val="00A360CE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5D3F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4A92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303"/>
    <w:rsid w:val="00BC5636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77D89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56B5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5E7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C67"/>
    <w:rsid w:val="00D779C5"/>
    <w:rsid w:val="00D80251"/>
    <w:rsid w:val="00D8092D"/>
    <w:rsid w:val="00D80D90"/>
    <w:rsid w:val="00D810E0"/>
    <w:rsid w:val="00D8152E"/>
    <w:rsid w:val="00D815A6"/>
    <w:rsid w:val="00D83A6D"/>
    <w:rsid w:val="00D83FC3"/>
    <w:rsid w:val="00D84008"/>
    <w:rsid w:val="00D84A31"/>
    <w:rsid w:val="00D84CCB"/>
    <w:rsid w:val="00D84D2C"/>
    <w:rsid w:val="00D8652C"/>
    <w:rsid w:val="00D86628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21A0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751"/>
    <w:rsid w:val="00DE5B3A"/>
    <w:rsid w:val="00DE6257"/>
    <w:rsid w:val="00DE6ED6"/>
    <w:rsid w:val="00DF014E"/>
    <w:rsid w:val="00DF0E94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27BD5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A7"/>
    <w:rsid w:val="00EB58C4"/>
    <w:rsid w:val="00EB6C6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1D75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12E2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A25"/>
    <w:rsid w:val="00FE326C"/>
    <w:rsid w:val="00FE32D3"/>
    <w:rsid w:val="00FE33B5"/>
    <w:rsid w:val="00FE3D8F"/>
    <w:rsid w:val="00FE45AE"/>
    <w:rsid w:val="00FE5353"/>
    <w:rsid w:val="00FE66D4"/>
    <w:rsid w:val="00FE6A23"/>
    <w:rsid w:val="00FE6DE3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00F93-2411-42D2-A2C5-3B8EA1C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C076A2B4609CF138751102FBBC719F1B1224A6g22EF" TargetMode="External"/><Relationship Id="rId13" Type="http://schemas.openxmlformats.org/officeDocument/2006/relationships/hyperlink" Target="consultantplus://offline/ref=ECCAE55FD7E4CF6FA0890E794F80F8AFC8E2A41234DE00B33E7E9BB887904FE79448C92564fDG1H" TargetMode="External"/><Relationship Id="rId18" Type="http://schemas.openxmlformats.org/officeDocument/2006/relationships/hyperlink" Target="consultantplus://offline/ref=57D409410EC0E4DA518F59270DAFDD4A8FEB7127FB4B68E1790DBA722033F406A250B16838Q7z8G" TargetMode="External"/><Relationship Id="rId26" Type="http://schemas.openxmlformats.org/officeDocument/2006/relationships/hyperlink" Target="consultantplus://offline/ref=31D97752DC3A52E6A48DB0A250F50FF473B5FA666E9B9F896864D613DBBA6DC4280B427E0E3C88C4GBy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43789B8635168C42BDDA46487AE67CD39312E8678ED5722AA5FEB05E0B70BB29E3DF1934E4EFEO3WD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B60F7A2A87A40DC1760F6FB293FC8002433E5072CCA695375390DB75AAi0J" TargetMode="External"/><Relationship Id="rId17" Type="http://schemas.openxmlformats.org/officeDocument/2006/relationships/hyperlink" Target="consultantplus://offline/ref=ECCAE55FD7E4CF6FA0890E794F80F8AFC8E2A41234DE00B33E7E9BB887904FE79448C92664D9f8G6H" TargetMode="External"/><Relationship Id="rId25" Type="http://schemas.openxmlformats.org/officeDocument/2006/relationships/hyperlink" Target="consultantplus://offline/ref=31D97752DC3A52E6A48DB0A250F50FF473B5FA666E9B9F896864D613DBBA6DC4280B427C0CG3yB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AE55FD7E4CF6FA0890E794F80F8AFC8E2A41234DE00B33E7E9BB887904FE79448C92464fDGEH" TargetMode="External"/><Relationship Id="rId20" Type="http://schemas.openxmlformats.org/officeDocument/2006/relationships/hyperlink" Target="consultantplus://offline/ref=0C5B258061B045819F895491479F4635229EE2273408018AB28FE6F0E6B60F6CC79CAF7407FBE39510O2H" TargetMode="External"/><Relationship Id="rId29" Type="http://schemas.openxmlformats.org/officeDocument/2006/relationships/hyperlink" Target="consultantplus://offline/ref=31D97752DC3A52E6A48DB0A250F50FF473B5FA666E9B9F896864D613DBBA6DC4280B427E0E3D8BC2GBy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B60F7A2A87A40DC1760F6FB293FC8002433E5671C5A695375390DB75AAi0J" TargetMode="External"/><Relationship Id="rId24" Type="http://schemas.openxmlformats.org/officeDocument/2006/relationships/hyperlink" Target="consultantplus://offline/ref=61E36F816DA1327A9CBD3E6B9529A3D0A157CBE60C0D8C21F4E6B50D5BC97D15202EFAE4A5A1V0p6J" TargetMode="External"/><Relationship Id="rId32" Type="http://schemas.openxmlformats.org/officeDocument/2006/relationships/hyperlink" Target="consultantplus://offline/ref=857125C3C61D13FE6455C1A1356ECC64145FFF7DC8D030AC7D6C63EC7584C976057267614126F7KCk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CAE55FD7E4CF6FA0890E794F80F8AFC8E2A41234DE00B33E7E9BB887904FE79448C9256BfDGCH" TargetMode="External"/><Relationship Id="rId23" Type="http://schemas.openxmlformats.org/officeDocument/2006/relationships/hyperlink" Target="consultantplus://offline/ref=7C0A7380B68D115D61CE0C9E10E6686965945CA041EFF9D912FF30CA6EA1472F913E9BD7x469F" TargetMode="External"/><Relationship Id="rId28" Type="http://schemas.openxmlformats.org/officeDocument/2006/relationships/hyperlink" Target="consultantplus://offline/ref=31D97752DC3A52E6A48DB0A250F50FF473B5FA666E9B9F896864D613DBBA6DC4280B427E0E3C88C5GBy5J" TargetMode="External"/><Relationship Id="rId10" Type="http://schemas.openxmlformats.org/officeDocument/2006/relationships/hyperlink" Target="consultantplus://offline/ref=ADB60F7A2A87A40DC1760F6FB293FC8003423C5676C1A695375390DB75A0316BD7643BADE666DF0AAFi2J" TargetMode="External"/><Relationship Id="rId19" Type="http://schemas.openxmlformats.org/officeDocument/2006/relationships/hyperlink" Target="consultantplus://offline/ref=57D409410EC0E4DA518F59270DAFDD4A8FEB7127FB4B68E1790DBA722033F406A250B16D3CQ7zAG" TargetMode="External"/><Relationship Id="rId31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ECCAE55FD7E4CF6FA0890E794F80F8AFC8E2A41234DE00B33E7E9BB887904FE79448C9256BfDGAH" TargetMode="External"/><Relationship Id="rId22" Type="http://schemas.openxmlformats.org/officeDocument/2006/relationships/hyperlink" Target="consultantplus://offline/ref=64543789B8635168C42BDDA46487AE67CD39362D8072ED5722AA5FEB05E0B70BB29E3DF1934F4BFCO3WDH" TargetMode="External"/><Relationship Id="rId27" Type="http://schemas.openxmlformats.org/officeDocument/2006/relationships/hyperlink" Target="consultantplus://offline/ref=31D97752DC3A52E6A48DB0A250F50FF473B5FA666E9B9F896864D613DBBA6DC4280B427E0E3C88C5GBy7J" TargetMode="External"/><Relationship Id="rId30" Type="http://schemas.openxmlformats.org/officeDocument/2006/relationships/hyperlink" Target="consultantplus://offline/ref=31D97752DC3A52E6A48DB0A250F50FF473B5FA666E9B9F896864D613DBBA6DC4280B427E0E3C88C4GB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DBA0-8823-4FE1-B106-FCC37BFA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20156</Words>
  <Characters>114893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ЖКХ</cp:lastModifiedBy>
  <cp:revision>7</cp:revision>
  <cp:lastPrinted>2018-08-29T08:55:00Z</cp:lastPrinted>
  <dcterms:created xsi:type="dcterms:W3CDTF">2018-11-29T12:14:00Z</dcterms:created>
  <dcterms:modified xsi:type="dcterms:W3CDTF">2018-11-29T13:14:00Z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