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7164EC">
      <w:pPr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W w:w="9498" w:type="dxa"/>
        <w:tblLook w:val="04A0"/>
      </w:tblPr>
      <w:tblGrid>
        <w:gridCol w:w="3114"/>
        <w:gridCol w:w="3115"/>
        <w:gridCol w:w="3269"/>
      </w:tblGrid>
      <w:tr w:rsidR="0004537D" w:rsidRPr="0018435D" w:rsidTr="007D3CFF">
        <w:tc>
          <w:tcPr>
            <w:tcW w:w="3114" w:type="dxa"/>
          </w:tcPr>
          <w:p w:rsidR="0004537D" w:rsidRPr="0018435D" w:rsidRDefault="007164EC" w:rsidP="00E27778">
            <w:pPr>
              <w:rPr>
                <w:b/>
              </w:rPr>
            </w:pPr>
            <w:r>
              <w:t xml:space="preserve">от </w:t>
            </w:r>
            <w:r w:rsidR="00196B79">
              <w:t>31</w:t>
            </w:r>
            <w:r>
              <w:t xml:space="preserve"> мая</w:t>
            </w:r>
            <w:r w:rsidR="0004537D" w:rsidRPr="0018435D">
              <w:t xml:space="preserve"> </w:t>
            </w:r>
            <w:r w:rsidR="00410D26">
              <w:t>2021</w:t>
            </w:r>
            <w:r w:rsidR="0004537D" w:rsidRPr="0018435D">
              <w:t xml:space="preserve"> г.  </w:t>
            </w:r>
          </w:p>
        </w:tc>
        <w:tc>
          <w:tcPr>
            <w:tcW w:w="3115" w:type="dxa"/>
          </w:tcPr>
          <w:p w:rsidR="0004537D" w:rsidRPr="0018435D" w:rsidRDefault="007164EC" w:rsidP="0004537D">
            <w:pPr>
              <w:jc w:val="center"/>
              <w:rPr>
                <w:b/>
              </w:rPr>
            </w:pPr>
            <w:r>
              <w:t xml:space="preserve">№ </w:t>
            </w:r>
            <w:r w:rsidR="00196B79">
              <w:t>229</w:t>
            </w:r>
            <w:r w:rsidR="0004537D" w:rsidRPr="0018435D">
              <w:t xml:space="preserve"> - па</w:t>
            </w:r>
          </w:p>
        </w:tc>
        <w:tc>
          <w:tcPr>
            <w:tcW w:w="3269" w:type="dxa"/>
          </w:tcPr>
          <w:p w:rsidR="0004537D" w:rsidRPr="0018435D" w:rsidRDefault="007D3CFF" w:rsidP="0004537D">
            <w:pPr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1946B2" w:rsidRPr="00D57D88" w:rsidRDefault="00D27DF9" w:rsidP="001946B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Содержание, развитие и ремонт инфраструктуры городского округа Эгвекинот </w:t>
      </w:r>
    </w:p>
    <w:p w:rsidR="00B1274E" w:rsidRPr="00D57D88" w:rsidRDefault="001946B2" w:rsidP="001946B2">
      <w:pPr>
        <w:pStyle w:val="a9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на 2016-2021 годы</w:t>
      </w:r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», утвержденную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E27778" w:rsidP="00E27778">
      <w:pPr>
        <w:autoSpaceDE w:val="0"/>
        <w:ind w:firstLine="709"/>
        <w:jc w:val="both"/>
        <w:rPr>
          <w:spacing w:val="2"/>
          <w:shd w:val="clear" w:color="auto" w:fill="FFFFFF"/>
        </w:rPr>
      </w:pPr>
      <w:proofErr w:type="gramStart"/>
      <w:r>
        <w:t>В соответствии с Законом Чукотского автономного округа</w:t>
      </w:r>
      <w:r w:rsidR="007164EC">
        <w:t xml:space="preserve"> от </w:t>
      </w:r>
      <w:r>
        <w:t>6 апреля 2021 г.                  № 14-ОЗ «О внесении изменений в закон чукотского автономного округа "Об окружном бюджете на 2020 год и на плановый период 2021 и 2022 годов"</w:t>
      </w:r>
      <w:r w:rsidR="0047487B">
        <w:t>»</w:t>
      </w:r>
      <w:r>
        <w:t>, в</w:t>
      </w:r>
      <w:r w:rsidR="00256808" w:rsidRPr="00256808">
        <w:t xml:space="preserve">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  <w:proofErr w:type="gramEnd"/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proofErr w:type="gramStart"/>
      <w:r w:rsidRPr="00D57D88">
        <w:rPr>
          <w:b/>
        </w:rPr>
        <w:t>П</w:t>
      </w:r>
      <w:proofErr w:type="gramEnd"/>
      <w:r w:rsidR="007164EC">
        <w:rPr>
          <w:b/>
        </w:rPr>
        <w:t xml:space="preserve"> </w:t>
      </w:r>
      <w:r w:rsidRPr="00D57D88">
        <w:rPr>
          <w:b/>
        </w:rPr>
        <w:t>О</w:t>
      </w:r>
      <w:r w:rsidR="007164EC">
        <w:rPr>
          <w:b/>
        </w:rPr>
        <w:t xml:space="preserve"> </w:t>
      </w:r>
      <w:r w:rsidRPr="00D57D88">
        <w:rPr>
          <w:b/>
        </w:rPr>
        <w:t>С</w:t>
      </w:r>
      <w:r w:rsidR="007164EC">
        <w:rPr>
          <w:b/>
        </w:rPr>
        <w:t xml:space="preserve"> </w:t>
      </w:r>
      <w:r w:rsidRPr="00D57D88">
        <w:rPr>
          <w:b/>
        </w:rPr>
        <w:t>Т</w:t>
      </w:r>
      <w:r w:rsidR="007164EC">
        <w:rPr>
          <w:b/>
        </w:rPr>
        <w:t xml:space="preserve"> </w:t>
      </w:r>
      <w:r w:rsidRPr="00D57D88">
        <w:rPr>
          <w:b/>
        </w:rPr>
        <w:t>А</w:t>
      </w:r>
      <w:r w:rsidR="007164EC">
        <w:rPr>
          <w:b/>
        </w:rPr>
        <w:t xml:space="preserve"> </w:t>
      </w:r>
      <w:r w:rsidRPr="00D57D88">
        <w:rPr>
          <w:b/>
        </w:rPr>
        <w:t>Н</w:t>
      </w:r>
      <w:r w:rsidR="007164EC">
        <w:rPr>
          <w:b/>
        </w:rPr>
        <w:t xml:space="preserve"> </w:t>
      </w:r>
      <w:r w:rsidRPr="00D57D88">
        <w:rPr>
          <w:b/>
        </w:rPr>
        <w:t>О</w:t>
      </w:r>
      <w:r w:rsidR="007164EC">
        <w:rPr>
          <w:b/>
        </w:rPr>
        <w:t xml:space="preserve"> </w:t>
      </w:r>
      <w:r w:rsidRPr="00D57D88">
        <w:rPr>
          <w:b/>
        </w:rPr>
        <w:t>В</w:t>
      </w:r>
      <w:r w:rsidR="007164EC">
        <w:rPr>
          <w:b/>
        </w:rPr>
        <w:t xml:space="preserve"> </w:t>
      </w:r>
      <w:r w:rsidRPr="00D57D88">
        <w:rPr>
          <w:b/>
        </w:rPr>
        <w:t>Л</w:t>
      </w:r>
      <w:r w:rsidR="007164EC">
        <w:rPr>
          <w:b/>
        </w:rPr>
        <w:t xml:space="preserve"> </w:t>
      </w:r>
      <w:r w:rsidRPr="00D57D88">
        <w:rPr>
          <w:b/>
        </w:rPr>
        <w:t>Я</w:t>
      </w:r>
      <w:r w:rsidR="007164EC">
        <w:rPr>
          <w:b/>
        </w:rPr>
        <w:t xml:space="preserve"> </w:t>
      </w:r>
      <w:r w:rsidRPr="00D57D88">
        <w:rPr>
          <w:b/>
        </w:rPr>
        <w:t>Е</w:t>
      </w:r>
      <w:r w:rsidR="007164EC">
        <w:rPr>
          <w:b/>
        </w:rPr>
        <w:t xml:space="preserve"> </w:t>
      </w:r>
      <w:r w:rsidRPr="00D57D88">
        <w:rPr>
          <w:b/>
        </w:rPr>
        <w:t>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214C91" w:rsidRDefault="00214C91" w:rsidP="00214C91">
      <w:pPr>
        <w:ind w:firstLine="709"/>
        <w:jc w:val="both"/>
      </w:pPr>
      <w:r>
        <w:t xml:space="preserve">1. </w:t>
      </w:r>
      <w:r w:rsidRPr="003F1AC4">
        <w:t>Внести в п</w:t>
      </w:r>
      <w:r w:rsidRPr="003F1AC4">
        <w:rPr>
          <w:bCs/>
        </w:rPr>
        <w:t xml:space="preserve">остановление Администрации Иультинского муниципального района от </w:t>
      </w:r>
      <w:r>
        <w:rPr>
          <w:bCs/>
        </w:rPr>
        <w:t xml:space="preserve">        </w:t>
      </w:r>
      <w:r w:rsidRPr="003F1AC4">
        <w:rPr>
          <w:bCs/>
        </w:rPr>
        <w:t>2</w:t>
      </w:r>
      <w:r>
        <w:rPr>
          <w:bCs/>
        </w:rPr>
        <w:t>0</w:t>
      </w:r>
      <w:r w:rsidR="007164EC">
        <w:rPr>
          <w:bCs/>
        </w:rPr>
        <w:t xml:space="preserve"> ноября 2015 г.</w:t>
      </w:r>
      <w:r w:rsidRPr="003F1AC4">
        <w:rPr>
          <w:bCs/>
        </w:rPr>
        <w:t xml:space="preserve"> № 13</w:t>
      </w:r>
      <w:r>
        <w:rPr>
          <w:bCs/>
        </w:rPr>
        <w:t>1</w:t>
      </w:r>
      <w:r w:rsidRPr="003F1AC4">
        <w:rPr>
          <w:bCs/>
        </w:rPr>
        <w:t>-па</w:t>
      </w:r>
      <w:r w:rsidRPr="003F1AC4">
        <w:t xml:space="preserve"> «Об утверждении муниципальной программы </w:t>
      </w:r>
      <w:r w:rsidRPr="003F1AC4">
        <w:rPr>
          <w:bCs/>
        </w:rPr>
        <w:t>«</w:t>
      </w:r>
      <w:r>
        <w:rPr>
          <w:bCs/>
        </w:rPr>
        <w:t>Содержание, развитие и ремонт инфраструктуры городского округа Эгвекинот на 2016-2021</w:t>
      </w:r>
      <w:r w:rsidRPr="003F1AC4">
        <w:rPr>
          <w:bCs/>
        </w:rPr>
        <w:t xml:space="preserve"> годы»</w:t>
      </w:r>
      <w:r w:rsidRPr="003F1AC4">
        <w:t xml:space="preserve"> следующие изменения:</w:t>
      </w:r>
      <w:bookmarkStart w:id="0" w:name="_GoBack"/>
      <w:bookmarkEnd w:id="0"/>
    </w:p>
    <w:p w:rsidR="00214C91" w:rsidRPr="00214C91" w:rsidRDefault="00214C91" w:rsidP="00214C91">
      <w:pPr>
        <w:ind w:firstLine="709"/>
        <w:jc w:val="both"/>
        <w:rPr>
          <w:bCs/>
        </w:rPr>
      </w:pPr>
      <w:r>
        <w:rPr>
          <w:bCs/>
        </w:rPr>
        <w:t>1.1.</w:t>
      </w:r>
      <w:r w:rsidRPr="00214C91">
        <w:rPr>
          <w:bCs/>
        </w:rPr>
        <w:t xml:space="preserve"> в </w:t>
      </w:r>
      <w:hyperlink r:id="rId9" w:history="1">
        <w:r w:rsidRPr="00214C91">
          <w:rPr>
            <w:rStyle w:val="a7"/>
            <w:bCs/>
            <w:color w:val="auto"/>
            <w:u w:val="none"/>
          </w:rPr>
          <w:t>наименовании</w:t>
        </w:r>
      </w:hyperlink>
      <w:r w:rsidRPr="00214C91">
        <w:rPr>
          <w:bCs/>
        </w:rPr>
        <w:t xml:space="preserve"> цифры «</w:t>
      </w:r>
      <w:r>
        <w:rPr>
          <w:bCs/>
        </w:rPr>
        <w:t>2021</w:t>
      </w:r>
      <w:r w:rsidRPr="00214C91">
        <w:rPr>
          <w:bCs/>
        </w:rPr>
        <w:t>» заменить цифрами «20</w:t>
      </w:r>
      <w:r>
        <w:rPr>
          <w:bCs/>
        </w:rPr>
        <w:t>23</w:t>
      </w:r>
      <w:r w:rsidRPr="00214C91">
        <w:rPr>
          <w:bCs/>
        </w:rPr>
        <w:t>»;</w:t>
      </w:r>
    </w:p>
    <w:p w:rsidR="00214C91" w:rsidRDefault="00214C91" w:rsidP="00214C91">
      <w:pPr>
        <w:ind w:firstLine="709"/>
        <w:jc w:val="both"/>
        <w:rPr>
          <w:bCs/>
        </w:rPr>
      </w:pPr>
      <w:r>
        <w:rPr>
          <w:bCs/>
        </w:rPr>
        <w:t xml:space="preserve">1.2. </w:t>
      </w:r>
      <w:r w:rsidRPr="00214C91">
        <w:rPr>
          <w:bCs/>
        </w:rPr>
        <w:t xml:space="preserve">в </w:t>
      </w:r>
      <w:hyperlink r:id="rId10" w:history="1">
        <w:r w:rsidRPr="00214C91">
          <w:rPr>
            <w:rStyle w:val="a7"/>
            <w:bCs/>
            <w:color w:val="auto"/>
            <w:u w:val="none"/>
          </w:rPr>
          <w:t>пункте</w:t>
        </w:r>
        <w:r w:rsidR="007164EC">
          <w:rPr>
            <w:rStyle w:val="a7"/>
            <w:bCs/>
            <w:color w:val="auto"/>
            <w:u w:val="none"/>
          </w:rPr>
          <w:t xml:space="preserve"> </w:t>
        </w:r>
        <w:r w:rsidRPr="007164EC">
          <w:rPr>
            <w:rStyle w:val="a7"/>
            <w:bCs/>
            <w:color w:val="auto"/>
            <w:u w:val="none"/>
          </w:rPr>
          <w:t>1</w:t>
        </w:r>
      </w:hyperlink>
      <w:r w:rsidRPr="00214C91">
        <w:rPr>
          <w:bCs/>
        </w:rPr>
        <w:t xml:space="preserve"> цифры «</w:t>
      </w:r>
      <w:r>
        <w:rPr>
          <w:bCs/>
        </w:rPr>
        <w:t>2021</w:t>
      </w:r>
      <w:r w:rsidRPr="00214C91">
        <w:rPr>
          <w:bCs/>
        </w:rPr>
        <w:t>» заменить цифрами «202</w:t>
      </w:r>
      <w:r>
        <w:rPr>
          <w:bCs/>
        </w:rPr>
        <w:t>3</w:t>
      </w:r>
      <w:r w:rsidRPr="00214C91">
        <w:rPr>
          <w:bCs/>
        </w:rPr>
        <w:t>»;</w:t>
      </w:r>
    </w:p>
    <w:p w:rsidR="007164EC" w:rsidRPr="00214C91" w:rsidRDefault="007164EC" w:rsidP="00214C91">
      <w:pPr>
        <w:ind w:firstLine="709"/>
        <w:jc w:val="both"/>
        <w:rPr>
          <w:bCs/>
        </w:rPr>
      </w:pPr>
    </w:p>
    <w:p w:rsidR="00214C91" w:rsidRDefault="00214C91" w:rsidP="00214C91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Pr="00214C91">
        <w:rPr>
          <w:bCs/>
        </w:rPr>
        <w:t xml:space="preserve"> Муниципальную программу «Содержание, развитие и ремонт инфраструктуры городско</w:t>
      </w:r>
      <w:r>
        <w:rPr>
          <w:bCs/>
        </w:rPr>
        <w:t xml:space="preserve">го округа Эгвекинот на 2016-2023 </w:t>
      </w:r>
      <w:r w:rsidRPr="00214C91">
        <w:rPr>
          <w:bCs/>
        </w:rPr>
        <w:t>годы» изложить в редакции согласно приложению к настоящему постановлению.</w:t>
      </w:r>
    </w:p>
    <w:p w:rsidR="007164EC" w:rsidRPr="00214C91" w:rsidRDefault="007164EC" w:rsidP="00214C91">
      <w:pPr>
        <w:ind w:firstLine="709"/>
        <w:jc w:val="both"/>
        <w:rPr>
          <w:bCs/>
        </w:rPr>
      </w:pPr>
    </w:p>
    <w:p w:rsidR="00386C72" w:rsidRPr="007164EC" w:rsidRDefault="002F0426" w:rsidP="007164EC">
      <w:pPr>
        <w:pStyle w:val="ConsPlusCell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 w:rsidRPr="00D57D88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D57D88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 w:rsidRPr="00D57D88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D57D8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7164EC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="0025781E" w:rsidRPr="007164EC">
        <w:rPr>
          <w:rFonts w:ascii="Times New Roman" w:hAnsi="Times New Roman" w:cs="Times New Roman"/>
          <w:sz w:val="24"/>
          <w:szCs w:val="24"/>
        </w:rPr>
        <w:t>вступает в силу со дня его обнародования.</w:t>
      </w:r>
    </w:p>
    <w:p w:rsidR="007164EC" w:rsidRPr="00D57D88" w:rsidRDefault="007164EC" w:rsidP="007164EC">
      <w:pPr>
        <w:pStyle w:val="ConsPlusCell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D57D88" w:rsidRDefault="00B1534D" w:rsidP="00214C9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8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D57D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D57D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(</w:t>
      </w:r>
      <w:proofErr w:type="spellStart"/>
      <w:r w:rsidR="002C5DCE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="002C5DCE">
        <w:rPr>
          <w:rFonts w:ascii="Times New Roman" w:hAnsi="Times New Roman" w:cs="Times New Roman"/>
          <w:sz w:val="24"/>
          <w:szCs w:val="24"/>
        </w:rPr>
        <w:t xml:space="preserve"> А.Н.</w:t>
      </w:r>
      <w:r w:rsidR="009239EA" w:rsidRPr="00D57D88">
        <w:rPr>
          <w:rFonts w:ascii="Times New Roman" w:hAnsi="Times New Roman" w:cs="Times New Roman"/>
          <w:sz w:val="24"/>
          <w:szCs w:val="24"/>
        </w:rPr>
        <w:t>)</w:t>
      </w:r>
      <w:r w:rsidR="00317467">
        <w:rPr>
          <w:rFonts w:ascii="Times New Roman" w:hAnsi="Times New Roman" w:cs="Times New Roman"/>
          <w:sz w:val="24"/>
          <w:szCs w:val="24"/>
        </w:rPr>
        <w:t>.</w:t>
      </w:r>
    </w:p>
    <w:p w:rsidR="004F67BA" w:rsidRPr="00D57D88" w:rsidRDefault="004F67BA" w:rsidP="00C614DD">
      <w:pPr>
        <w:autoSpaceDE w:val="0"/>
        <w:ind w:firstLine="284"/>
        <w:jc w:val="both"/>
        <w:rPr>
          <w:b/>
        </w:rPr>
      </w:pPr>
    </w:p>
    <w:p w:rsidR="00214C91" w:rsidRDefault="009239EA" w:rsidP="006B1D13">
      <w:pPr>
        <w:autoSpaceDE w:val="0"/>
        <w:jc w:val="both"/>
        <w:rPr>
          <w:b/>
        </w:rPr>
        <w:sectPr w:rsidR="00214C91" w:rsidSect="007164EC">
          <w:headerReference w:type="default" r:id="rId11"/>
          <w:headerReference w:type="first" r:id="rId12"/>
          <w:pgSz w:w="11906" w:h="16838"/>
          <w:pgMar w:top="0" w:right="709" w:bottom="851" w:left="1701" w:header="397" w:footer="397" w:gutter="0"/>
          <w:cols w:space="708"/>
          <w:titlePg/>
          <w:docGrid w:linePitch="360"/>
        </w:sectPr>
      </w:pPr>
      <w:r w:rsidRPr="00D57D88">
        <w:rPr>
          <w:b/>
        </w:rPr>
        <w:t>Глава</w:t>
      </w:r>
      <w:r w:rsidR="004F67BA" w:rsidRPr="00D57D88">
        <w:rPr>
          <w:b/>
        </w:rPr>
        <w:t xml:space="preserve"> Администрации</w:t>
      </w:r>
      <w:r w:rsidR="00C614DD" w:rsidRPr="00D57D88">
        <w:rPr>
          <w:b/>
        </w:rPr>
        <w:t xml:space="preserve">                   </w:t>
      </w:r>
      <w:r w:rsidR="006B1D13" w:rsidRPr="00D57D88">
        <w:rPr>
          <w:b/>
        </w:rPr>
        <w:t xml:space="preserve">                              </w:t>
      </w:r>
      <w:r w:rsidR="00C614DD" w:rsidRPr="00D57D88">
        <w:rPr>
          <w:b/>
        </w:rPr>
        <w:t xml:space="preserve">   </w:t>
      </w:r>
      <w:r w:rsidRPr="00D57D88">
        <w:rPr>
          <w:b/>
        </w:rPr>
        <w:t xml:space="preserve">            </w:t>
      </w:r>
      <w:r w:rsidR="00D974C4" w:rsidRPr="00D57D88">
        <w:rPr>
          <w:b/>
        </w:rPr>
        <w:t xml:space="preserve">             </w:t>
      </w:r>
      <w:r w:rsidR="0018435D" w:rsidRPr="00D57D88">
        <w:rPr>
          <w:b/>
        </w:rPr>
        <w:t xml:space="preserve">  </w:t>
      </w:r>
      <w:r w:rsidR="00D974C4" w:rsidRPr="00D57D88">
        <w:rPr>
          <w:b/>
        </w:rPr>
        <w:t xml:space="preserve">         </w:t>
      </w:r>
      <w:r w:rsidRPr="00D57D88">
        <w:rPr>
          <w:b/>
        </w:rPr>
        <w:t>Р.В. Коркишко</w:t>
      </w:r>
    </w:p>
    <w:p w:rsidR="00A95DCC" w:rsidRPr="003F1AC4" w:rsidRDefault="00A95DCC" w:rsidP="00A95DCC">
      <w:pPr>
        <w:ind w:left="4536"/>
        <w:jc w:val="center"/>
      </w:pPr>
      <w:r w:rsidRPr="003F1AC4">
        <w:lastRenderedPageBreak/>
        <w:t>УТВЕРЖДЕНА</w:t>
      </w:r>
    </w:p>
    <w:p w:rsidR="00A95DCC" w:rsidRPr="003F1AC4" w:rsidRDefault="00A95DCC" w:rsidP="00A95DCC">
      <w:pPr>
        <w:tabs>
          <w:tab w:val="left" w:pos="6010"/>
          <w:tab w:val="right" w:pos="9638"/>
        </w:tabs>
        <w:ind w:left="4536"/>
        <w:jc w:val="center"/>
      </w:pPr>
      <w:r>
        <w:t>п</w:t>
      </w:r>
      <w:r w:rsidRPr="003F1AC4">
        <w:t>остановлением Администрации</w:t>
      </w:r>
    </w:p>
    <w:p w:rsidR="00A95DCC" w:rsidRPr="003F1AC4" w:rsidRDefault="00A95DCC" w:rsidP="00A95DCC">
      <w:pPr>
        <w:tabs>
          <w:tab w:val="left" w:pos="5930"/>
          <w:tab w:val="right" w:pos="9355"/>
        </w:tabs>
        <w:ind w:left="4536"/>
        <w:jc w:val="center"/>
      </w:pPr>
      <w:r w:rsidRPr="003F1AC4">
        <w:t>Иультинского муниципального района</w:t>
      </w:r>
    </w:p>
    <w:p w:rsidR="00A95DCC" w:rsidRPr="003F1AC4" w:rsidRDefault="00A95DCC" w:rsidP="00A95DCC">
      <w:pPr>
        <w:tabs>
          <w:tab w:val="left" w:pos="5970"/>
          <w:tab w:val="right" w:pos="9355"/>
        </w:tabs>
        <w:ind w:left="4536"/>
        <w:jc w:val="center"/>
      </w:pPr>
      <w:r w:rsidRPr="003F1AC4">
        <w:t>от 2</w:t>
      </w:r>
      <w:r>
        <w:t>0</w:t>
      </w:r>
      <w:r w:rsidRPr="003F1AC4">
        <w:t xml:space="preserve"> ноября 2015</w:t>
      </w:r>
      <w:r>
        <w:t xml:space="preserve"> г.</w:t>
      </w:r>
      <w:r w:rsidRPr="003F1AC4">
        <w:t xml:space="preserve"> № 13</w:t>
      </w:r>
      <w:r>
        <w:t>1</w:t>
      </w:r>
      <w:r w:rsidRPr="003F1AC4">
        <w:t>-па</w:t>
      </w: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  <w:rPr>
          <w:b/>
        </w:rPr>
      </w:pPr>
      <w:r w:rsidRPr="003F1AC4">
        <w:rPr>
          <w:b/>
        </w:rPr>
        <w:t>Муниципальная программа</w:t>
      </w:r>
    </w:p>
    <w:p w:rsidR="00A95DCC" w:rsidRDefault="00A95DCC" w:rsidP="00A95DCC">
      <w:pPr>
        <w:autoSpaceDE w:val="0"/>
        <w:jc w:val="center"/>
        <w:rPr>
          <w:b/>
        </w:rPr>
      </w:pPr>
      <w:r w:rsidRPr="003E5A57">
        <w:rPr>
          <w:b/>
        </w:rPr>
        <w:t xml:space="preserve">«Содержание, развитие и ремонт инфраструктуры </w:t>
      </w:r>
    </w:p>
    <w:p w:rsidR="00A95DCC" w:rsidRDefault="00A95DCC" w:rsidP="00A95DCC">
      <w:pPr>
        <w:autoSpaceDE w:val="0"/>
        <w:jc w:val="center"/>
        <w:rPr>
          <w:b/>
        </w:rPr>
      </w:pPr>
      <w:r w:rsidRPr="003E5A57">
        <w:rPr>
          <w:b/>
        </w:rPr>
        <w:t xml:space="preserve">городского округа Эгвекинот </w:t>
      </w:r>
    </w:p>
    <w:p w:rsidR="00A95DCC" w:rsidRPr="003E5A57" w:rsidRDefault="00A95DCC" w:rsidP="00A95DCC">
      <w:pPr>
        <w:autoSpaceDE w:val="0"/>
        <w:jc w:val="center"/>
        <w:rPr>
          <w:b/>
        </w:rPr>
      </w:pPr>
      <w:r w:rsidRPr="003E5A57">
        <w:rPr>
          <w:b/>
        </w:rPr>
        <w:t>на 2016-20</w:t>
      </w:r>
      <w:r>
        <w:rPr>
          <w:b/>
        </w:rPr>
        <w:t>23</w:t>
      </w:r>
      <w:r w:rsidRPr="003E5A57">
        <w:rPr>
          <w:b/>
        </w:rPr>
        <w:t xml:space="preserve"> годы»</w:t>
      </w: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Default="00A95DCC" w:rsidP="00A95DCC">
      <w:pPr>
        <w:autoSpaceDE w:val="0"/>
        <w:jc w:val="center"/>
      </w:pPr>
    </w:p>
    <w:p w:rsidR="00A95DCC" w:rsidRPr="003F1AC4" w:rsidRDefault="00A95DCC" w:rsidP="00A95DCC">
      <w:pPr>
        <w:autoSpaceDE w:val="0"/>
        <w:jc w:val="center"/>
      </w:pPr>
      <w:r w:rsidRPr="003F1AC4">
        <w:t xml:space="preserve">п. Эгвекинот </w:t>
      </w:r>
    </w:p>
    <w:p w:rsidR="00A95DCC" w:rsidRPr="00791D79" w:rsidRDefault="00A95DCC" w:rsidP="00A95DCC">
      <w:pPr>
        <w:suppressAutoHyphens/>
        <w:autoSpaceDE w:val="0"/>
        <w:jc w:val="center"/>
        <w:outlineLvl w:val="1"/>
        <w:rPr>
          <w:b/>
          <w:bCs/>
        </w:rPr>
      </w:pPr>
      <w:r w:rsidRPr="003F1AC4">
        <w:t>201</w:t>
      </w:r>
      <w:r>
        <w:t>5</w:t>
      </w:r>
      <w:r w:rsidRPr="003F1AC4">
        <w:t xml:space="preserve"> год</w:t>
      </w:r>
      <w:r w:rsidRPr="003F1AC4">
        <w:br w:type="page"/>
      </w:r>
      <w:r w:rsidRPr="00791D79">
        <w:rPr>
          <w:b/>
          <w:bCs/>
        </w:rPr>
        <w:lastRenderedPageBreak/>
        <w:t>ПАСПОРТ</w:t>
      </w:r>
    </w:p>
    <w:p w:rsidR="00A95DCC" w:rsidRPr="00791D79" w:rsidRDefault="00A95DCC" w:rsidP="00A95DCC">
      <w:pPr>
        <w:suppressAutoHyphens/>
        <w:autoSpaceDE w:val="0"/>
        <w:jc w:val="center"/>
        <w:outlineLvl w:val="1"/>
        <w:rPr>
          <w:b/>
        </w:rPr>
      </w:pPr>
      <w:r w:rsidRPr="00791D79">
        <w:rPr>
          <w:b/>
        </w:rPr>
        <w:t>муниципальной программы</w:t>
      </w:r>
    </w:p>
    <w:p w:rsidR="00A95DCC" w:rsidRPr="00791D79" w:rsidRDefault="00A95DCC" w:rsidP="00A95DC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91D79">
        <w:rPr>
          <w:rFonts w:ascii="Times New Roman" w:hAnsi="Times New Roman" w:cs="Times New Roman"/>
          <w:sz w:val="24"/>
          <w:szCs w:val="24"/>
        </w:rPr>
        <w:t>«Содержание, развитие и ремонт инфраструктуры городского округа Эгвекинот на 2016-20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D79">
        <w:rPr>
          <w:rFonts w:ascii="Times New Roman" w:hAnsi="Times New Roman" w:cs="Times New Roman"/>
          <w:sz w:val="24"/>
          <w:szCs w:val="24"/>
        </w:rPr>
        <w:t xml:space="preserve"> годы» (далее – Муниципальная программа)</w:t>
      </w:r>
    </w:p>
    <w:p w:rsidR="00A95DCC" w:rsidRPr="008E1214" w:rsidRDefault="00A95DCC" w:rsidP="00A95DCC">
      <w:pPr>
        <w:suppressAutoHyphens/>
        <w:autoSpaceDE w:val="0"/>
        <w:jc w:val="center"/>
      </w:pPr>
      <w:r w:rsidRPr="008E1214">
        <w:t xml:space="preserve"> </w:t>
      </w:r>
    </w:p>
    <w:tbl>
      <w:tblPr>
        <w:tblW w:w="9747" w:type="dxa"/>
        <w:tblLook w:val="0000"/>
      </w:tblPr>
      <w:tblGrid>
        <w:gridCol w:w="2628"/>
        <w:gridCol w:w="7119"/>
      </w:tblGrid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Ответственный исполнитель 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 xml:space="preserve">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A95DCC" w:rsidRPr="00E5171D" w:rsidRDefault="00A95DCC" w:rsidP="0047487B">
            <w:pPr>
              <w:pStyle w:val="ConsPlusNonformat"/>
              <w:suppressAutoHyphens/>
              <w:ind w:right="-108"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D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Соисполнители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 xml:space="preserve">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A95DCC" w:rsidRPr="00E5171D" w:rsidRDefault="00A95DCC" w:rsidP="000A2BCF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1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Участники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 xml:space="preserve">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A95DCC" w:rsidRPr="00E5171D" w:rsidRDefault="00A95DCC" w:rsidP="000A2BCF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1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Перечень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Подпрограмм</w:t>
            </w:r>
          </w:p>
        </w:tc>
        <w:tc>
          <w:tcPr>
            <w:tcW w:w="7119" w:type="dxa"/>
          </w:tcPr>
          <w:p w:rsidR="00A95DCC" w:rsidRPr="00E5171D" w:rsidRDefault="00A95DCC" w:rsidP="000A2BCF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95DCC" w:rsidRPr="00E5171D" w:rsidRDefault="00A95DCC" w:rsidP="000A2BCF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CC" w:rsidRPr="008E1214" w:rsidTr="000A2BCF">
        <w:trPr>
          <w:trHeight w:val="1372"/>
        </w:trPr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Программно-целевые инструменты 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A95DCC" w:rsidRPr="00E5171D" w:rsidRDefault="00A95DCC" w:rsidP="000A2BCF">
            <w:pPr>
              <w:suppressAutoHyphens/>
              <w:autoSpaceDE w:val="0"/>
              <w:ind w:firstLine="491"/>
              <w:jc w:val="both"/>
              <w:rPr>
                <w:b/>
                <w:bCs/>
              </w:rPr>
            </w:pPr>
            <w:r w:rsidRPr="00E5171D">
              <w:t>Муниципальная программа не содержит ведомственные целевые программы и отдельные мероприятия</w:t>
            </w:r>
            <w:r>
              <w:t>.</w:t>
            </w:r>
          </w:p>
        </w:tc>
      </w:tr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Цели 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98761B" w:rsidRPr="00D57D88" w:rsidRDefault="0098761B" w:rsidP="0098761B">
            <w:pPr>
              <w:jc w:val="both"/>
            </w:pPr>
            <w:r w:rsidRPr="00D57D88">
              <w:t>Сохранение и развитие муниципального жилищного фонда городского округа Эгвекинот;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создание благоприятных условий для проживания граждан;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98761B" w:rsidRPr="00622049" w:rsidRDefault="0098761B" w:rsidP="0098761B">
            <w:pPr>
              <w:jc w:val="both"/>
            </w:pPr>
            <w:r w:rsidRPr="00622049">
              <w:t>увеличение площади муниципального жилищного фонда путем ремонта и реконструкции объектов;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 xml:space="preserve">повышение качества эксплуатационного состояния дорожных покрытий </w:t>
            </w:r>
            <w:r>
              <w:t>населенных пунктов</w:t>
            </w:r>
            <w:r w:rsidRPr="00D57D88">
              <w:t>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совершенствование системы освещения улично-дорожной сети;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развитие зеленой среды населенных пунктов городского округа;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98761B" w:rsidRPr="00D57D88" w:rsidRDefault="0098761B" w:rsidP="0098761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обеспечение защиты населения от болезней, общих для человека и животных;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улучшение экологической ситуации путем организации бесперебойной утилизации (захоронения) ТБО, обеспечения предоставления услуг по очистке выгребных ям и вывозу жидких бытовых отходов на территории городского округа</w:t>
            </w:r>
            <w:r w:rsidR="0047487B">
              <w:t xml:space="preserve"> Эгвекинот</w:t>
            </w:r>
            <w:r w:rsidRPr="00D57D88">
              <w:t>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Default="0098761B" w:rsidP="0098761B">
            <w:pPr>
              <w:jc w:val="both"/>
            </w:pPr>
            <w:r w:rsidRPr="00D57D88"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</w:t>
            </w:r>
            <w:r w:rsidR="0047487B">
              <w:t>»</w:t>
            </w:r>
            <w:r w:rsidRPr="00D57D88">
              <w:t>;</w:t>
            </w:r>
          </w:p>
          <w:p w:rsidR="00C378E7" w:rsidRPr="00C378E7" w:rsidRDefault="00C378E7" w:rsidP="0098761B">
            <w:pPr>
              <w:jc w:val="both"/>
            </w:pPr>
          </w:p>
          <w:p w:rsidR="0098761B" w:rsidRPr="00D57D88" w:rsidRDefault="0098761B" w:rsidP="0098761B">
            <w:pPr>
              <w:jc w:val="both"/>
            </w:pPr>
            <w:r w:rsidRPr="00D57D88">
              <w:lastRenderedPageBreak/>
              <w:t>обеспечение территориального планирования и градостроительного зонирования городского округа Эгвекинот;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A95DCC" w:rsidRPr="00E5171D" w:rsidRDefault="0047487B" w:rsidP="0047487B">
            <w:pPr>
              <w:ind w:hanging="76"/>
              <w:jc w:val="both"/>
            </w:pPr>
            <w:r>
              <w:t xml:space="preserve"> </w:t>
            </w:r>
            <w:r w:rsidR="0098761B" w:rsidRPr="00D57D88">
              <w:t xml:space="preserve">содействие реализации проектов </w:t>
            </w:r>
            <w:proofErr w:type="gramStart"/>
            <w:r w:rsidR="0098761B" w:rsidRPr="00D57D88">
              <w:t>инициативного</w:t>
            </w:r>
            <w:proofErr w:type="gramEnd"/>
            <w:r w:rsidR="0098761B" w:rsidRPr="00D57D88">
              <w:t xml:space="preserve"> бюджетирования в городском округе Эгвекинот</w:t>
            </w:r>
            <w:r w:rsidR="00C378E7">
              <w:t>.</w:t>
            </w:r>
          </w:p>
          <w:p w:rsidR="00A95DCC" w:rsidRPr="00E5171D" w:rsidRDefault="00A95DCC" w:rsidP="000A2BCF">
            <w:pPr>
              <w:pStyle w:val="15"/>
              <w:suppressAutoHyphens/>
              <w:ind w:left="0" w:firstLine="4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lastRenderedPageBreak/>
              <w:t xml:space="preserve">Задачи 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  <w:rPr>
                <w:highlight w:val="yellow"/>
              </w:rPr>
            </w:pPr>
          </w:p>
        </w:tc>
        <w:tc>
          <w:tcPr>
            <w:tcW w:w="7119" w:type="dxa"/>
          </w:tcPr>
          <w:p w:rsidR="0098761B" w:rsidRPr="00D57D88" w:rsidRDefault="0098761B" w:rsidP="0098761B">
            <w:pPr>
              <w:autoSpaceDE w:val="0"/>
              <w:jc w:val="both"/>
            </w:pPr>
            <w:r w:rsidRPr="00D57D88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98761B" w:rsidRPr="00D57D88" w:rsidRDefault="0098761B" w:rsidP="0098761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autoSpaceDE w:val="0"/>
              <w:jc w:val="both"/>
            </w:pPr>
            <w:r w:rsidRPr="00D57D88">
              <w:t>обеспечение проведения работ по модернизации, реконструкции и ремонту инженерно-технических сетей;</w:t>
            </w:r>
          </w:p>
          <w:p w:rsidR="0098761B" w:rsidRPr="00D57D88" w:rsidRDefault="0098761B" w:rsidP="0098761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autoSpaceDE w:val="0"/>
              <w:jc w:val="both"/>
            </w:pPr>
            <w:r>
              <w:t>перевод</w:t>
            </w:r>
            <w:r w:rsidRPr="00D57D88">
              <w:t xml:space="preserve"> нежилых помещений в категорию жилых помещений после ремонта и реконструкции объектов муниципального жилищного фонда</w:t>
            </w:r>
            <w:r>
              <w:t xml:space="preserve">, </w:t>
            </w:r>
            <w:r w:rsidRPr="00184187">
              <w:t>покупка квартир у застройщика</w:t>
            </w:r>
            <w:r w:rsidRPr="00D57D88">
              <w:t>;</w:t>
            </w:r>
          </w:p>
          <w:p w:rsidR="0098761B" w:rsidRPr="00D57D88" w:rsidRDefault="0098761B" w:rsidP="0098761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98761B" w:rsidRPr="00D57D88" w:rsidRDefault="0098761B" w:rsidP="0098761B">
            <w:pPr>
              <w:widowControl/>
              <w:autoSpaceDE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8761B" w:rsidRPr="00D57D88" w:rsidRDefault="0098761B" w:rsidP="0098761B">
            <w:pPr>
              <w:widowControl/>
              <w:autoSpaceDE w:val="0"/>
              <w:jc w:val="both"/>
            </w:pPr>
            <w:r w:rsidRPr="00D57D88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  <w:p w:rsidR="0098761B" w:rsidRPr="00D57D88" w:rsidRDefault="0098761B" w:rsidP="0098761B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widowControl/>
              <w:autoSpaceDE w:val="0"/>
              <w:jc w:val="both"/>
            </w:pPr>
            <w:r w:rsidRPr="00D57D88">
              <w:t>создание зеленых зон и цветочных клумб на территории городского округа</w:t>
            </w:r>
            <w:r w:rsidR="0047487B">
              <w:t xml:space="preserve"> Эгвекинот</w:t>
            </w:r>
            <w:r w:rsidRPr="00D57D88">
              <w:t>;</w:t>
            </w:r>
          </w:p>
          <w:p w:rsidR="0098761B" w:rsidRPr="00D57D88" w:rsidRDefault="0098761B" w:rsidP="0098761B">
            <w:pPr>
              <w:widowControl/>
              <w:autoSpaceDE w:val="0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widowControl/>
              <w:autoSpaceDE w:val="0"/>
              <w:jc w:val="both"/>
            </w:pPr>
            <w:r w:rsidRPr="00D57D88"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погребения;</w:t>
            </w:r>
          </w:p>
          <w:p w:rsidR="0098761B" w:rsidRPr="00D57D88" w:rsidRDefault="0098761B" w:rsidP="0098761B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widowControl/>
              <w:autoSpaceDE w:val="0"/>
              <w:jc w:val="both"/>
            </w:pPr>
            <w:r w:rsidRPr="00D57D88">
              <w:t xml:space="preserve">снижение численности популяции </w:t>
            </w:r>
            <w:r w:rsidRPr="00184187">
              <w:t xml:space="preserve">животных без владельцев </w:t>
            </w:r>
            <w:r>
              <w:t xml:space="preserve">(собак) </w:t>
            </w:r>
            <w:r w:rsidRPr="00D57D88">
              <w:t>на территории городского округа;</w:t>
            </w:r>
          </w:p>
          <w:p w:rsidR="0098761B" w:rsidRPr="00D57D88" w:rsidRDefault="0098761B" w:rsidP="0098761B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>
              <w:t xml:space="preserve">обеспечение </w:t>
            </w:r>
            <w:r w:rsidRPr="00D57D88">
              <w:t>проведения мероприятий по захоронению и утилизации ТБО;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обеспечение предоставления услуг по очистке выгребных ям и вывозу жидких бытовых отходов;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>
              <w:t>обеспечение оплаты взносов на капитальный ремонт общего имущества многоквартирных домов муниципального жилищного фонда;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разработка документов территориального планирования и градостроительного зонирования;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A95DCC" w:rsidRPr="00E5171D" w:rsidRDefault="0098761B" w:rsidP="0047487B">
            <w:pPr>
              <w:shd w:val="clear" w:color="auto" w:fill="FFFFFF"/>
              <w:jc w:val="both"/>
            </w:pPr>
            <w:r w:rsidRPr="00D57D88">
              <w:t>обеспечение реализации проектов инициативного бюджетирования в городском округе Эгвекинот.</w:t>
            </w:r>
          </w:p>
          <w:p w:rsidR="00A95DCC" w:rsidRPr="00E5171D" w:rsidRDefault="00A95DCC" w:rsidP="000A2BCF">
            <w:pPr>
              <w:pStyle w:val="15"/>
              <w:suppressAutoHyphens/>
              <w:ind w:left="0" w:firstLine="49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Целевые индикаторы (показатели) 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98761B" w:rsidRPr="00D57D88" w:rsidRDefault="0098761B" w:rsidP="0098761B">
            <w:pPr>
              <w:autoSpaceDE w:val="0"/>
              <w:jc w:val="both"/>
            </w:pPr>
            <w:r w:rsidRPr="00D57D88">
              <w:t>Количество отремонтированных объектов муниципального жилищного фонда в соответствии с требованиями государственных стандартов, социальных норм и нормативов;</w:t>
            </w:r>
          </w:p>
          <w:p w:rsidR="0098761B" w:rsidRPr="00D57D88" w:rsidRDefault="0098761B" w:rsidP="0098761B">
            <w:pPr>
              <w:shd w:val="clear" w:color="auto" w:fill="FFFFFF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shd w:val="clear" w:color="auto" w:fill="FFFFFF"/>
              <w:jc w:val="both"/>
            </w:pPr>
            <w:r w:rsidRPr="00D57D88">
              <w:t>количество отремонтированных инженерно-технических сетей;</w:t>
            </w:r>
          </w:p>
          <w:p w:rsidR="0098761B" w:rsidRPr="00D57D88" w:rsidRDefault="0098761B" w:rsidP="0098761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r w:rsidRPr="00D57D88">
              <w:t>площадь муниципального жилищного фонда;</w:t>
            </w:r>
          </w:p>
          <w:p w:rsidR="0098761B" w:rsidRPr="00D57D88" w:rsidRDefault="0098761B" w:rsidP="0098761B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lastRenderedPageBreak/>
              <w:t>доля дорожных покрытий, эксплуатационное состояние которых соответствует установленным требованиям;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доля объектов улично-дорожной сети, обеспечивающих нормативные условия освещения;</w:t>
            </w:r>
          </w:p>
          <w:p w:rsidR="0098761B" w:rsidRPr="00D57D88" w:rsidRDefault="0098761B" w:rsidP="0098761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1B" w:rsidRPr="00D57D88" w:rsidRDefault="0098761B" w:rsidP="0098761B">
            <w:r w:rsidRPr="00D57D88">
              <w:t>доля населенных пунктов с озелененными территориями;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доля кладбищ, состояние которых соответствует установленным требованиям к содержанию мест погребения;</w:t>
            </w:r>
          </w:p>
          <w:p w:rsidR="0098761B" w:rsidRPr="00D57D88" w:rsidRDefault="0098761B" w:rsidP="0098761B">
            <w:pPr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 xml:space="preserve">численность </w:t>
            </w:r>
            <w:r w:rsidRPr="00184187">
              <w:t>животных без владельцев</w:t>
            </w:r>
            <w:r>
              <w:t xml:space="preserve"> (собак)</w:t>
            </w:r>
            <w:r w:rsidRPr="00D57D88">
              <w:t>, в отношении которых проведены мероприятия по лечению, отлову и содержанию;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доля проведенных мероприятий от общего количества плановых мероприятий по захоронению и утилизации ТБО;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доля предоставленных услуг от общего количества плановых услуг по очистке выгребных ям и вывозу жидких бытовых отходов;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98761B" w:rsidRPr="00D57D88" w:rsidRDefault="0098761B" w:rsidP="0098761B">
            <w:pPr>
              <w:jc w:val="both"/>
            </w:pPr>
            <w:r w:rsidRPr="00D57D88">
              <w:t>количество разработанных документов территориального планирования и градостроительного зонирования;</w:t>
            </w:r>
          </w:p>
          <w:p w:rsidR="0098761B" w:rsidRPr="00D57D88" w:rsidRDefault="0098761B" w:rsidP="0098761B">
            <w:pPr>
              <w:jc w:val="both"/>
              <w:rPr>
                <w:sz w:val="16"/>
                <w:szCs w:val="16"/>
              </w:rPr>
            </w:pPr>
          </w:p>
          <w:p w:rsidR="00A95DCC" w:rsidRPr="00E5171D" w:rsidRDefault="0098761B" w:rsidP="0047487B">
            <w:pPr>
              <w:shd w:val="clear" w:color="auto" w:fill="FFFFFF"/>
              <w:jc w:val="both"/>
            </w:pPr>
            <w:r w:rsidRPr="00D57D88">
              <w:t>количество реализованных проектов инициативного бюджетирования.</w:t>
            </w:r>
          </w:p>
          <w:p w:rsidR="00A95DCC" w:rsidRPr="00E5171D" w:rsidRDefault="00A95DCC" w:rsidP="000A2BCF">
            <w:pPr>
              <w:pStyle w:val="15"/>
              <w:suppressAutoHyphens/>
              <w:ind w:left="0" w:firstLine="491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95DCC" w:rsidRPr="008E1214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lastRenderedPageBreak/>
              <w:t xml:space="preserve">Сроки и этапы реализации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 xml:space="preserve">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A95DCC" w:rsidRPr="00E5171D" w:rsidRDefault="00A95DCC" w:rsidP="000A2BCF">
            <w:pPr>
              <w:pStyle w:val="ConsPlusNonformat"/>
              <w:suppressAutoHyphens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D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171D">
              <w:rPr>
                <w:rFonts w:ascii="Times New Roman" w:hAnsi="Times New Roman" w:cs="Times New Roman"/>
                <w:sz w:val="24"/>
                <w:szCs w:val="24"/>
              </w:rPr>
              <w:t xml:space="preserve"> годы (без разделения на этапы)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DCC" w:rsidRPr="00670153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t xml:space="preserve">Объёмы финансовых ресурсов 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</w:pPr>
          </w:p>
        </w:tc>
        <w:tc>
          <w:tcPr>
            <w:tcW w:w="7119" w:type="dxa"/>
          </w:tcPr>
          <w:p w:rsidR="00A95DCC" w:rsidRPr="00982051" w:rsidRDefault="00A95DCC" w:rsidP="000A2BCF">
            <w:pPr>
              <w:ind w:firstLine="491"/>
              <w:jc w:val="both"/>
            </w:pPr>
            <w:r w:rsidRPr="00982051">
              <w:t>Общий объём бюджетных ассигнований Муниципальной программы составляет</w:t>
            </w:r>
            <w:r w:rsidR="0098761B" w:rsidRPr="00982051">
              <w:t xml:space="preserve"> </w:t>
            </w:r>
            <w:r w:rsidR="00C37C8F">
              <w:t>959 737,8</w:t>
            </w:r>
            <w:r w:rsidRPr="00982051">
              <w:t xml:space="preserve"> тыс. рублей, из них: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 –6 576,3 тыс. рублей, в том числе по годам: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2016 году –  0,0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2017 году –  0,0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2021 году – 6 576,3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0A72CB" w:rsidRPr="00982051" w:rsidRDefault="000A72CB" w:rsidP="000A72CB">
            <w:pPr>
              <w:ind w:firstLine="491"/>
              <w:jc w:val="both"/>
            </w:pPr>
            <w:r w:rsidRPr="00982051">
              <w:t>в 2023 году – 0,0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за счёт средств окружного бюджета –</w:t>
            </w:r>
            <w:r w:rsidR="00982051"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C8F">
              <w:rPr>
                <w:rFonts w:ascii="Times New Roman" w:hAnsi="Times New Roman" w:cs="Times New Roman"/>
                <w:sz w:val="24"/>
                <w:szCs w:val="24"/>
              </w:rPr>
              <w:t>395 668,3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2016 году –  963,0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2017 году –  117 983,6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2018 году – 140 106,2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– </w:t>
            </w:r>
            <w:r w:rsidR="00982051" w:rsidRPr="00982051">
              <w:rPr>
                <w:rFonts w:ascii="Times New Roman" w:hAnsi="Times New Roman" w:cs="Times New Roman"/>
                <w:sz w:val="24"/>
                <w:szCs w:val="24"/>
              </w:rPr>
              <w:t>2 428,9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82051" w:rsidRPr="00982051">
              <w:rPr>
                <w:rFonts w:ascii="Times New Roman" w:hAnsi="Times New Roman" w:cs="Times New Roman"/>
                <w:sz w:val="24"/>
                <w:szCs w:val="24"/>
              </w:rPr>
              <w:t>8 041,3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37C8F">
              <w:rPr>
                <w:rFonts w:ascii="Times New Roman" w:hAnsi="Times New Roman" w:cs="Times New Roman"/>
                <w:sz w:val="24"/>
                <w:szCs w:val="24"/>
              </w:rPr>
              <w:t>67 811,5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82051" w:rsidRPr="00982051">
              <w:rPr>
                <w:rFonts w:ascii="Times New Roman" w:hAnsi="Times New Roman" w:cs="Times New Roman"/>
                <w:sz w:val="24"/>
                <w:szCs w:val="24"/>
              </w:rPr>
              <w:t>27 403,3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72CB" w:rsidRPr="00982051" w:rsidRDefault="000A72CB" w:rsidP="000A72CB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82051" w:rsidRPr="00982051">
              <w:rPr>
                <w:rFonts w:ascii="Times New Roman" w:hAnsi="Times New Roman" w:cs="Times New Roman"/>
                <w:sz w:val="24"/>
                <w:szCs w:val="24"/>
              </w:rPr>
              <w:t>30 930,5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C37C8F">
              <w:rPr>
                <w:rFonts w:ascii="Times New Roman" w:hAnsi="Times New Roman" w:cs="Times New Roman"/>
                <w:sz w:val="24"/>
                <w:szCs w:val="24"/>
              </w:rPr>
              <w:t>557 493,2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2016 году –  85 106,4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2017 году–   114 775,6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2018 году –  87 485,2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82051" w:rsidRPr="00982051">
              <w:rPr>
                <w:rFonts w:ascii="Times New Roman" w:hAnsi="Times New Roman" w:cs="Times New Roman"/>
                <w:sz w:val="24"/>
                <w:szCs w:val="24"/>
              </w:rPr>
              <w:t>111 857,5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5DCC" w:rsidRPr="00982051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82051" w:rsidRPr="00982051">
              <w:rPr>
                <w:rFonts w:ascii="Times New Roman" w:hAnsi="Times New Roman" w:cs="Times New Roman"/>
                <w:sz w:val="24"/>
                <w:szCs w:val="24"/>
              </w:rPr>
              <w:t>86 605,1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5DCC" w:rsidRPr="00982051" w:rsidRDefault="00982051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37C8F">
              <w:rPr>
                <w:rFonts w:ascii="Times New Roman" w:hAnsi="Times New Roman" w:cs="Times New Roman"/>
                <w:sz w:val="24"/>
                <w:szCs w:val="24"/>
              </w:rPr>
              <w:t>71 604,9</w:t>
            </w: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82051" w:rsidRPr="00982051" w:rsidRDefault="00982051" w:rsidP="00982051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2022 году – 27,5 тыс. рублей;</w:t>
            </w:r>
          </w:p>
          <w:p w:rsidR="00982051" w:rsidRDefault="00982051" w:rsidP="00982051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1">
              <w:rPr>
                <w:rFonts w:ascii="Times New Roman" w:hAnsi="Times New Roman" w:cs="Times New Roman"/>
                <w:sz w:val="24"/>
                <w:szCs w:val="24"/>
              </w:rPr>
              <w:t>в 2023 году – 31,0 тыс. рублей.</w:t>
            </w:r>
          </w:p>
          <w:p w:rsidR="00A95DCC" w:rsidRPr="0094233E" w:rsidRDefault="00A95DCC" w:rsidP="000A2BC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en-US"/>
              </w:rPr>
            </w:pPr>
          </w:p>
        </w:tc>
      </w:tr>
      <w:tr w:rsidR="00A95DCC" w:rsidRPr="00670153" w:rsidTr="000A2BCF">
        <w:tc>
          <w:tcPr>
            <w:tcW w:w="2628" w:type="dxa"/>
          </w:tcPr>
          <w:p w:rsidR="00A95DCC" w:rsidRPr="00E5171D" w:rsidRDefault="00A95DCC" w:rsidP="000A2BCF">
            <w:pPr>
              <w:suppressAutoHyphens/>
            </w:pPr>
            <w:r w:rsidRPr="00E5171D">
              <w:lastRenderedPageBreak/>
              <w:t xml:space="preserve">Ожидаемые результаты реализации Муниципальной </w:t>
            </w:r>
          </w:p>
          <w:p w:rsidR="00A95DCC" w:rsidRPr="00E5171D" w:rsidRDefault="00A95DCC" w:rsidP="000A2BCF">
            <w:pPr>
              <w:suppressAutoHyphens/>
            </w:pPr>
            <w:r w:rsidRPr="00E5171D">
              <w:t>программы</w:t>
            </w:r>
          </w:p>
          <w:p w:rsidR="00A95DCC" w:rsidRPr="00E5171D" w:rsidRDefault="00A95DCC" w:rsidP="000A2BCF">
            <w:pPr>
              <w:suppressAutoHyphens/>
              <w:rPr>
                <w:highlight w:val="yellow"/>
              </w:rPr>
            </w:pPr>
          </w:p>
        </w:tc>
        <w:tc>
          <w:tcPr>
            <w:tcW w:w="7119" w:type="dxa"/>
          </w:tcPr>
          <w:p w:rsidR="00A95DCC" w:rsidRPr="00E5171D" w:rsidRDefault="00A95DCC" w:rsidP="000A2BCF">
            <w:pPr>
              <w:ind w:firstLine="491"/>
              <w:jc w:val="both"/>
            </w:pPr>
            <w:r w:rsidRPr="00E5171D">
              <w:t>Повышение уровня и качества жизни населения городского округа Эгвекинот за счёт создания благоприятных условий для жизнедеятельности;</w:t>
            </w:r>
          </w:p>
          <w:p w:rsidR="00A95DCC" w:rsidRPr="00E5171D" w:rsidRDefault="00A95DCC" w:rsidP="000A2BCF">
            <w:pPr>
              <w:ind w:firstLine="491"/>
              <w:jc w:val="both"/>
              <w:rPr>
                <w:bCs/>
              </w:rPr>
            </w:pPr>
            <w:r w:rsidRPr="00E5171D">
              <w:rPr>
                <w:bCs/>
                <w:color w:val="000000"/>
              </w:rPr>
              <w:t>снижение числа случаев укусов людей бродячими и безнадзорными животными;</w:t>
            </w:r>
          </w:p>
          <w:p w:rsidR="00A95DCC" w:rsidRPr="00E5171D" w:rsidRDefault="00A95DCC" w:rsidP="000A2BCF">
            <w:pPr>
              <w:pStyle w:val="15"/>
              <w:suppressAutoHyphens/>
              <w:ind w:left="0" w:firstLine="491"/>
              <w:rPr>
                <w:rFonts w:ascii="Times New Roman" w:hAnsi="Times New Roman"/>
                <w:sz w:val="24"/>
                <w:szCs w:val="24"/>
              </w:rPr>
            </w:pPr>
            <w:r w:rsidRPr="00E5171D">
              <w:rPr>
                <w:rFonts w:ascii="Times New Roman" w:hAnsi="Times New Roman"/>
                <w:sz w:val="24"/>
                <w:szCs w:val="24"/>
              </w:rPr>
              <w:t>снижение уровня санитарно-эпидемиологического неблагополучия территории городского округа;</w:t>
            </w:r>
          </w:p>
          <w:p w:rsidR="00A95DCC" w:rsidRPr="00E5171D" w:rsidRDefault="0047487B" w:rsidP="000A2BCF">
            <w:pPr>
              <w:pStyle w:val="15"/>
              <w:suppressAutoHyphens/>
              <w:ind w:left="0" w:firstLine="4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95DCC" w:rsidRPr="00E5171D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бесперебойного оказания услуг по утилизации (захоронению) твердых бытовых отходов на территории городского округа Эгвекинот;</w:t>
            </w:r>
          </w:p>
          <w:p w:rsidR="00A95DCC" w:rsidRPr="00E5171D" w:rsidRDefault="00A95DCC" w:rsidP="000A2BCF">
            <w:pPr>
              <w:ind w:firstLine="491"/>
            </w:pPr>
            <w:r w:rsidRPr="00E5171D">
              <w:t>улучшение экологической ситуации</w:t>
            </w:r>
            <w:r>
              <w:t>.</w:t>
            </w:r>
          </w:p>
          <w:p w:rsidR="00A95DCC" w:rsidRPr="00E5171D" w:rsidRDefault="00A95DCC" w:rsidP="000A2BCF">
            <w:pPr>
              <w:pStyle w:val="15"/>
              <w:suppressAutoHyphens/>
              <w:ind w:left="0" w:firstLine="49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DCC" w:rsidRPr="00E5171D" w:rsidRDefault="00A95DCC" w:rsidP="00A95DCC">
      <w:pPr>
        <w:widowControl/>
        <w:numPr>
          <w:ilvl w:val="0"/>
          <w:numId w:val="2"/>
        </w:numPr>
        <w:suppressAutoHyphens/>
        <w:autoSpaceDE w:val="0"/>
        <w:jc w:val="center"/>
        <w:outlineLvl w:val="1"/>
        <w:rPr>
          <w:b/>
          <w:bCs/>
        </w:rPr>
      </w:pPr>
      <w:r w:rsidRPr="00E5171D">
        <w:rPr>
          <w:b/>
          <w:bCs/>
        </w:rPr>
        <w:t>Содержание задачи и обоснование необходимости ее решения</w:t>
      </w:r>
    </w:p>
    <w:p w:rsidR="00A95DCC" w:rsidRPr="00E5171D" w:rsidRDefault="00A95DCC" w:rsidP="00A95DCC">
      <w:pPr>
        <w:suppressAutoHyphens/>
        <w:autoSpaceDE w:val="0"/>
        <w:jc w:val="center"/>
        <w:outlineLvl w:val="1"/>
        <w:rPr>
          <w:b/>
          <w:bCs/>
        </w:rPr>
      </w:pPr>
      <w:r w:rsidRPr="00E5171D">
        <w:rPr>
          <w:b/>
          <w:bCs/>
        </w:rPr>
        <w:t>программными методами</w:t>
      </w:r>
    </w:p>
    <w:p w:rsidR="00A95DCC" w:rsidRPr="00E5171D" w:rsidRDefault="00A95DCC" w:rsidP="00A95DCC">
      <w:pPr>
        <w:suppressAutoHyphens/>
        <w:autoSpaceDE w:val="0"/>
        <w:jc w:val="center"/>
        <w:outlineLvl w:val="1"/>
        <w:rPr>
          <w:b/>
          <w:bCs/>
        </w:rPr>
      </w:pPr>
    </w:p>
    <w:p w:rsidR="00A95DCC" w:rsidRPr="00E5171D" w:rsidRDefault="00A95DCC" w:rsidP="00A95DCC">
      <w:pPr>
        <w:tabs>
          <w:tab w:val="left" w:pos="900"/>
        </w:tabs>
        <w:autoSpaceDE w:val="0"/>
        <w:ind w:firstLine="851"/>
        <w:jc w:val="both"/>
      </w:pPr>
      <w:r w:rsidRPr="00E5171D">
        <w:t xml:space="preserve">Для стабильного и качественного развития территорий населенных пунктов городского округа Эгвекинот необходимо осуществление мер по повышению уровня и качества жизни населения, поддержания в технически исправном состоянии объектов жилищно-гражданского назначения, объектов благоустройства территорий, дорожных покрытий, объектов освещения, уход и содержание кладбищ, находящихся в муниципальной собственности. </w:t>
      </w:r>
    </w:p>
    <w:p w:rsidR="00A95DCC" w:rsidRPr="00E5171D" w:rsidRDefault="0047487B" w:rsidP="00A95DCC">
      <w:pPr>
        <w:tabs>
          <w:tab w:val="left" w:pos="900"/>
        </w:tabs>
        <w:autoSpaceDE w:val="0"/>
        <w:ind w:firstLine="851"/>
        <w:jc w:val="both"/>
      </w:pPr>
      <w:r>
        <w:t>В населенных пунктах</w:t>
      </w:r>
      <w:r w:rsidR="00A95DCC" w:rsidRPr="00E5171D">
        <w:t xml:space="preserve"> всегда существуют проблемы, связанные с ограничением численности безнадзорных животных. Рост численности бродячих и безнадзорных животных, угроза жизни и здоровья населения.</w:t>
      </w:r>
    </w:p>
    <w:p w:rsidR="00A95DCC" w:rsidRPr="00E5171D" w:rsidRDefault="00A95DCC" w:rsidP="00A95DCC">
      <w:pPr>
        <w:tabs>
          <w:tab w:val="left" w:pos="900"/>
        </w:tabs>
        <w:autoSpaceDE w:val="0"/>
        <w:ind w:firstLine="851"/>
        <w:jc w:val="both"/>
      </w:pPr>
      <w:r w:rsidRPr="00E5171D">
        <w:t>Недостаточное и слабое освещение улиц является помехой для безопасного передвижения населения городского округа, а также способствует развитию криминальной обстановки.</w:t>
      </w:r>
    </w:p>
    <w:p w:rsidR="00A95DCC" w:rsidRPr="00E5171D" w:rsidRDefault="00A95DCC" w:rsidP="00A95DCC">
      <w:pPr>
        <w:ind w:firstLine="851"/>
        <w:jc w:val="both"/>
      </w:pPr>
      <w:r w:rsidRPr="00E5171D">
        <w:t>Одним из факторов, влияющих на формирование Программы, является текущее состояние систем коммунальной инфраструктуры - объектов, используемых для утилизации (захоронения) твердых бытовых отходов производства и потребления. Плохая организация данного процесса отрицательно влияет на экологическую обстановку в городском округе.</w:t>
      </w:r>
    </w:p>
    <w:p w:rsidR="00A95DCC" w:rsidRPr="00E5171D" w:rsidRDefault="00A95DCC" w:rsidP="00A95DCC">
      <w:pPr>
        <w:tabs>
          <w:tab w:val="left" w:pos="900"/>
        </w:tabs>
        <w:autoSpaceDE w:val="0"/>
        <w:ind w:firstLine="851"/>
        <w:jc w:val="both"/>
      </w:pPr>
      <w:r w:rsidRPr="00E5171D">
        <w:t>Значимость проблемы и ограниченность бюджетных средств муниципальных образований определяют целесообразность использования программно-целевого метода.</w:t>
      </w:r>
    </w:p>
    <w:p w:rsidR="00A95DCC" w:rsidRPr="00E5171D" w:rsidRDefault="00A95DCC" w:rsidP="00A95DCC">
      <w:pPr>
        <w:ind w:firstLine="851"/>
        <w:jc w:val="both"/>
      </w:pPr>
      <w:r w:rsidRPr="00E5171D">
        <w:t xml:space="preserve">Учитывая необходимость выработки комплексного и системного решения, обеспечивающего кардинальное улучшение качества жизни населения и эффективности использования выделяемых средств на развитие инфраструктуры, благоустройства </w:t>
      </w:r>
      <w:r w:rsidRPr="00E5171D">
        <w:lastRenderedPageBreak/>
        <w:t xml:space="preserve">населенных пунктов городского округа Эгвекинот, представляется наиболее эффективным решать существующие проблемы в рамках данной </w:t>
      </w:r>
      <w:proofErr w:type="spellStart"/>
      <w:r w:rsidRPr="00E5171D">
        <w:t>Муницпальной</w:t>
      </w:r>
      <w:proofErr w:type="spellEnd"/>
      <w:r w:rsidRPr="00E5171D">
        <w:t xml:space="preserve"> программы.</w:t>
      </w:r>
    </w:p>
    <w:p w:rsidR="00A95DCC" w:rsidRPr="00E5171D" w:rsidRDefault="00A95DCC" w:rsidP="00A95DCC">
      <w:pPr>
        <w:suppressAutoHyphens/>
        <w:autoSpaceDE w:val="0"/>
        <w:ind w:firstLine="851"/>
        <w:jc w:val="both"/>
      </w:pPr>
      <w:r w:rsidRPr="00E5171D">
        <w:t>Реализация Муниципальной программы позволит повысить уровень и качество жизни населения путем улучшения благоустройства территорий, технического состояния объектов жилищно-гражданского назначения. Выполнение мероприятий Муниципальной программы окажет положительное влияние на развитие социальной сферы населенных пунктов городского округа Эгвекинот.</w:t>
      </w:r>
    </w:p>
    <w:p w:rsidR="00A95DCC" w:rsidRPr="00E5171D" w:rsidRDefault="00A95DCC" w:rsidP="00A95DCC">
      <w:pPr>
        <w:suppressAutoHyphens/>
        <w:autoSpaceDE w:val="0"/>
        <w:outlineLvl w:val="1"/>
        <w:rPr>
          <w:b/>
          <w:bCs/>
        </w:rPr>
      </w:pPr>
    </w:p>
    <w:p w:rsidR="00A95DCC" w:rsidRPr="00E5171D" w:rsidRDefault="00A95DCC" w:rsidP="00A95DCC">
      <w:pPr>
        <w:suppressAutoHyphens/>
        <w:autoSpaceDE w:val="0"/>
        <w:jc w:val="center"/>
        <w:outlineLvl w:val="1"/>
        <w:rPr>
          <w:b/>
          <w:bCs/>
        </w:rPr>
      </w:pPr>
      <w:r w:rsidRPr="00E5171D">
        <w:rPr>
          <w:b/>
          <w:bCs/>
          <w:lang w:val="en-US"/>
        </w:rPr>
        <w:t>II</w:t>
      </w:r>
      <w:r w:rsidRPr="00E5171D">
        <w:rPr>
          <w:b/>
          <w:bCs/>
        </w:rPr>
        <w:t>. Основные цели и задачи Муниципальной программы</w:t>
      </w:r>
    </w:p>
    <w:p w:rsidR="00A95DCC" w:rsidRPr="00E5171D" w:rsidRDefault="00A95DCC" w:rsidP="00A95DCC">
      <w:pPr>
        <w:suppressAutoHyphens/>
        <w:autoSpaceDE w:val="0"/>
        <w:jc w:val="center"/>
        <w:outlineLvl w:val="1"/>
        <w:rPr>
          <w:b/>
          <w:bCs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98761B" w:rsidRPr="00D57D88" w:rsidTr="00B847CC">
        <w:tc>
          <w:tcPr>
            <w:tcW w:w="4503" w:type="dxa"/>
          </w:tcPr>
          <w:p w:rsidR="0098761B" w:rsidRPr="00622049" w:rsidRDefault="0098761B" w:rsidP="000A2BCF">
            <w:pPr>
              <w:autoSpaceDE w:val="0"/>
              <w:jc w:val="center"/>
            </w:pPr>
            <w:r w:rsidRPr="00622049">
              <w:t>Цели</w:t>
            </w:r>
          </w:p>
          <w:p w:rsidR="0098761B" w:rsidRPr="00622049" w:rsidRDefault="0098761B" w:rsidP="000A2BCF">
            <w:pPr>
              <w:autoSpaceDE w:val="0"/>
              <w:jc w:val="center"/>
            </w:pPr>
            <w:r w:rsidRPr="00622049">
              <w:t>Муниципальной программы</w:t>
            </w: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ind w:hanging="817"/>
              <w:jc w:val="center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autoSpaceDE w:val="0"/>
              <w:ind w:hanging="817"/>
              <w:jc w:val="center"/>
            </w:pPr>
            <w:r w:rsidRPr="00622049">
              <w:t>Задачи</w:t>
            </w:r>
          </w:p>
          <w:p w:rsidR="0098761B" w:rsidRPr="00622049" w:rsidRDefault="0098761B" w:rsidP="000A2BCF">
            <w:pPr>
              <w:autoSpaceDE w:val="0"/>
              <w:jc w:val="center"/>
            </w:pPr>
            <w:r w:rsidRPr="00622049">
              <w:t>Муниципальной программы</w:t>
            </w:r>
          </w:p>
        </w:tc>
      </w:tr>
      <w:tr w:rsidR="0098761B" w:rsidRPr="00D57D88" w:rsidTr="00B847CC">
        <w:trPr>
          <w:trHeight w:val="1139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Сохранение и развитие муниципального жилищного фонда городского округа Эгвекинот;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autoSpaceDE w:val="0"/>
              <w:jc w:val="both"/>
            </w:pPr>
            <w:r w:rsidRPr="00622049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1049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создание благоприятных условий для проживания граждан;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autoSpaceDE w:val="0"/>
              <w:jc w:val="both"/>
            </w:pPr>
            <w:r w:rsidRPr="00622049">
              <w:t>обеспечение проведения работ по модернизации, реконструкции и ремонту инженерно-технических сетей;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1309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увеличение площади муниципального жилищного фонда путем ремонта и реконструкции объектов;</w:t>
            </w: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autoSpaceDE w:val="0"/>
              <w:jc w:val="both"/>
            </w:pPr>
            <w:r w:rsidRPr="00622049">
              <w:t>перевод нежилых помещений в категорию жилых помещений после ремонта и реконструкции объектов муниципального жилищного фонда, покупка квартир у застройщика;</w:t>
            </w:r>
          </w:p>
          <w:p w:rsidR="0098761B" w:rsidRPr="00622049" w:rsidRDefault="0098761B" w:rsidP="000A2BCF">
            <w:pPr>
              <w:jc w:val="both"/>
            </w:pPr>
          </w:p>
        </w:tc>
      </w:tr>
      <w:tr w:rsidR="0098761B" w:rsidRPr="00D57D88" w:rsidTr="00B847CC">
        <w:trPr>
          <w:trHeight w:val="1094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повышение качества эксплуатационного состояния дорожных покрытий населенных пунктов;</w:t>
            </w:r>
          </w:p>
          <w:p w:rsidR="0098761B" w:rsidRPr="00622049" w:rsidRDefault="0098761B" w:rsidP="000A2BCF">
            <w:pPr>
              <w:tabs>
                <w:tab w:val="left" w:pos="709"/>
              </w:tabs>
              <w:autoSpaceDE w:val="0"/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622049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1193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совершенствование системы освещения улично-дорожной сети;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Default="0098761B" w:rsidP="000A2BCF">
            <w:pPr>
              <w:widowControl/>
              <w:autoSpaceDE w:val="0"/>
              <w:jc w:val="both"/>
            </w:pPr>
            <w:r w:rsidRPr="00622049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  <w:p w:rsidR="00C378E7" w:rsidRPr="00622049" w:rsidRDefault="00C378E7" w:rsidP="000A2BCF">
            <w:pPr>
              <w:widowControl/>
              <w:autoSpaceDE w:val="0"/>
              <w:jc w:val="both"/>
            </w:pPr>
          </w:p>
        </w:tc>
      </w:tr>
      <w:tr w:rsidR="0098761B" w:rsidRPr="00D57D88" w:rsidTr="00B847CC">
        <w:trPr>
          <w:trHeight w:val="746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развитие зеленой среды населенных пунктов городского округа</w:t>
            </w:r>
            <w:r w:rsidR="0047487B">
              <w:t xml:space="preserve"> Эгвекинот</w:t>
            </w:r>
            <w:r w:rsidRPr="00622049">
              <w:t>;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widowControl/>
              <w:autoSpaceDE w:val="0"/>
              <w:jc w:val="both"/>
            </w:pPr>
            <w:r w:rsidRPr="00622049">
              <w:t>создание зеленых зон и цветочных клумб на территории городского округа</w:t>
            </w:r>
            <w:r w:rsidR="0047487B">
              <w:t xml:space="preserve"> Эгвекинот</w:t>
            </w:r>
            <w:r w:rsidRPr="00622049">
              <w:t>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1193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  <w:rPr>
                <w:rFonts w:eastAsiaTheme="minorHAnsi"/>
                <w:lang w:eastAsia="en-US"/>
              </w:rPr>
            </w:pPr>
            <w:r w:rsidRPr="00622049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widowControl/>
              <w:autoSpaceDE w:val="0"/>
              <w:jc w:val="both"/>
            </w:pPr>
            <w:r w:rsidRPr="00622049"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890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обеспечение защиты населения от болезней, общих для человека и животных;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widowControl/>
              <w:autoSpaceDE w:val="0"/>
              <w:jc w:val="both"/>
            </w:pPr>
            <w:r w:rsidRPr="00622049">
              <w:t>снижение численности популяции животных без владельцев (собак) на территории городского округа</w:t>
            </w:r>
            <w:r w:rsidR="0047487B">
              <w:t xml:space="preserve"> Эгвекинот</w:t>
            </w:r>
            <w:r w:rsidRPr="00622049">
              <w:t>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661"/>
        </w:trPr>
        <w:tc>
          <w:tcPr>
            <w:tcW w:w="4503" w:type="dxa"/>
            <w:vMerge w:val="restart"/>
          </w:tcPr>
          <w:p w:rsidR="0098761B" w:rsidRDefault="0098761B" w:rsidP="00B847CC">
            <w:pPr>
              <w:jc w:val="both"/>
            </w:pPr>
            <w:r w:rsidRPr="00622049">
              <w:t xml:space="preserve">улучшение экологической ситуации путем организация бесперебойной </w:t>
            </w:r>
            <w:r w:rsidRPr="00622049">
              <w:lastRenderedPageBreak/>
              <w:t>утилизации (захоронения) ТБО, обеспечения предоставления услуг по очистке выгребных ям и вывозу жидких бытовых отходов на территории городского округа;</w:t>
            </w:r>
          </w:p>
          <w:p w:rsidR="00C378E7" w:rsidRPr="00622049" w:rsidRDefault="00C378E7" w:rsidP="00B847CC">
            <w:pPr>
              <w:jc w:val="both"/>
            </w:pPr>
          </w:p>
        </w:tc>
        <w:tc>
          <w:tcPr>
            <w:tcW w:w="283" w:type="dxa"/>
            <w:vMerge w:val="restart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jc w:val="both"/>
            </w:pPr>
            <w:r w:rsidRPr="00622049">
              <w:t>обеспечение проведения мероприятий по захоронению и утилизации ТБО;</w:t>
            </w:r>
          </w:p>
        </w:tc>
      </w:tr>
      <w:tr w:rsidR="0098761B" w:rsidRPr="00D57D88" w:rsidTr="00B847CC">
        <w:trPr>
          <w:trHeight w:val="1440"/>
        </w:trPr>
        <w:tc>
          <w:tcPr>
            <w:tcW w:w="4503" w:type="dxa"/>
            <w:vMerge/>
          </w:tcPr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  <w:vMerge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jc w:val="both"/>
            </w:pPr>
            <w:r w:rsidRPr="00622049">
              <w:t>обеспечение предоставления услуг по очистке выгребных ям и вывозу жидких бытовых отходов;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1193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lastRenderedPageBreak/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       2014-2043 годы</w:t>
            </w:r>
            <w:r w:rsidR="0047487B">
              <w:t>»</w:t>
            </w:r>
            <w:r w:rsidRPr="00622049">
              <w:t>;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jc w:val="both"/>
            </w:pPr>
            <w:r w:rsidRPr="00AE3188">
              <w:t>обеспечение оплаты взносов на капитальный ремонт общего имущества многоквартирных домов муниципального жилищного фонда;</w:t>
            </w:r>
          </w:p>
          <w:p w:rsidR="0098761B" w:rsidRPr="00622049" w:rsidRDefault="0098761B" w:rsidP="000A2BCF">
            <w:pPr>
              <w:autoSpaceDE w:val="0"/>
              <w:jc w:val="both"/>
            </w:pPr>
          </w:p>
        </w:tc>
      </w:tr>
      <w:tr w:rsidR="0098761B" w:rsidRPr="00D57D88" w:rsidTr="00B847CC">
        <w:trPr>
          <w:trHeight w:val="1193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обеспечение территориального планирования и градостроительного зонирования городского округа Эгвекинот;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autoSpaceDE w:val="0"/>
              <w:jc w:val="both"/>
            </w:pPr>
            <w:r w:rsidRPr="00622049">
              <w:t>разработка документов территориального планирования и градостроительного зонирования</w:t>
            </w:r>
            <w:r w:rsidR="0047487B">
              <w:t xml:space="preserve"> городского округа Эгвекинот</w:t>
            </w:r>
            <w:r w:rsidRPr="00622049">
              <w:t>;</w:t>
            </w:r>
          </w:p>
        </w:tc>
      </w:tr>
      <w:tr w:rsidR="0098761B" w:rsidRPr="00D57D88" w:rsidTr="00B847CC">
        <w:trPr>
          <w:trHeight w:val="80"/>
        </w:trPr>
        <w:tc>
          <w:tcPr>
            <w:tcW w:w="4503" w:type="dxa"/>
          </w:tcPr>
          <w:p w:rsidR="0098761B" w:rsidRPr="00622049" w:rsidRDefault="0098761B" w:rsidP="000A2BCF">
            <w:pPr>
              <w:jc w:val="both"/>
            </w:pPr>
            <w:r w:rsidRPr="00622049">
              <w:t>содействие реализации проектов инициативного бюджетирования в городском округе Эгвекинот.</w:t>
            </w:r>
          </w:p>
          <w:p w:rsidR="0098761B" w:rsidRPr="00622049" w:rsidRDefault="0098761B" w:rsidP="000A2BCF">
            <w:pPr>
              <w:jc w:val="both"/>
            </w:pPr>
          </w:p>
        </w:tc>
        <w:tc>
          <w:tcPr>
            <w:tcW w:w="283" w:type="dxa"/>
          </w:tcPr>
          <w:p w:rsidR="0098761B" w:rsidRPr="00622049" w:rsidRDefault="0098761B" w:rsidP="000A2BCF">
            <w:pPr>
              <w:autoSpaceDE w:val="0"/>
              <w:jc w:val="both"/>
            </w:pPr>
          </w:p>
        </w:tc>
        <w:tc>
          <w:tcPr>
            <w:tcW w:w="4961" w:type="dxa"/>
          </w:tcPr>
          <w:p w:rsidR="0098761B" w:rsidRPr="00622049" w:rsidRDefault="0098761B" w:rsidP="000A2BCF">
            <w:pPr>
              <w:autoSpaceDE w:val="0"/>
              <w:jc w:val="both"/>
            </w:pPr>
            <w:r w:rsidRPr="00622049">
              <w:t xml:space="preserve">обеспечение реализации проектов </w:t>
            </w:r>
            <w:proofErr w:type="gramStart"/>
            <w:r w:rsidRPr="00622049">
              <w:t>инициативного</w:t>
            </w:r>
            <w:proofErr w:type="gramEnd"/>
            <w:r w:rsidRPr="00622049">
              <w:t xml:space="preserve"> бюджетирования в городском округе Эгвекинот.</w:t>
            </w:r>
          </w:p>
        </w:tc>
      </w:tr>
    </w:tbl>
    <w:p w:rsidR="00A95DCC" w:rsidRPr="00E5171D" w:rsidRDefault="00A95DCC" w:rsidP="00A95DCC">
      <w:pPr>
        <w:suppressAutoHyphens/>
        <w:autoSpaceDE w:val="0"/>
        <w:jc w:val="center"/>
        <w:rPr>
          <w:b/>
          <w:bCs/>
        </w:rPr>
      </w:pPr>
      <w:r w:rsidRPr="00E5171D">
        <w:rPr>
          <w:b/>
          <w:bCs/>
          <w:lang w:val="en-US"/>
        </w:rPr>
        <w:t>III</w:t>
      </w:r>
      <w:r w:rsidRPr="00E5171D">
        <w:rPr>
          <w:b/>
          <w:bCs/>
        </w:rPr>
        <w:t>. Сроки и этапы реализации Муниципальной программы</w:t>
      </w:r>
    </w:p>
    <w:p w:rsidR="00A95DCC" w:rsidRPr="00E5171D" w:rsidRDefault="00A95DCC" w:rsidP="00A95DCC">
      <w:pPr>
        <w:suppressAutoHyphens/>
        <w:autoSpaceDE w:val="0"/>
        <w:ind w:firstLine="540"/>
        <w:jc w:val="both"/>
      </w:pPr>
    </w:p>
    <w:p w:rsidR="00A95DCC" w:rsidRPr="00E5171D" w:rsidRDefault="00A95DCC" w:rsidP="00A95DCC">
      <w:pPr>
        <w:suppressAutoHyphens/>
        <w:ind w:firstLine="851"/>
        <w:jc w:val="both"/>
      </w:pPr>
      <w:r w:rsidRPr="00E5171D">
        <w:t>Реализация Муниципальной программы будет осуществляться в 2016-20</w:t>
      </w:r>
      <w:r w:rsidR="0098761B">
        <w:t>23</w:t>
      </w:r>
      <w:r w:rsidRPr="00E5171D">
        <w:t xml:space="preserve"> годах (без разделения на этапы).</w:t>
      </w:r>
    </w:p>
    <w:p w:rsidR="00A95DCC" w:rsidRPr="00E5171D" w:rsidRDefault="00A95DCC" w:rsidP="00A95DCC">
      <w:pPr>
        <w:suppressAutoHyphens/>
        <w:autoSpaceDE w:val="0"/>
        <w:ind w:firstLine="540"/>
        <w:jc w:val="center"/>
      </w:pPr>
    </w:p>
    <w:p w:rsidR="00A95DCC" w:rsidRPr="00E5171D" w:rsidRDefault="00A95DCC" w:rsidP="00A95DCC">
      <w:pPr>
        <w:jc w:val="center"/>
        <w:rPr>
          <w:b/>
        </w:rPr>
      </w:pPr>
      <w:r w:rsidRPr="00E5171D">
        <w:rPr>
          <w:b/>
          <w:lang w:val="en-US"/>
        </w:rPr>
        <w:t>IV</w:t>
      </w:r>
      <w:r w:rsidRPr="00E5171D">
        <w:rPr>
          <w:b/>
        </w:rPr>
        <w:t>. Ресурсное обеспечение Муниципальной программы</w:t>
      </w:r>
    </w:p>
    <w:p w:rsidR="00A95DCC" w:rsidRDefault="00A95DCC" w:rsidP="00A95DCC">
      <w:pPr>
        <w:ind w:firstLine="491"/>
        <w:jc w:val="both"/>
      </w:pPr>
    </w:p>
    <w:p w:rsidR="00A95DCC" w:rsidRPr="00C9547E" w:rsidRDefault="00A95DCC" w:rsidP="00A95DCC">
      <w:pPr>
        <w:ind w:firstLine="709"/>
        <w:jc w:val="both"/>
      </w:pPr>
      <w:r w:rsidRPr="0049048E">
        <w:t xml:space="preserve">Общий объём бюджетных ассигнований Муниципальной программы составляет   </w:t>
      </w:r>
      <w:r w:rsidR="00C37C8F">
        <w:t>959 737,8</w:t>
      </w:r>
      <w:r w:rsidRPr="00C9547E">
        <w:t xml:space="preserve"> тыс. рублей, из них:</w:t>
      </w:r>
    </w:p>
    <w:p w:rsidR="00982051" w:rsidRPr="00982051" w:rsidRDefault="00982051" w:rsidP="00982051">
      <w:pPr>
        <w:ind w:firstLine="709"/>
        <w:jc w:val="both"/>
      </w:pPr>
      <w:r w:rsidRPr="00982051">
        <w:t>за счёт средств федерального бюджета –6 576,3 тыс. рублей, в том числе по годам:</w:t>
      </w:r>
    </w:p>
    <w:p w:rsidR="00982051" w:rsidRPr="00982051" w:rsidRDefault="00982051" w:rsidP="00982051">
      <w:pPr>
        <w:ind w:firstLine="709"/>
        <w:jc w:val="both"/>
      </w:pPr>
      <w:r w:rsidRPr="00982051">
        <w:t>в 2016 году –  0,0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2017 году –  0,0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2018 году – 0,0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2019 году – 0,0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2020 году – 0,0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2021 году – 6 576,3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2022 году – 0,0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2023 году – 0,0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 xml:space="preserve">за счёт средств окружного бюджета – </w:t>
      </w:r>
      <w:r w:rsidR="00C37C8F">
        <w:t>395 668,3</w:t>
      </w:r>
      <w:r w:rsidRPr="00982051">
        <w:t xml:space="preserve"> тыс. рублей, в том числе по годам:</w:t>
      </w:r>
    </w:p>
    <w:p w:rsidR="00982051" w:rsidRPr="00982051" w:rsidRDefault="00982051" w:rsidP="00982051">
      <w:pPr>
        <w:ind w:firstLine="709"/>
        <w:jc w:val="both"/>
      </w:pPr>
      <w:r w:rsidRPr="00982051">
        <w:t>в 2016 году –  963,0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2017 году –  117 983,6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2018 году – 140 106,2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2019 году – 2 428,9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2020 году – 8 041,3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 xml:space="preserve">в 2021 году – </w:t>
      </w:r>
      <w:r w:rsidR="00C37C8F">
        <w:t>67 811,5</w:t>
      </w:r>
      <w:r w:rsidRPr="00982051">
        <w:t xml:space="preserve">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2022 году – 27 403,3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2023 году – 30 930,5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 xml:space="preserve">за счёт средств местного бюджета – </w:t>
      </w:r>
      <w:r w:rsidR="00C37C8F">
        <w:t>557 493,2</w:t>
      </w:r>
      <w:r w:rsidRPr="00982051">
        <w:t xml:space="preserve"> тыс. рублей, в том числе по годам:</w:t>
      </w:r>
    </w:p>
    <w:p w:rsidR="00982051" w:rsidRPr="00982051" w:rsidRDefault="00982051" w:rsidP="00982051">
      <w:pPr>
        <w:ind w:firstLine="709"/>
        <w:jc w:val="both"/>
      </w:pPr>
      <w:r w:rsidRPr="00982051">
        <w:t>в 2016 году –  85 106,4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2017 году–   114 775,6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2018 году –  87 485,2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lastRenderedPageBreak/>
        <w:t>в 2019 году – 111 857,5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2020 году – 86 605,1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 xml:space="preserve">в 2021 году – </w:t>
      </w:r>
      <w:r w:rsidR="00C37C8F">
        <w:t>71 604,9</w:t>
      </w:r>
      <w:r w:rsidRPr="00982051">
        <w:t xml:space="preserve"> тыс. рублей;</w:t>
      </w:r>
    </w:p>
    <w:p w:rsidR="00982051" w:rsidRPr="00982051" w:rsidRDefault="00982051" w:rsidP="00982051">
      <w:pPr>
        <w:ind w:firstLine="709"/>
        <w:jc w:val="both"/>
      </w:pPr>
      <w:r w:rsidRPr="00982051">
        <w:t>в 2022 году – 27,5 тыс. рублей;</w:t>
      </w:r>
    </w:p>
    <w:p w:rsidR="00A95DCC" w:rsidRDefault="00982051" w:rsidP="00982051">
      <w:pPr>
        <w:ind w:firstLine="709"/>
        <w:jc w:val="both"/>
      </w:pPr>
      <w:r w:rsidRPr="00982051">
        <w:t>в 2023 году – 31,0 тыс. рублей.</w:t>
      </w:r>
    </w:p>
    <w:p w:rsidR="00A95DCC" w:rsidRPr="00E5171D" w:rsidRDefault="00A95DCC" w:rsidP="00A95DCC">
      <w:pPr>
        <w:ind w:firstLine="709"/>
        <w:jc w:val="both"/>
        <w:rPr>
          <w:b/>
        </w:rPr>
      </w:pPr>
    </w:p>
    <w:p w:rsidR="00A95DCC" w:rsidRPr="00E5171D" w:rsidRDefault="00A95DCC" w:rsidP="00A95DC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517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171D">
        <w:rPr>
          <w:rFonts w:ascii="Times New Roman" w:hAnsi="Times New Roman" w:cs="Times New Roman"/>
          <w:sz w:val="24"/>
          <w:szCs w:val="24"/>
        </w:rPr>
        <w:t>. Механизм реализации Муниципальной программы</w:t>
      </w:r>
    </w:p>
    <w:p w:rsidR="00A95DCC" w:rsidRPr="00E5171D" w:rsidRDefault="00A95DCC" w:rsidP="00A95DC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8761B" w:rsidRPr="0098761B" w:rsidRDefault="0098761B" w:rsidP="0098761B">
      <w:pPr>
        <w:pStyle w:val="ae"/>
        <w:tabs>
          <w:tab w:val="left" w:pos="90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8761B">
        <w:rPr>
          <w:rFonts w:ascii="Times New Roman" w:hAnsi="Times New Roman"/>
          <w:bCs/>
          <w:sz w:val="24"/>
          <w:szCs w:val="24"/>
        </w:rPr>
        <w:t>Муниципальная программа реализу</w:t>
      </w:r>
      <w:r w:rsidR="0047487B">
        <w:rPr>
          <w:rFonts w:ascii="Times New Roman" w:hAnsi="Times New Roman"/>
          <w:bCs/>
          <w:sz w:val="24"/>
          <w:szCs w:val="24"/>
        </w:rPr>
        <w:t xml:space="preserve">ется Управлением промышленной </w:t>
      </w:r>
      <w:r w:rsidRPr="0098761B">
        <w:rPr>
          <w:rFonts w:ascii="Times New Roman" w:hAnsi="Times New Roman"/>
          <w:bCs/>
          <w:sz w:val="24"/>
          <w:szCs w:val="24"/>
        </w:rPr>
        <w:t xml:space="preserve">политики Администрации городского округа Эгвекинот. </w:t>
      </w:r>
    </w:p>
    <w:p w:rsidR="0098761B" w:rsidRPr="0098761B" w:rsidRDefault="0098761B" w:rsidP="0098761B">
      <w:pPr>
        <w:pStyle w:val="ae"/>
        <w:tabs>
          <w:tab w:val="left" w:pos="90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8761B">
        <w:rPr>
          <w:rFonts w:ascii="Times New Roman" w:hAnsi="Times New Roman"/>
          <w:bCs/>
          <w:sz w:val="24"/>
          <w:szCs w:val="24"/>
        </w:rPr>
        <w:t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а также выполнения программных мероприятий, направленных для обеспечения населения коммунальными услугами нормативного качества на выполнение поставленных задач в сфере содержания, развития и ремонта инфраструктуры городского округа Эгвекинот.</w:t>
      </w:r>
    </w:p>
    <w:p w:rsidR="0098761B" w:rsidRPr="0098761B" w:rsidRDefault="0098761B" w:rsidP="0098761B">
      <w:pPr>
        <w:pStyle w:val="ae"/>
        <w:tabs>
          <w:tab w:val="left" w:pos="90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8761B">
        <w:rPr>
          <w:rFonts w:ascii="Times New Roman" w:hAnsi="Times New Roman"/>
          <w:bCs/>
          <w:sz w:val="24"/>
          <w:szCs w:val="24"/>
        </w:rPr>
        <w:t>Реализация мероприятий Муниципальной программы осуществляется посредством выполнения работ, оказания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7487B" w:rsidRDefault="0098761B" w:rsidP="0047487B">
      <w:pPr>
        <w:pStyle w:val="ae"/>
        <w:tabs>
          <w:tab w:val="left" w:pos="90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8761B">
        <w:rPr>
          <w:rFonts w:ascii="Times New Roman" w:hAnsi="Times New Roman"/>
          <w:bCs/>
          <w:sz w:val="24"/>
          <w:szCs w:val="24"/>
        </w:rPr>
        <w:t xml:space="preserve">Механизм реализации Муниципальной программы предусматривает разработку и принятие муниципальных нормативных правовых актов, регулирующих осуществление деятельности в сфере жилищно-коммунального хозяйства и энергетики городского округа Эгвекинот, внесение </w:t>
      </w:r>
      <w:r w:rsidR="0047487B">
        <w:rPr>
          <w:rFonts w:ascii="Times New Roman" w:hAnsi="Times New Roman"/>
          <w:bCs/>
          <w:sz w:val="24"/>
          <w:szCs w:val="24"/>
        </w:rPr>
        <w:t xml:space="preserve"> </w:t>
      </w:r>
      <w:r w:rsidRPr="0098761B">
        <w:rPr>
          <w:rFonts w:ascii="Times New Roman" w:hAnsi="Times New Roman"/>
          <w:bCs/>
          <w:sz w:val="24"/>
          <w:szCs w:val="24"/>
        </w:rPr>
        <w:t xml:space="preserve">изменений </w:t>
      </w:r>
      <w:r w:rsidR="0047487B">
        <w:rPr>
          <w:rFonts w:ascii="Times New Roman" w:hAnsi="Times New Roman"/>
          <w:bCs/>
          <w:sz w:val="24"/>
          <w:szCs w:val="24"/>
        </w:rPr>
        <w:t xml:space="preserve"> </w:t>
      </w:r>
      <w:r w:rsidRPr="0098761B">
        <w:rPr>
          <w:rFonts w:ascii="Times New Roman" w:hAnsi="Times New Roman"/>
          <w:bCs/>
          <w:sz w:val="24"/>
          <w:szCs w:val="24"/>
        </w:rPr>
        <w:t>в</w:t>
      </w:r>
      <w:r w:rsidR="0047487B">
        <w:rPr>
          <w:rFonts w:ascii="Times New Roman" w:hAnsi="Times New Roman"/>
          <w:bCs/>
          <w:sz w:val="24"/>
          <w:szCs w:val="24"/>
        </w:rPr>
        <w:t xml:space="preserve"> </w:t>
      </w:r>
      <w:r w:rsidRPr="0098761B">
        <w:rPr>
          <w:rFonts w:ascii="Times New Roman" w:hAnsi="Times New Roman"/>
          <w:bCs/>
          <w:sz w:val="24"/>
          <w:szCs w:val="24"/>
        </w:rPr>
        <w:t xml:space="preserve"> муниципальные</w:t>
      </w:r>
      <w:r w:rsidR="0047487B">
        <w:rPr>
          <w:rFonts w:ascii="Times New Roman" w:hAnsi="Times New Roman"/>
          <w:bCs/>
          <w:sz w:val="24"/>
          <w:szCs w:val="24"/>
        </w:rPr>
        <w:t xml:space="preserve"> </w:t>
      </w:r>
      <w:r w:rsidRPr="0098761B">
        <w:rPr>
          <w:rFonts w:ascii="Times New Roman" w:hAnsi="Times New Roman"/>
          <w:bCs/>
          <w:sz w:val="24"/>
          <w:szCs w:val="24"/>
        </w:rPr>
        <w:t xml:space="preserve"> нормативные</w:t>
      </w:r>
      <w:r w:rsidR="0047487B">
        <w:rPr>
          <w:rFonts w:ascii="Times New Roman" w:hAnsi="Times New Roman"/>
          <w:bCs/>
          <w:sz w:val="24"/>
          <w:szCs w:val="24"/>
        </w:rPr>
        <w:t xml:space="preserve"> </w:t>
      </w:r>
      <w:r w:rsidRPr="0098761B">
        <w:rPr>
          <w:rFonts w:ascii="Times New Roman" w:hAnsi="Times New Roman"/>
          <w:bCs/>
          <w:sz w:val="24"/>
          <w:szCs w:val="24"/>
        </w:rPr>
        <w:t xml:space="preserve"> пра</w:t>
      </w:r>
      <w:r w:rsidR="0047487B">
        <w:rPr>
          <w:rFonts w:ascii="Times New Roman" w:hAnsi="Times New Roman"/>
          <w:bCs/>
          <w:sz w:val="24"/>
          <w:szCs w:val="24"/>
        </w:rPr>
        <w:t xml:space="preserve">вовые  акты, а также </w:t>
      </w:r>
    </w:p>
    <w:p w:rsidR="0098761B" w:rsidRDefault="0047487B" w:rsidP="0047487B">
      <w:pPr>
        <w:pStyle w:val="ae"/>
        <w:tabs>
          <w:tab w:val="left" w:pos="900"/>
        </w:tabs>
        <w:rPr>
          <w:rFonts w:ascii="Times New Roman" w:hAnsi="Times New Roman"/>
          <w:bCs/>
          <w:sz w:val="24"/>
          <w:szCs w:val="24"/>
        </w:rPr>
        <w:sectPr w:rsidR="0098761B" w:rsidSect="0098761B">
          <w:pgSz w:w="11906" w:h="16838"/>
          <w:pgMar w:top="1276" w:right="709" w:bottom="851" w:left="1701" w:header="397" w:footer="397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возможность формирования локальных нормативных актов.</w:t>
      </w:r>
    </w:p>
    <w:p w:rsidR="00A95DCC" w:rsidRPr="00E5171D" w:rsidRDefault="00A95DCC" w:rsidP="00A95DCC">
      <w:pPr>
        <w:suppressAutoHyphens/>
        <w:jc w:val="center"/>
        <w:rPr>
          <w:b/>
          <w:bCs/>
        </w:rPr>
      </w:pPr>
      <w:r w:rsidRPr="00E5171D">
        <w:rPr>
          <w:b/>
          <w:bCs/>
          <w:lang w:val="en-US"/>
        </w:rPr>
        <w:lastRenderedPageBreak/>
        <w:t>VI</w:t>
      </w:r>
      <w:r w:rsidRPr="00E5171D">
        <w:rPr>
          <w:b/>
          <w:bCs/>
        </w:rPr>
        <w:t>. Перечень целевых индикаторов и показателей Муниципальной программы</w:t>
      </w:r>
    </w:p>
    <w:p w:rsidR="00A95DCC" w:rsidRPr="00E5171D" w:rsidRDefault="00A95DCC" w:rsidP="00A95DCC">
      <w:pPr>
        <w:suppressAutoHyphens/>
        <w:jc w:val="center"/>
        <w:rPr>
          <w:b/>
          <w:bCs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47"/>
        <w:gridCol w:w="2268"/>
        <w:gridCol w:w="2127"/>
        <w:gridCol w:w="1134"/>
        <w:gridCol w:w="708"/>
        <w:gridCol w:w="738"/>
        <w:gridCol w:w="708"/>
        <w:gridCol w:w="851"/>
        <w:gridCol w:w="708"/>
        <w:gridCol w:w="709"/>
        <w:gridCol w:w="709"/>
        <w:gridCol w:w="709"/>
        <w:gridCol w:w="2126"/>
      </w:tblGrid>
      <w:tr w:rsidR="000A72CB" w:rsidRPr="000A72CB" w:rsidTr="000A72CB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№</w:t>
            </w:r>
          </w:p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47" w:type="dxa"/>
            <w:vMerge w:val="restart"/>
            <w:vAlign w:val="center"/>
          </w:tcPr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2268" w:type="dxa"/>
            <w:vMerge w:val="restart"/>
            <w:vAlign w:val="center"/>
          </w:tcPr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Целевой</w:t>
            </w:r>
          </w:p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 xml:space="preserve"> индикатор</w:t>
            </w:r>
          </w:p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(показатель),</w:t>
            </w:r>
          </w:p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Планируемый показатель</w:t>
            </w:r>
          </w:p>
        </w:tc>
        <w:tc>
          <w:tcPr>
            <w:tcW w:w="5840" w:type="dxa"/>
            <w:gridSpan w:val="8"/>
          </w:tcPr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Значения</w:t>
            </w:r>
          </w:p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показателя по годам</w:t>
            </w:r>
          </w:p>
        </w:tc>
        <w:tc>
          <w:tcPr>
            <w:tcW w:w="2126" w:type="dxa"/>
          </w:tcPr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 xml:space="preserve">Связь </w:t>
            </w:r>
          </w:p>
          <w:p w:rsidR="000A72CB" w:rsidRPr="000A72CB" w:rsidRDefault="000A72CB" w:rsidP="000A2BCF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с основным мероприятием муниципальной программы</w:t>
            </w:r>
          </w:p>
        </w:tc>
      </w:tr>
      <w:tr w:rsidR="000A72CB" w:rsidRPr="000A72CB" w:rsidTr="000A72CB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2016</w:t>
            </w:r>
          </w:p>
        </w:tc>
        <w:tc>
          <w:tcPr>
            <w:tcW w:w="738" w:type="dxa"/>
            <w:vAlign w:val="center"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A72CB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A72CB" w:rsidRPr="000A72CB" w:rsidRDefault="000A72CB" w:rsidP="000A2BCF">
            <w:pPr>
              <w:jc w:val="center"/>
              <w:rPr>
                <w:sz w:val="20"/>
                <w:szCs w:val="20"/>
              </w:rPr>
            </w:pPr>
          </w:p>
        </w:tc>
      </w:tr>
      <w:tr w:rsidR="000A72CB" w:rsidRPr="000A72CB" w:rsidTr="000A72CB">
        <w:trPr>
          <w:trHeight w:val="298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Сохранение и развитие 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муниципального жилищного фонда городского округа Эгвекинот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отремонтирован</w:t>
            </w:r>
          </w:p>
          <w:p w:rsidR="000A72CB" w:rsidRPr="000A72CB" w:rsidRDefault="000A72CB" w:rsidP="000A72CB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0A72CB">
              <w:rPr>
                <w:sz w:val="20"/>
                <w:szCs w:val="20"/>
              </w:rPr>
              <w:t>ных</w:t>
            </w:r>
            <w:proofErr w:type="spellEnd"/>
            <w:r w:rsidRPr="000A72CB">
              <w:rPr>
                <w:sz w:val="20"/>
                <w:szCs w:val="20"/>
              </w:rPr>
              <w:t xml:space="preserve"> объектов муниципального жилищного фонда в соответствии с требованиями государственных стандартов, социальных норм и нормативов</w:t>
            </w:r>
          </w:p>
          <w:p w:rsidR="000A72CB" w:rsidRPr="000A72CB" w:rsidRDefault="000A72CB" w:rsidP="000A72CB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Мероприятия по капитальному ремонту жилищного фонда.</w:t>
            </w: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Мероприятия по прочему благоустройству.</w:t>
            </w:r>
          </w:p>
        </w:tc>
      </w:tr>
      <w:tr w:rsidR="000A72CB" w:rsidRPr="000A72CB" w:rsidTr="000A72CB">
        <w:trPr>
          <w:trHeight w:val="1244"/>
        </w:trPr>
        <w:tc>
          <w:tcPr>
            <w:tcW w:w="675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Создание благоприятных условий для проживания граждан</w:t>
            </w:r>
          </w:p>
        </w:tc>
        <w:tc>
          <w:tcPr>
            <w:tcW w:w="2268" w:type="dxa"/>
          </w:tcPr>
          <w:p w:rsidR="000A72CB" w:rsidRPr="000A72CB" w:rsidRDefault="000A72CB" w:rsidP="000A72CB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проведения работ по модернизации, реконструкции и ремонту  инженерно-технических сетей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отремонтирован</w:t>
            </w:r>
            <w:r w:rsidR="007E15F6">
              <w:rPr>
                <w:sz w:val="20"/>
                <w:szCs w:val="20"/>
              </w:rPr>
              <w:t>ных инженерно-технических сетей</w:t>
            </w:r>
          </w:p>
          <w:p w:rsidR="000A72CB" w:rsidRPr="000A72CB" w:rsidRDefault="000A72CB" w:rsidP="000A72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(метры)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2713,5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Ремонт, модернизация и реконструкция инженерно-технических сетей.</w:t>
            </w:r>
          </w:p>
        </w:tc>
      </w:tr>
      <w:tr w:rsidR="000A72CB" w:rsidRPr="000A72CB" w:rsidTr="000A72CB">
        <w:trPr>
          <w:trHeight w:val="69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Увеличение площади муниципального жилищного фонда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путем ремонта и реконструкции объектов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2CB" w:rsidRPr="000A72CB" w:rsidRDefault="000A72CB" w:rsidP="00C378E7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Перевод нежилых помещений в категорию жилых помещений после ремонта и реконструкции объектов муниципального жилищного фонда, покупка квартир у застройщика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Площадь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муниципального жилищного фонда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(кв. метры)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829</w:t>
            </w:r>
            <w:r w:rsidRPr="000A72CB">
              <w:rPr>
                <w:rFonts w:ascii="Times New Roman" w:hAnsi="Times New Roman" w:cs="Times New Roman"/>
              </w:rPr>
              <w:t>,</w:t>
            </w:r>
            <w:r w:rsidRPr="000A72C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1065,3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строительства.</w:t>
            </w: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 xml:space="preserve">Выполнение ремонта жилых помещений </w:t>
            </w:r>
            <w:r w:rsidRPr="000A72CB">
              <w:rPr>
                <w:rFonts w:ascii="Times New Roman" w:hAnsi="Times New Roman" w:cs="Times New Roman"/>
              </w:rPr>
              <w:lastRenderedPageBreak/>
              <w:t>муниципального жилищного фонда, а также реконструкции зданий для перевода нежилых помещений в категорию жилых помещений.</w:t>
            </w: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Капитальный ремонт жилого дома в 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с. Рыркайпий по 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ул. Солнечная,      </w:t>
            </w:r>
            <w:r w:rsidR="007E15F6">
              <w:rPr>
                <w:sz w:val="20"/>
                <w:szCs w:val="20"/>
              </w:rPr>
              <w:t xml:space="preserve">         </w:t>
            </w:r>
            <w:r w:rsidRPr="000A72CB">
              <w:rPr>
                <w:sz w:val="20"/>
                <w:szCs w:val="20"/>
              </w:rPr>
              <w:t xml:space="preserve"> д. 13.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Развитие малоэтажного жилищного строительства.</w:t>
            </w:r>
          </w:p>
        </w:tc>
      </w:tr>
      <w:tr w:rsidR="000A72CB" w:rsidRPr="000A72CB" w:rsidTr="000A72CB">
        <w:trPr>
          <w:trHeight w:val="1151"/>
        </w:trPr>
        <w:tc>
          <w:tcPr>
            <w:tcW w:w="675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4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Повышение качества эксплуатационного состояния дорожных покрытий населенных пунктов</w:t>
            </w:r>
          </w:p>
        </w:tc>
        <w:tc>
          <w:tcPr>
            <w:tcW w:w="2268" w:type="dxa"/>
          </w:tcPr>
          <w:p w:rsidR="000A72CB" w:rsidRPr="000A72CB" w:rsidRDefault="000A72CB" w:rsidP="000A72CB">
            <w:pPr>
              <w:widowControl/>
              <w:autoSpaceDE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2CB">
              <w:rPr>
                <w:rFonts w:eastAsiaTheme="minorHAnsi"/>
                <w:sz w:val="20"/>
                <w:szCs w:val="20"/>
                <w:lang w:eastAsia="en-US"/>
              </w:rPr>
              <w:t>Обеспечение соответствия эксплуатационного состояния дорожных покрытий установленным требованиям</w:t>
            </w:r>
          </w:p>
          <w:p w:rsidR="000A72CB" w:rsidRPr="000A72CB" w:rsidRDefault="000A72CB" w:rsidP="000A72CB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дорожных покрытий, эксплуатационное состояние которых соответствует</w:t>
            </w:r>
          </w:p>
          <w:p w:rsidR="000A72CB" w:rsidRPr="000A72CB" w:rsidRDefault="007E15F6" w:rsidP="000A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установленным требованиям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содержанию дорог.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Ремонт, модернизация и реконструкция автомобильных дорог и инженерных сооружений на них.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Ремонт 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бетонного покрытия, устройство наружного освещения на территории перед зданием аэропорта «Залив Креста»                п. Эгвекинот.</w:t>
            </w:r>
          </w:p>
        </w:tc>
      </w:tr>
      <w:tr w:rsidR="000A72CB" w:rsidRPr="000A72CB" w:rsidTr="000A72CB">
        <w:trPr>
          <w:trHeight w:val="367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5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Совершенствование системы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освещения улично-дорожной сети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 xml:space="preserve">Доля </w:t>
            </w:r>
          </w:p>
          <w:p w:rsidR="000A72CB" w:rsidRPr="000A72CB" w:rsidRDefault="000A72CB" w:rsidP="000A72C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объектов улично-дорожной сети, обеспечивающи</w:t>
            </w:r>
            <w:r w:rsidR="007E15F6">
              <w:rPr>
                <w:rFonts w:ascii="Times New Roman" w:hAnsi="Times New Roman" w:cs="Times New Roman"/>
              </w:rPr>
              <w:t>х нормативные условия освещения</w:t>
            </w:r>
          </w:p>
          <w:p w:rsidR="000A72CB" w:rsidRPr="000A72CB" w:rsidRDefault="000A72CB" w:rsidP="000A72C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освещению улиц.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Ремонт 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бетонного покрытия, устройство наружного освещения на территории перед зданием аэропорта «Залив Креста»                  п. Эгвекинот.</w:t>
            </w:r>
          </w:p>
        </w:tc>
      </w:tr>
      <w:tr w:rsidR="000A72CB" w:rsidRPr="000A72CB" w:rsidTr="000A72CB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Развитие зеленой среды населенных пунктов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Создание 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зеленых зон и цветочных клумб на территории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населенных пунк</w:t>
            </w:r>
            <w:r w:rsidR="007E15F6">
              <w:rPr>
                <w:sz w:val="20"/>
                <w:szCs w:val="20"/>
              </w:rPr>
              <w:t>тов с озелененными территориями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озеленению улиц.</w:t>
            </w:r>
          </w:p>
        </w:tc>
      </w:tr>
      <w:tr w:rsidR="000A72CB" w:rsidRPr="000A72CB" w:rsidTr="000A72CB">
        <w:trPr>
          <w:trHeight w:val="269"/>
        </w:trPr>
        <w:tc>
          <w:tcPr>
            <w:tcW w:w="675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</w:tcPr>
          <w:p w:rsidR="000A72CB" w:rsidRPr="000A72CB" w:rsidRDefault="000A72CB" w:rsidP="000A72CB">
            <w:pPr>
              <w:widowControl/>
              <w:autoSpaceDE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2CB">
              <w:rPr>
                <w:rFonts w:eastAsiaTheme="minorHAnsi"/>
                <w:sz w:val="20"/>
                <w:szCs w:val="20"/>
                <w:lang w:eastAsia="en-US"/>
              </w:rPr>
              <w:t>Организация мероприятий по содержанию кладбищ в надлежащем состоянии</w:t>
            </w:r>
          </w:p>
        </w:tc>
        <w:tc>
          <w:tcPr>
            <w:tcW w:w="2268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кладбищ,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proofErr w:type="gramStart"/>
            <w:r w:rsidRPr="000A72CB">
              <w:rPr>
                <w:sz w:val="20"/>
                <w:szCs w:val="20"/>
              </w:rPr>
              <w:t>состояние</w:t>
            </w:r>
            <w:proofErr w:type="gramEnd"/>
            <w:r w:rsidRPr="000A72CB">
              <w:rPr>
                <w:sz w:val="20"/>
                <w:szCs w:val="20"/>
              </w:rPr>
              <w:t xml:space="preserve"> которых соответствует установленным требовани</w:t>
            </w:r>
            <w:r w:rsidR="007E15F6">
              <w:rPr>
                <w:sz w:val="20"/>
                <w:szCs w:val="20"/>
              </w:rPr>
              <w:t>ям к содержанию мест погребения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содержанию кладбищ.</w:t>
            </w:r>
          </w:p>
        </w:tc>
      </w:tr>
      <w:tr w:rsidR="000A72CB" w:rsidRPr="000A72CB" w:rsidTr="000A72CB">
        <w:trPr>
          <w:trHeight w:val="39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8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защиты населения</w:t>
            </w:r>
          </w:p>
          <w:p w:rsidR="000A72CB" w:rsidRPr="000A72CB" w:rsidRDefault="000A72CB" w:rsidP="000A72CB">
            <w:pPr>
              <w:jc w:val="center"/>
              <w:rPr>
                <w:strike/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от болезней, общих для человека и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Снижение численности популяции животных без владельцев (собак) на территории городского округа</w:t>
            </w:r>
            <w:r w:rsidR="007E15F6">
              <w:rPr>
                <w:sz w:val="20"/>
                <w:szCs w:val="20"/>
              </w:rPr>
              <w:t xml:space="preserve"> Эгвекинот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Численность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животных без владельцев (собак), в отношении которых проведены мероприятия </w:t>
            </w:r>
            <w:r w:rsidR="007E15F6">
              <w:rPr>
                <w:sz w:val="20"/>
                <w:szCs w:val="20"/>
              </w:rPr>
              <w:t>по лечению, отлову и содержанию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Проведение мероприятий по предупреждению и ликвидации болезней животных, их лечению, отлову и содержанию животных без владельцев, защите населения от болезней, общих для человека и животных.</w:t>
            </w:r>
          </w:p>
        </w:tc>
      </w:tr>
      <w:tr w:rsidR="000A72CB" w:rsidRPr="000A72CB" w:rsidTr="000A72CB">
        <w:trPr>
          <w:trHeight w:val="21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9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Улучшение экологической ситуации путем организация бесперебойной утилизации (захоронения) ТБО,</w:t>
            </w:r>
          </w:p>
          <w:p w:rsidR="000A72CB" w:rsidRPr="000A72CB" w:rsidRDefault="000A72CB" w:rsidP="000A72CB">
            <w:pPr>
              <w:jc w:val="center"/>
              <w:rPr>
                <w:strike/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обеспечения предоставления услуг по очистке выгребных ям и вывозу жидких бытовых отходов на территории городского округа</w:t>
            </w:r>
            <w:r w:rsidR="007E15F6">
              <w:rPr>
                <w:sz w:val="20"/>
                <w:szCs w:val="20"/>
              </w:rPr>
              <w:t xml:space="preserve"> Эгвекинот</w:t>
            </w:r>
          </w:p>
          <w:p w:rsidR="000A72CB" w:rsidRPr="000A72CB" w:rsidRDefault="000A72CB" w:rsidP="000A72C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проведения мероприятий по захоронению и утилизации ТБО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</w:t>
            </w: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проведенных мероприятий от общего количества плановых мероприятий по захоронению и утилизации ТБО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Мероприятия по захоронению и утилизации ТБО.</w:t>
            </w: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(реконструкцию) полигонов твердых коммунальных отходов.</w:t>
            </w:r>
          </w:p>
        </w:tc>
      </w:tr>
      <w:tr w:rsidR="000A72CB" w:rsidRPr="000A72CB" w:rsidTr="000A72CB">
        <w:trPr>
          <w:trHeight w:val="692"/>
        </w:trPr>
        <w:tc>
          <w:tcPr>
            <w:tcW w:w="675" w:type="dxa"/>
            <w:vMerge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предоставления услуг по очистке выгребных ям и вывозу жидких бытовых отходов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предоставленных услуг от общего количества плановых услуг по очистке выгребных ям и вывозу жидких бытовых отходов.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Расходы на оплату услуг по очистке выгребных ям и вывозу жидких бытовых отходов в населенных пунктах.</w:t>
            </w:r>
          </w:p>
        </w:tc>
      </w:tr>
      <w:tr w:rsidR="000A72CB" w:rsidRPr="000A72CB" w:rsidTr="000A72CB">
        <w:trPr>
          <w:trHeight w:val="1117"/>
        </w:trPr>
        <w:tc>
          <w:tcPr>
            <w:tcW w:w="675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10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</w:p>
        </w:tc>
        <w:tc>
          <w:tcPr>
            <w:tcW w:w="2268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оплаты взносов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</w:t>
            </w:r>
            <w:r w:rsidR="007E15F6">
              <w:rPr>
                <w:sz w:val="20"/>
                <w:szCs w:val="20"/>
              </w:rPr>
              <w:t>много округа на 2014-2043 годы»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домов.</w:t>
            </w:r>
          </w:p>
        </w:tc>
      </w:tr>
      <w:tr w:rsidR="000A72CB" w:rsidRPr="000A72CB" w:rsidTr="000A72CB">
        <w:trPr>
          <w:trHeight w:val="1957"/>
        </w:trPr>
        <w:tc>
          <w:tcPr>
            <w:tcW w:w="675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территориального планирования и градостроительного зонирования городского округа Эгвекинот</w:t>
            </w:r>
          </w:p>
        </w:tc>
        <w:tc>
          <w:tcPr>
            <w:tcW w:w="2268" w:type="dxa"/>
          </w:tcPr>
          <w:p w:rsidR="000A72CB" w:rsidRPr="000A72CB" w:rsidRDefault="000A72CB" w:rsidP="007E15F6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Разработка документов территориального планирования и градостроительного зонирования</w:t>
            </w:r>
            <w:r w:rsidR="007E15F6">
              <w:rPr>
                <w:sz w:val="20"/>
                <w:szCs w:val="20"/>
              </w:rPr>
              <w:t xml:space="preserve"> городского округа Эгвекинот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разработанных документов территориального планирования и</w:t>
            </w:r>
            <w:r w:rsidR="007E15F6">
              <w:rPr>
                <w:sz w:val="20"/>
                <w:szCs w:val="20"/>
              </w:rPr>
              <w:t xml:space="preserve"> градостроительного зонирования</w:t>
            </w:r>
          </w:p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 xml:space="preserve">Обеспечение органов местного самоуправления </w:t>
            </w:r>
            <w:r w:rsidR="007E15F6">
              <w:rPr>
                <w:rFonts w:ascii="Times New Roman" w:hAnsi="Times New Roman" w:cs="Times New Roman"/>
              </w:rPr>
              <w:t xml:space="preserve">городского округа Эгвекинот </w:t>
            </w:r>
            <w:r w:rsidRPr="000A72CB">
              <w:rPr>
                <w:rFonts w:ascii="Times New Roman" w:hAnsi="Times New Roman" w:cs="Times New Roman"/>
              </w:rPr>
              <w:t>документами территориального планирования и градостроительного зонирования</w:t>
            </w:r>
            <w:r w:rsidR="007E15F6">
              <w:rPr>
                <w:rFonts w:ascii="Times New Roman" w:hAnsi="Times New Roman" w:cs="Times New Roman"/>
              </w:rPr>
              <w:t xml:space="preserve"> городского округа Эгвекинот.</w:t>
            </w:r>
          </w:p>
        </w:tc>
      </w:tr>
      <w:tr w:rsidR="000A72CB" w:rsidRPr="000A72CB" w:rsidTr="000A72CB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47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Содействие реализации проектов инициативного бюджетирования в городском округе Эгвекинот</w:t>
            </w:r>
          </w:p>
        </w:tc>
        <w:tc>
          <w:tcPr>
            <w:tcW w:w="2268" w:type="dxa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реализация проектов инициативного бюджетирования в городском округе Эгвекинот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реализованных проектов инициативного бюджетирования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2CB" w:rsidRPr="000A72CB" w:rsidRDefault="000A72CB" w:rsidP="000A72CB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Oaen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2CB" w:rsidRPr="000A72CB" w:rsidRDefault="000A72CB" w:rsidP="000A72CB">
            <w:pPr>
              <w:pStyle w:val="Oaen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2CB" w:rsidRPr="000A72CB" w:rsidRDefault="000A72CB" w:rsidP="000A72CB">
            <w:pPr>
              <w:pStyle w:val="Oaeno"/>
              <w:jc w:val="center"/>
              <w:rPr>
                <w:rFonts w:ascii="Times New Roman" w:hAnsi="Times New Roman"/>
              </w:rPr>
            </w:pPr>
            <w:r w:rsidRPr="000A72CB">
              <w:rPr>
                <w:rFonts w:ascii="Times New Roman" w:hAnsi="Times New Roman"/>
              </w:rPr>
              <w:t xml:space="preserve">Реализация проектов </w:t>
            </w:r>
            <w:proofErr w:type="gramStart"/>
            <w:r w:rsidRPr="000A72CB">
              <w:rPr>
                <w:rFonts w:ascii="Times New Roman" w:hAnsi="Times New Roman"/>
              </w:rPr>
              <w:t>инициативного</w:t>
            </w:r>
            <w:proofErr w:type="gramEnd"/>
            <w:r w:rsidRPr="000A72CB">
              <w:rPr>
                <w:rFonts w:ascii="Times New Roman" w:hAnsi="Times New Roman"/>
              </w:rPr>
              <w:t xml:space="preserve"> бюджетирования в городском округе Эгвекинот</w:t>
            </w:r>
            <w:r w:rsidR="007E15F6">
              <w:rPr>
                <w:rFonts w:ascii="Times New Roman" w:hAnsi="Times New Roman"/>
              </w:rPr>
              <w:t>.</w:t>
            </w:r>
          </w:p>
          <w:p w:rsidR="000A72CB" w:rsidRPr="000A72CB" w:rsidRDefault="000A72CB" w:rsidP="000A72CB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bCs/>
              </w:rPr>
              <w:t xml:space="preserve">                            </w:t>
            </w:r>
          </w:p>
        </w:tc>
      </w:tr>
    </w:tbl>
    <w:p w:rsidR="00A95DCC" w:rsidRPr="00E5171D" w:rsidRDefault="00A95DCC" w:rsidP="00A95DCC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61B" w:rsidRDefault="0098761B" w:rsidP="0098761B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  <w:sectPr w:rsidR="0098761B" w:rsidSect="000A2BCF">
          <w:pgSz w:w="16838" w:h="11906" w:orient="landscape"/>
          <w:pgMar w:top="1701" w:right="1276" w:bottom="709" w:left="851" w:header="397" w:footer="397" w:gutter="0"/>
          <w:cols w:space="708"/>
          <w:docGrid w:linePitch="360"/>
        </w:sectPr>
      </w:pPr>
    </w:p>
    <w:p w:rsidR="00A95DCC" w:rsidRPr="00E5171D" w:rsidRDefault="00A95DCC" w:rsidP="00A95DCC">
      <w:pPr>
        <w:suppressAutoHyphens/>
        <w:jc w:val="center"/>
        <w:rPr>
          <w:b/>
          <w:bCs/>
        </w:rPr>
      </w:pPr>
      <w:r w:rsidRPr="00E5171D">
        <w:rPr>
          <w:b/>
          <w:bCs/>
          <w:lang w:val="en-US"/>
        </w:rPr>
        <w:lastRenderedPageBreak/>
        <w:t>VII</w:t>
      </w:r>
      <w:r w:rsidRPr="00E5171D">
        <w:rPr>
          <w:b/>
          <w:bCs/>
        </w:rPr>
        <w:t>. Организация управления и контроль за ходом</w:t>
      </w:r>
    </w:p>
    <w:p w:rsidR="00A95DCC" w:rsidRPr="00E5171D" w:rsidRDefault="00A95DCC" w:rsidP="00A95DCC">
      <w:pPr>
        <w:suppressAutoHyphens/>
        <w:jc w:val="center"/>
        <w:rPr>
          <w:b/>
          <w:bCs/>
        </w:rPr>
      </w:pPr>
      <w:r w:rsidRPr="00E5171D">
        <w:rPr>
          <w:b/>
          <w:bCs/>
        </w:rPr>
        <w:t>реализации Муниципальной программы</w:t>
      </w:r>
    </w:p>
    <w:p w:rsidR="00A95DCC" w:rsidRPr="00E5171D" w:rsidRDefault="00A95DCC" w:rsidP="00C378E7">
      <w:pPr>
        <w:pStyle w:val="ConsPlusTitle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8761B" w:rsidRDefault="0098761B" w:rsidP="0098761B">
      <w:pPr>
        <w:autoSpaceDE w:val="0"/>
        <w:ind w:firstLine="851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 ответственный исполнитель.</w:t>
      </w:r>
    </w:p>
    <w:p w:rsidR="0098761B" w:rsidRDefault="0098761B" w:rsidP="0098761B">
      <w:pPr>
        <w:autoSpaceDE w:val="0"/>
        <w:ind w:firstLine="851"/>
        <w:jc w:val="both"/>
      </w:pPr>
      <w:r>
        <w:t>Ответственный исполнитель Муниципальной программы осуществляет:</w:t>
      </w:r>
    </w:p>
    <w:p w:rsidR="0098761B" w:rsidRDefault="0098761B" w:rsidP="0098761B">
      <w:pPr>
        <w:autoSpaceDE w:val="0"/>
        <w:ind w:firstLine="851"/>
        <w:jc w:val="both"/>
      </w:pPr>
      <w:r>
        <w:t>подготовку изменений в Муниципальной программу;</w:t>
      </w:r>
    </w:p>
    <w:p w:rsidR="0098761B" w:rsidRDefault="0098761B" w:rsidP="0098761B">
      <w:pPr>
        <w:autoSpaceDE w:val="0"/>
        <w:ind w:firstLine="851"/>
        <w:jc w:val="both"/>
      </w:pPr>
      <w:r>
        <w:t>размещение Муниципальной программы на официальном сайте Администрации городского округа Эгвекинот в информационно-телекоммуникационной сети «Интернет»;</w:t>
      </w:r>
    </w:p>
    <w:p w:rsidR="0098761B" w:rsidRDefault="0098761B" w:rsidP="0098761B">
      <w:pPr>
        <w:autoSpaceDE w:val="0"/>
        <w:ind w:firstLine="851"/>
        <w:jc w:val="both"/>
      </w:pPr>
      <w:r>
        <w:t xml:space="preserve">подготовку и представление в Управление финансов, экономики и имущественных отношений городского округа Эгвекинот отчетной информации о ходе реализации Муниципальной программы в соответствии с Порядком разработки, реализации и оценки эффективности муниципальных программ городского округа Эгвекинот, утвержденным Постановлением Администрации городского округа Эгвекинот </w:t>
      </w:r>
      <w:r w:rsidR="006C5E35">
        <w:t xml:space="preserve">от 25 июня 2019 г. </w:t>
      </w:r>
      <w:r w:rsidR="00C378E7">
        <w:t xml:space="preserve">              </w:t>
      </w:r>
      <w:r>
        <w:t xml:space="preserve"> № 269-па:</w:t>
      </w:r>
    </w:p>
    <w:p w:rsidR="0098761B" w:rsidRDefault="0098761B" w:rsidP="0098761B">
      <w:pPr>
        <w:autoSpaceDE w:val="0"/>
        <w:ind w:firstLine="851"/>
        <w:jc w:val="both"/>
      </w:pPr>
      <w:r>
        <w:t>ежеквартально, в срок до 15 числа месяца, следующего за отчетным кварталом, аналитическую информацию о выполнении мероприятий Муниципальной программы по установленной форме;</w:t>
      </w:r>
    </w:p>
    <w:p w:rsidR="00A95DCC" w:rsidRPr="00E5171D" w:rsidRDefault="00F54AFA" w:rsidP="0098761B">
      <w:pPr>
        <w:autoSpaceDE w:val="0"/>
        <w:ind w:firstLine="851"/>
        <w:jc w:val="both"/>
      </w:pPr>
      <w:proofErr w:type="gramStart"/>
      <w:r>
        <w:t>ежегодно, в срок до 25</w:t>
      </w:r>
      <w:r w:rsidR="0098761B">
        <w:t xml:space="preserve"> марта года, следующего за отчетным, информацию о ходе реализации Муниципальной программы по установленной форме с пояснительной запиской.</w:t>
      </w:r>
      <w:r w:rsidR="00A95DCC" w:rsidRPr="00E5171D">
        <w:t xml:space="preserve"> </w:t>
      </w:r>
      <w:proofErr w:type="gramEnd"/>
    </w:p>
    <w:p w:rsidR="00C614DD" w:rsidRPr="00D57D88" w:rsidRDefault="00C614DD" w:rsidP="006B1D13">
      <w:pPr>
        <w:autoSpaceDE w:val="0"/>
        <w:jc w:val="both"/>
        <w:sectPr w:rsidR="00C614DD" w:rsidRPr="00D57D88" w:rsidSect="000A2BCF">
          <w:pgSz w:w="11906" w:h="16838"/>
          <w:pgMar w:top="1276" w:right="709" w:bottom="851" w:left="1701" w:header="397" w:footer="397" w:gutter="0"/>
          <w:cols w:space="708"/>
          <w:docGrid w:linePitch="360"/>
        </w:sectPr>
      </w:pPr>
    </w:p>
    <w:tbl>
      <w:tblPr>
        <w:tblW w:w="15451" w:type="dxa"/>
        <w:tblLook w:val="04A0"/>
      </w:tblPr>
      <w:tblGrid>
        <w:gridCol w:w="600"/>
        <w:gridCol w:w="2271"/>
        <w:gridCol w:w="1940"/>
        <w:gridCol w:w="1720"/>
        <w:gridCol w:w="1720"/>
        <w:gridCol w:w="1680"/>
        <w:gridCol w:w="1640"/>
        <w:gridCol w:w="1780"/>
        <w:gridCol w:w="2100"/>
      </w:tblGrid>
      <w:tr w:rsidR="00C37C8F" w:rsidRPr="00C37C8F" w:rsidTr="00C37C8F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8E7" w:rsidP="00C378E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  <w:r w:rsidR="00C37C8F" w:rsidRPr="00C37C8F">
              <w:rPr>
                <w:color w:val="000000"/>
              </w:rPr>
              <w:t>Приложение</w:t>
            </w:r>
          </w:p>
        </w:tc>
      </w:tr>
      <w:tr w:rsidR="00C37C8F" w:rsidRPr="00C37C8F" w:rsidTr="00C37C8F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8E7" w:rsidP="00C378E7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37C8F" w:rsidRPr="00C37C8F">
              <w:rPr>
                <w:color w:val="000000"/>
              </w:rPr>
              <w:t>к Муниципальной программе</w:t>
            </w:r>
          </w:p>
        </w:tc>
      </w:tr>
      <w:tr w:rsidR="00C37C8F" w:rsidRPr="00C37C8F" w:rsidTr="00C37C8F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C37C8F">
              <w:rPr>
                <w:color w:val="000000"/>
              </w:rPr>
              <w:t>«Содержание, развитие и ремонт инфраструктуры</w:t>
            </w:r>
          </w:p>
        </w:tc>
      </w:tr>
      <w:tr w:rsidR="00C37C8F" w:rsidRPr="00C37C8F" w:rsidTr="00C37C8F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8E7" w:rsidP="00C37C8F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37C8F" w:rsidRPr="00C37C8F">
              <w:rPr>
                <w:color w:val="000000"/>
              </w:rPr>
              <w:t>городского округа Эгвекинот на 2016-2023 годы»</w:t>
            </w:r>
          </w:p>
        </w:tc>
      </w:tr>
      <w:tr w:rsidR="00C37C8F" w:rsidRPr="00C37C8F" w:rsidTr="00C37C8F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C37C8F" w:rsidRPr="00C37C8F" w:rsidTr="00C37C8F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8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C37C8F" w:rsidRPr="00C37C8F" w:rsidTr="00C37C8F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8F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C37C8F" w:rsidRPr="00C37C8F" w:rsidTr="00C37C8F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37C8F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 на 2016-2023 годы»</w:t>
            </w:r>
          </w:p>
        </w:tc>
      </w:tr>
      <w:tr w:rsidR="00C37C8F" w:rsidRPr="00C37C8F" w:rsidTr="00C37C8F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37C8F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C37C8F" w:rsidRPr="00C37C8F" w:rsidTr="00C37C8F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37C8F">
              <w:rPr>
                <w:color w:val="000000"/>
              </w:rPr>
              <w:t>п</w:t>
            </w:r>
            <w:proofErr w:type="spellEnd"/>
            <w:proofErr w:type="gramEnd"/>
            <w:r w:rsidRPr="00C37C8F">
              <w:rPr>
                <w:color w:val="000000"/>
              </w:rPr>
              <w:t>/</w:t>
            </w:r>
            <w:proofErr w:type="spellStart"/>
            <w:r w:rsidRPr="00C37C8F">
              <w:rPr>
                <w:color w:val="000000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Соисполнители, участники</w:t>
            </w: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всего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в том числе средства: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окружного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</w:t>
            </w: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29 305,40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29 305,40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14 303,10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14 303,10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2 925,50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2 925,50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9 209,50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9 209,50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5 130,20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5 130,20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6 733,70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6 733,70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Управление промышленной политики </w:t>
            </w:r>
            <w:r w:rsidRPr="00C37C8F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10 560,10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10 560,10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10 570,10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10 570,10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13 130,00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13 130,00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13 788,80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13 788,80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15 782,60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15 782,60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7 438,10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7 438,10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3 388,00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3 388,00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3 167,40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3 167,40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3 344,20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3 344,20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4 564,30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4 564,30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4 621,20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4 621,20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371,30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371,30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Мероприятия по содержанию кладбищ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Управление промышленной политики Администрации </w:t>
            </w:r>
            <w:r w:rsidRPr="00C37C8F">
              <w:rPr>
                <w:color w:val="000000"/>
              </w:rPr>
              <w:lastRenderedPageBreak/>
              <w:t>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4 413,70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4 413,70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10 378,70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10 378,70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34 519,10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34 519,10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5 475,20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5 475,20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5 775,20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5 775,20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18 202,30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18 202,30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22 059,50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22 059,50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Мероприятия по захоронению и утилизации ТБО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3 168,40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3 168,40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2 416,70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2 416,70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Проведение мероприятий по предупреждению и ликвидации болезней </w:t>
            </w:r>
            <w:r w:rsidRPr="00C37C8F">
              <w:rPr>
                <w:color w:val="000000"/>
              </w:rPr>
              <w:lastRenderedPageBreak/>
              <w:t>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Отдел сельского хозяйства и экологии Администрации городского округа </w:t>
            </w:r>
            <w:r w:rsidRPr="00C37C8F">
              <w:rPr>
                <w:color w:val="000000"/>
              </w:rPr>
              <w:lastRenderedPageBreak/>
              <w:t>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1 290,50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1 290,50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18 139,40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18 139,40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28 222,10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28 222,10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8 959,70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8 959,70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8 959,70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8 959,70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14 288,40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14 288,40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9 497,90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9 497,90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6 292,00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6 292,00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26 513,10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26 513,10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Подготовка проектной, проектно-сметной </w:t>
            </w:r>
            <w:r w:rsidRPr="00C37C8F">
              <w:rPr>
                <w:color w:val="000000"/>
              </w:rPr>
              <w:lastRenderedPageBreak/>
              <w:t>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Управление промышленной политики </w:t>
            </w:r>
            <w:r w:rsidRPr="00C37C8F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5 436,30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5 436,30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7 429,00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7 429,00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8 034,30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8 034,30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8 297,60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8 297,60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8 585,90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8 585,90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Капитальный ремонт жилого дома в с. Рыркайпий по ул. </w:t>
            </w:r>
            <w:proofErr w:type="gramStart"/>
            <w:r w:rsidRPr="00C37C8F">
              <w:rPr>
                <w:color w:val="000000"/>
              </w:rPr>
              <w:t>Солнечная</w:t>
            </w:r>
            <w:proofErr w:type="gramEnd"/>
            <w:r w:rsidRPr="00C37C8F">
              <w:rPr>
                <w:color w:val="000000"/>
              </w:rPr>
              <w:t>, д.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33 018,00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33 018,00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Развитие малоэтажного жилищного </w:t>
            </w:r>
            <w:r w:rsidRPr="00C37C8F">
              <w:rPr>
                <w:color w:val="000000"/>
              </w:rPr>
              <w:lastRenderedPageBreak/>
              <w:t>стро</w:t>
            </w:r>
            <w:r w:rsidR="00830693">
              <w:rPr>
                <w:color w:val="000000"/>
              </w:rPr>
              <w:t>ительства (Национальный проект «Жилье и городская среда» - Федеральный проект «Жилье»</w:t>
            </w:r>
            <w:r w:rsidRPr="00C37C8F">
              <w:rPr>
                <w:color w:val="0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356 195,59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355 839,20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356,39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Управление промышленной политики </w:t>
            </w:r>
            <w:r w:rsidRPr="00C37C8F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118 101,70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117 817,50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117 699,60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61 884,09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61 822,20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61,89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27 430,80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27 403,30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30 961,50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30 930,50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4 294,70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4 294,70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18 173,20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18 173,20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Расходы на оплату услуг по очистке выгребных ям и </w:t>
            </w:r>
            <w:r w:rsidRPr="00C37C8F">
              <w:rPr>
                <w:color w:val="000000"/>
              </w:rPr>
              <w:lastRenderedPageBreak/>
              <w:t>вывозу жидких бытовых отходов в населенных пунктах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Управление промышленной политики </w:t>
            </w:r>
            <w:r w:rsidRPr="00C37C8F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15 192,90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15 192,90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Ремонт бетонного покрытия, устройство наружного освещения на территории перед зданием аэропорта «Залив Креста», </w:t>
            </w:r>
            <w:proofErr w:type="spellStart"/>
            <w:r w:rsidRPr="00C37C8F">
              <w:rPr>
                <w:color w:val="000000"/>
              </w:rPr>
              <w:t>п</w:t>
            </w:r>
            <w:proofErr w:type="gramStart"/>
            <w:r w:rsidRPr="00C37C8F">
              <w:rPr>
                <w:color w:val="000000"/>
              </w:rPr>
              <w:t>.Э</w:t>
            </w:r>
            <w:proofErr w:type="gramEnd"/>
            <w:r w:rsidRPr="00C37C8F">
              <w:rPr>
                <w:color w:val="000000"/>
              </w:rPr>
              <w:t>гвекинот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23 333,90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23 333,90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Ремонт дороги, тротуаров и освещения аллеи от улицы Ленина до объездной дороги в </w:t>
            </w:r>
            <w:proofErr w:type="spellStart"/>
            <w:r w:rsidRPr="00C37C8F">
              <w:rPr>
                <w:color w:val="000000"/>
              </w:rPr>
              <w:t>п</w:t>
            </w:r>
            <w:proofErr w:type="gramStart"/>
            <w:r w:rsidRPr="00C37C8F">
              <w:rPr>
                <w:color w:val="000000"/>
              </w:rPr>
              <w:t>.Э</w:t>
            </w:r>
            <w:proofErr w:type="gramEnd"/>
            <w:r w:rsidRPr="00C37C8F">
              <w:rPr>
                <w:color w:val="000000"/>
              </w:rPr>
              <w:t>гвекинот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27 716,00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27 716,00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Обеспечение органов местного самоуправления </w:t>
            </w:r>
            <w:r w:rsidR="00830693">
              <w:rPr>
                <w:color w:val="000000"/>
              </w:rPr>
              <w:t xml:space="preserve">городского округа </w:t>
            </w:r>
            <w:r w:rsidR="00830693">
              <w:rPr>
                <w:color w:val="000000"/>
              </w:rPr>
              <w:lastRenderedPageBreak/>
              <w:t xml:space="preserve">Эгвекинот </w:t>
            </w:r>
            <w:r w:rsidRPr="00C37C8F">
              <w:rPr>
                <w:color w:val="000000"/>
              </w:rPr>
              <w:t>документами территориального планирования и градостроительного зонирования</w:t>
            </w:r>
            <w:r w:rsidR="00830693">
              <w:rPr>
                <w:color w:val="000000"/>
              </w:rPr>
              <w:t xml:space="preserve"> городского округа 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2 117,00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Управление промышленной политики Администрации </w:t>
            </w:r>
            <w:r w:rsidRPr="00C37C8F">
              <w:rPr>
                <w:color w:val="000000"/>
              </w:rPr>
              <w:lastRenderedPageBreak/>
              <w:t>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2 117,00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9 414,70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8 355,40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1 059,30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334,30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314,10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9 080,40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1 039,10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Улучшение жилищных условий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7 885,80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7 885,80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10,50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3 404,70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4,90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 xml:space="preserve">Отдел сельского хозяйства и экологии </w:t>
            </w:r>
            <w:r w:rsidRPr="00C37C8F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3 404,70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4,90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959 737,79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395 668,30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557 493,19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C37C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86 069,40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85 106,40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232 759,20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114 775,60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227 591,40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140 106,20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87 485,20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114 286,40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2 428,90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111 857,50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94 646,40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86 605,10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145 992,69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67 811,50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71 604,89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27 430,80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27 403,30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27,50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C37C8F" w:rsidRPr="00C37C8F" w:rsidTr="00C37C8F">
        <w:trPr>
          <w:trHeight w:val="315"/>
        </w:trPr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37C8F">
              <w:rPr>
                <w:color w:val="00000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30 961,50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30 930,50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31,00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37C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8F" w:rsidRPr="00C37C8F" w:rsidRDefault="00C37C8F" w:rsidP="00C37C8F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8158CF" w:rsidRPr="00D57D88" w:rsidRDefault="008158CF" w:rsidP="0067558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rPr>
          <w:rFonts w:ascii="Times New Roman" w:hAnsi="Times New Roman" w:cs="Times New Roman"/>
          <w:sz w:val="24"/>
          <w:szCs w:val="24"/>
        </w:rPr>
        <w:sectPr w:rsidR="008158CF" w:rsidRPr="00D57D88" w:rsidSect="008158CF">
          <w:headerReference w:type="even" r:id="rId13"/>
          <w:headerReference w:type="default" r:id="rId14"/>
          <w:pgSz w:w="16838" w:h="11906" w:orient="landscape"/>
          <w:pgMar w:top="1702" w:right="678" w:bottom="851" w:left="1134" w:header="709" w:footer="709" w:gutter="0"/>
          <w:pgNumType w:start="1"/>
          <w:cols w:space="708"/>
          <w:titlePg/>
          <w:docGrid w:linePitch="360"/>
        </w:sectPr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21" w:rsidRDefault="00871C21" w:rsidP="004F67BA">
      <w:r>
        <w:separator/>
      </w:r>
    </w:p>
  </w:endnote>
  <w:endnote w:type="continuationSeparator" w:id="0">
    <w:p w:rsidR="00871C21" w:rsidRDefault="00871C21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21" w:rsidRDefault="00871C21" w:rsidP="004F67BA">
      <w:r>
        <w:separator/>
      </w:r>
    </w:p>
  </w:footnote>
  <w:footnote w:type="continuationSeparator" w:id="0">
    <w:p w:rsidR="00871C21" w:rsidRDefault="00871C21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6343"/>
    </w:sdtPr>
    <w:sdtEndPr>
      <w:rPr>
        <w:b w:val="0"/>
      </w:rPr>
    </w:sdtEndPr>
    <w:sdtContent>
      <w:p w:rsidR="007E15F6" w:rsidRPr="00F7081B" w:rsidRDefault="00D91E2D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7E15F6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EA7C9E">
          <w:rPr>
            <w:b w:val="0"/>
            <w:noProof/>
          </w:rPr>
          <w:t>16</w:t>
        </w:r>
        <w:r w:rsidRPr="00F7081B">
          <w:rPr>
            <w:b w:val="0"/>
          </w:rPr>
          <w:fldChar w:fldCharType="end"/>
        </w:r>
      </w:p>
    </w:sdtContent>
  </w:sdt>
  <w:p w:rsidR="007E15F6" w:rsidRPr="00F7081B" w:rsidRDefault="007E15F6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F6" w:rsidRPr="008158CF" w:rsidRDefault="007E15F6">
    <w:pPr>
      <w:pStyle w:val="a5"/>
      <w:jc w:val="center"/>
      <w:rPr>
        <w:b w:val="0"/>
      </w:rPr>
    </w:pPr>
  </w:p>
  <w:p w:rsidR="007E15F6" w:rsidRDefault="007E15F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F6" w:rsidRDefault="00D91E2D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15F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E15F6">
      <w:rPr>
        <w:rStyle w:val="af7"/>
        <w:noProof/>
      </w:rPr>
      <w:t>16</w:t>
    </w:r>
    <w:r>
      <w:rPr>
        <w:rStyle w:val="af7"/>
      </w:rPr>
      <w:fldChar w:fldCharType="end"/>
    </w:r>
  </w:p>
  <w:p w:rsidR="007E15F6" w:rsidRDefault="007E15F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F6" w:rsidRPr="0018435D" w:rsidRDefault="00D91E2D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7E15F6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EA7C9E">
      <w:rPr>
        <w:b w:val="0"/>
        <w:noProof/>
        <w:szCs w:val="24"/>
      </w:rPr>
      <w:t>9</w:t>
    </w:r>
    <w:r w:rsidRPr="0018435D">
      <w:rPr>
        <w:b w:val="0"/>
        <w:szCs w:val="24"/>
      </w:rPr>
      <w:fldChar w:fldCharType="end"/>
    </w:r>
  </w:p>
  <w:p w:rsidR="007E15F6" w:rsidRDefault="007E15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DAB888E0"/>
    <w:lvl w:ilvl="0" w:tplc="A7DACD42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5369"/>
    <w:rsid w:val="00067B20"/>
    <w:rsid w:val="000711B2"/>
    <w:rsid w:val="00072684"/>
    <w:rsid w:val="000733D8"/>
    <w:rsid w:val="00074200"/>
    <w:rsid w:val="00075A37"/>
    <w:rsid w:val="00097485"/>
    <w:rsid w:val="000A0601"/>
    <w:rsid w:val="000A066B"/>
    <w:rsid w:val="000A2BCF"/>
    <w:rsid w:val="000A72CB"/>
    <w:rsid w:val="000B6A7C"/>
    <w:rsid w:val="000C2367"/>
    <w:rsid w:val="000C636D"/>
    <w:rsid w:val="000C7EAC"/>
    <w:rsid w:val="000D0E42"/>
    <w:rsid w:val="000D684C"/>
    <w:rsid w:val="000D6D62"/>
    <w:rsid w:val="000E28CD"/>
    <w:rsid w:val="000E53A8"/>
    <w:rsid w:val="000F04F0"/>
    <w:rsid w:val="000F1D8A"/>
    <w:rsid w:val="0011356D"/>
    <w:rsid w:val="00116D85"/>
    <w:rsid w:val="00123264"/>
    <w:rsid w:val="00133791"/>
    <w:rsid w:val="00136095"/>
    <w:rsid w:val="00142151"/>
    <w:rsid w:val="0014512A"/>
    <w:rsid w:val="00145E10"/>
    <w:rsid w:val="00146EFE"/>
    <w:rsid w:val="001501CA"/>
    <w:rsid w:val="00152AD6"/>
    <w:rsid w:val="00155030"/>
    <w:rsid w:val="0016035D"/>
    <w:rsid w:val="00160C9F"/>
    <w:rsid w:val="00161D34"/>
    <w:rsid w:val="00170E1D"/>
    <w:rsid w:val="00174626"/>
    <w:rsid w:val="00175AF1"/>
    <w:rsid w:val="00184187"/>
    <w:rsid w:val="0018435D"/>
    <w:rsid w:val="00187EEF"/>
    <w:rsid w:val="001903F6"/>
    <w:rsid w:val="001946B2"/>
    <w:rsid w:val="00195D1F"/>
    <w:rsid w:val="00196B79"/>
    <w:rsid w:val="001974C4"/>
    <w:rsid w:val="001A70B9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204B0A"/>
    <w:rsid w:val="00207D0D"/>
    <w:rsid w:val="00210424"/>
    <w:rsid w:val="00211C5E"/>
    <w:rsid w:val="00213B8B"/>
    <w:rsid w:val="00213F9B"/>
    <w:rsid w:val="00214C91"/>
    <w:rsid w:val="002153F0"/>
    <w:rsid w:val="00221384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56808"/>
    <w:rsid w:val="0025781E"/>
    <w:rsid w:val="0026015C"/>
    <w:rsid w:val="00262EA0"/>
    <w:rsid w:val="002630F9"/>
    <w:rsid w:val="002638AE"/>
    <w:rsid w:val="00266F18"/>
    <w:rsid w:val="00275403"/>
    <w:rsid w:val="00277AC2"/>
    <w:rsid w:val="0029340F"/>
    <w:rsid w:val="00293998"/>
    <w:rsid w:val="0029774D"/>
    <w:rsid w:val="002A388E"/>
    <w:rsid w:val="002A7A8A"/>
    <w:rsid w:val="002B5861"/>
    <w:rsid w:val="002C440F"/>
    <w:rsid w:val="002C4507"/>
    <w:rsid w:val="002C5DCE"/>
    <w:rsid w:val="002C6525"/>
    <w:rsid w:val="002D3409"/>
    <w:rsid w:val="002D5717"/>
    <w:rsid w:val="002E0EEE"/>
    <w:rsid w:val="002E2793"/>
    <w:rsid w:val="002E7DB8"/>
    <w:rsid w:val="002F0426"/>
    <w:rsid w:val="002F5239"/>
    <w:rsid w:val="002F5600"/>
    <w:rsid w:val="00300B50"/>
    <w:rsid w:val="00302146"/>
    <w:rsid w:val="0030460B"/>
    <w:rsid w:val="00311CC3"/>
    <w:rsid w:val="003125D0"/>
    <w:rsid w:val="00314DE9"/>
    <w:rsid w:val="00317467"/>
    <w:rsid w:val="00334022"/>
    <w:rsid w:val="00334DC8"/>
    <w:rsid w:val="0033705A"/>
    <w:rsid w:val="00337F45"/>
    <w:rsid w:val="00342FCF"/>
    <w:rsid w:val="003439EF"/>
    <w:rsid w:val="00343FF5"/>
    <w:rsid w:val="003443CA"/>
    <w:rsid w:val="00345EB4"/>
    <w:rsid w:val="0034615C"/>
    <w:rsid w:val="00347C5B"/>
    <w:rsid w:val="003508DD"/>
    <w:rsid w:val="0035613F"/>
    <w:rsid w:val="00357146"/>
    <w:rsid w:val="00361580"/>
    <w:rsid w:val="00365372"/>
    <w:rsid w:val="0037006F"/>
    <w:rsid w:val="00370ED6"/>
    <w:rsid w:val="00382EF0"/>
    <w:rsid w:val="003846C7"/>
    <w:rsid w:val="00384FF9"/>
    <w:rsid w:val="00386C72"/>
    <w:rsid w:val="0039795D"/>
    <w:rsid w:val="003A0741"/>
    <w:rsid w:val="003A5BF7"/>
    <w:rsid w:val="003A6539"/>
    <w:rsid w:val="003C3959"/>
    <w:rsid w:val="003C69BC"/>
    <w:rsid w:val="003C6C39"/>
    <w:rsid w:val="003D072B"/>
    <w:rsid w:val="003D72F8"/>
    <w:rsid w:val="003D7524"/>
    <w:rsid w:val="003E143A"/>
    <w:rsid w:val="003E5A62"/>
    <w:rsid w:val="003E67E0"/>
    <w:rsid w:val="003F2AAC"/>
    <w:rsid w:val="003F420B"/>
    <w:rsid w:val="003F7FC5"/>
    <w:rsid w:val="004006F4"/>
    <w:rsid w:val="00401838"/>
    <w:rsid w:val="00404350"/>
    <w:rsid w:val="00404FA2"/>
    <w:rsid w:val="00410789"/>
    <w:rsid w:val="00410D26"/>
    <w:rsid w:val="0041173D"/>
    <w:rsid w:val="004170BF"/>
    <w:rsid w:val="00417CC6"/>
    <w:rsid w:val="00420396"/>
    <w:rsid w:val="00420C4D"/>
    <w:rsid w:val="004227E6"/>
    <w:rsid w:val="00424A9F"/>
    <w:rsid w:val="00431B2D"/>
    <w:rsid w:val="0043556B"/>
    <w:rsid w:val="00437D84"/>
    <w:rsid w:val="00441E80"/>
    <w:rsid w:val="00443047"/>
    <w:rsid w:val="00443175"/>
    <w:rsid w:val="00443838"/>
    <w:rsid w:val="004461F7"/>
    <w:rsid w:val="00450638"/>
    <w:rsid w:val="00455130"/>
    <w:rsid w:val="004672CC"/>
    <w:rsid w:val="0047487B"/>
    <w:rsid w:val="00476144"/>
    <w:rsid w:val="00480FEE"/>
    <w:rsid w:val="00482363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0D41"/>
    <w:rsid w:val="004D163F"/>
    <w:rsid w:val="004D7A3F"/>
    <w:rsid w:val="004E251E"/>
    <w:rsid w:val="004F184F"/>
    <w:rsid w:val="004F19EB"/>
    <w:rsid w:val="004F32CA"/>
    <w:rsid w:val="004F5C36"/>
    <w:rsid w:val="004F67BA"/>
    <w:rsid w:val="00507770"/>
    <w:rsid w:val="00510D8C"/>
    <w:rsid w:val="00511D80"/>
    <w:rsid w:val="0051311D"/>
    <w:rsid w:val="00527645"/>
    <w:rsid w:val="005326A0"/>
    <w:rsid w:val="00532C6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76A13"/>
    <w:rsid w:val="005779F0"/>
    <w:rsid w:val="00580A37"/>
    <w:rsid w:val="005837B9"/>
    <w:rsid w:val="00585A51"/>
    <w:rsid w:val="00586C90"/>
    <w:rsid w:val="00587C08"/>
    <w:rsid w:val="00593DF0"/>
    <w:rsid w:val="005A2ACC"/>
    <w:rsid w:val="005B1927"/>
    <w:rsid w:val="005B30FD"/>
    <w:rsid w:val="005B5E7E"/>
    <w:rsid w:val="005C1F37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3A0D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558B"/>
    <w:rsid w:val="006878F2"/>
    <w:rsid w:val="00687D80"/>
    <w:rsid w:val="006B1D13"/>
    <w:rsid w:val="006B21F4"/>
    <w:rsid w:val="006C15DD"/>
    <w:rsid w:val="006C2766"/>
    <w:rsid w:val="006C5E35"/>
    <w:rsid w:val="006C608B"/>
    <w:rsid w:val="006C73E7"/>
    <w:rsid w:val="006D66F0"/>
    <w:rsid w:val="006E0166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164EC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67076"/>
    <w:rsid w:val="0077192D"/>
    <w:rsid w:val="00771D64"/>
    <w:rsid w:val="00775283"/>
    <w:rsid w:val="00776DC5"/>
    <w:rsid w:val="007809DD"/>
    <w:rsid w:val="00784808"/>
    <w:rsid w:val="00786CC1"/>
    <w:rsid w:val="00787F80"/>
    <w:rsid w:val="007A0678"/>
    <w:rsid w:val="007A4B10"/>
    <w:rsid w:val="007A79C4"/>
    <w:rsid w:val="007B0D02"/>
    <w:rsid w:val="007B2D4D"/>
    <w:rsid w:val="007B4DF7"/>
    <w:rsid w:val="007C063B"/>
    <w:rsid w:val="007C20AD"/>
    <w:rsid w:val="007C5FDF"/>
    <w:rsid w:val="007D1CF7"/>
    <w:rsid w:val="007D3CFF"/>
    <w:rsid w:val="007D3DE3"/>
    <w:rsid w:val="007E15F6"/>
    <w:rsid w:val="007E2195"/>
    <w:rsid w:val="007E53C4"/>
    <w:rsid w:val="007E782E"/>
    <w:rsid w:val="007F07F4"/>
    <w:rsid w:val="007F1D4B"/>
    <w:rsid w:val="007F241F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30693"/>
    <w:rsid w:val="00831E95"/>
    <w:rsid w:val="00835F70"/>
    <w:rsid w:val="0084405F"/>
    <w:rsid w:val="00847797"/>
    <w:rsid w:val="00855B67"/>
    <w:rsid w:val="008560EA"/>
    <w:rsid w:val="00857607"/>
    <w:rsid w:val="00862737"/>
    <w:rsid w:val="00871C21"/>
    <w:rsid w:val="008735F5"/>
    <w:rsid w:val="008822A5"/>
    <w:rsid w:val="00882AE7"/>
    <w:rsid w:val="00890459"/>
    <w:rsid w:val="00892715"/>
    <w:rsid w:val="008948B2"/>
    <w:rsid w:val="00894C51"/>
    <w:rsid w:val="008A2233"/>
    <w:rsid w:val="008A5FF6"/>
    <w:rsid w:val="008A6A16"/>
    <w:rsid w:val="008A70FE"/>
    <w:rsid w:val="008B1CE7"/>
    <w:rsid w:val="008B604B"/>
    <w:rsid w:val="008C1B96"/>
    <w:rsid w:val="008C2F14"/>
    <w:rsid w:val="008D09BA"/>
    <w:rsid w:val="008D45A1"/>
    <w:rsid w:val="008E4B66"/>
    <w:rsid w:val="008F4860"/>
    <w:rsid w:val="008F5A30"/>
    <w:rsid w:val="00907FC0"/>
    <w:rsid w:val="009100DC"/>
    <w:rsid w:val="009126AE"/>
    <w:rsid w:val="00920BA0"/>
    <w:rsid w:val="009239EA"/>
    <w:rsid w:val="00923B7A"/>
    <w:rsid w:val="00933FE9"/>
    <w:rsid w:val="00943C3E"/>
    <w:rsid w:val="00954D77"/>
    <w:rsid w:val="00955D7B"/>
    <w:rsid w:val="00960950"/>
    <w:rsid w:val="009616D8"/>
    <w:rsid w:val="00962382"/>
    <w:rsid w:val="00967E23"/>
    <w:rsid w:val="009712DD"/>
    <w:rsid w:val="00973ABF"/>
    <w:rsid w:val="00982051"/>
    <w:rsid w:val="00984833"/>
    <w:rsid w:val="00987447"/>
    <w:rsid w:val="0098761B"/>
    <w:rsid w:val="00987AB2"/>
    <w:rsid w:val="00990835"/>
    <w:rsid w:val="00992357"/>
    <w:rsid w:val="0099290A"/>
    <w:rsid w:val="009979C0"/>
    <w:rsid w:val="009A2947"/>
    <w:rsid w:val="009A2A53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D0170"/>
    <w:rsid w:val="009D2214"/>
    <w:rsid w:val="009D2E76"/>
    <w:rsid w:val="009D339D"/>
    <w:rsid w:val="009D5829"/>
    <w:rsid w:val="009E08E4"/>
    <w:rsid w:val="009E6BE3"/>
    <w:rsid w:val="009E6BE9"/>
    <w:rsid w:val="009F4B24"/>
    <w:rsid w:val="00A057FB"/>
    <w:rsid w:val="00A0587C"/>
    <w:rsid w:val="00A10F0C"/>
    <w:rsid w:val="00A12972"/>
    <w:rsid w:val="00A16BAD"/>
    <w:rsid w:val="00A16BBA"/>
    <w:rsid w:val="00A232A8"/>
    <w:rsid w:val="00A24F9E"/>
    <w:rsid w:val="00A33560"/>
    <w:rsid w:val="00A33A30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7379"/>
    <w:rsid w:val="00A90805"/>
    <w:rsid w:val="00A9170D"/>
    <w:rsid w:val="00A95DCC"/>
    <w:rsid w:val="00AA2859"/>
    <w:rsid w:val="00AA4AB9"/>
    <w:rsid w:val="00AA61E3"/>
    <w:rsid w:val="00AA708F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7A02"/>
    <w:rsid w:val="00AE0E7B"/>
    <w:rsid w:val="00AE3188"/>
    <w:rsid w:val="00AF39E9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734E"/>
    <w:rsid w:val="00B275D5"/>
    <w:rsid w:val="00B31C2B"/>
    <w:rsid w:val="00B40455"/>
    <w:rsid w:val="00B51C54"/>
    <w:rsid w:val="00B6147B"/>
    <w:rsid w:val="00B62E75"/>
    <w:rsid w:val="00B6378A"/>
    <w:rsid w:val="00B65292"/>
    <w:rsid w:val="00B7053E"/>
    <w:rsid w:val="00B80390"/>
    <w:rsid w:val="00B8106A"/>
    <w:rsid w:val="00B847CC"/>
    <w:rsid w:val="00B87AFA"/>
    <w:rsid w:val="00B90320"/>
    <w:rsid w:val="00B9146F"/>
    <w:rsid w:val="00B959AD"/>
    <w:rsid w:val="00B96636"/>
    <w:rsid w:val="00B96EB1"/>
    <w:rsid w:val="00B978D0"/>
    <w:rsid w:val="00BA06F9"/>
    <w:rsid w:val="00BA0E0B"/>
    <w:rsid w:val="00BA2274"/>
    <w:rsid w:val="00BA2F1B"/>
    <w:rsid w:val="00BA5B3D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17B01"/>
    <w:rsid w:val="00C23933"/>
    <w:rsid w:val="00C2453E"/>
    <w:rsid w:val="00C26A8C"/>
    <w:rsid w:val="00C26BB2"/>
    <w:rsid w:val="00C334B9"/>
    <w:rsid w:val="00C344B5"/>
    <w:rsid w:val="00C378E7"/>
    <w:rsid w:val="00C37C8F"/>
    <w:rsid w:val="00C40347"/>
    <w:rsid w:val="00C4074A"/>
    <w:rsid w:val="00C43B80"/>
    <w:rsid w:val="00C53A41"/>
    <w:rsid w:val="00C53DAC"/>
    <w:rsid w:val="00C614DD"/>
    <w:rsid w:val="00C61622"/>
    <w:rsid w:val="00C64CE0"/>
    <w:rsid w:val="00C67799"/>
    <w:rsid w:val="00C73B15"/>
    <w:rsid w:val="00C7722C"/>
    <w:rsid w:val="00C847F0"/>
    <w:rsid w:val="00C85051"/>
    <w:rsid w:val="00C869BE"/>
    <w:rsid w:val="00CA494E"/>
    <w:rsid w:val="00CB0C8C"/>
    <w:rsid w:val="00CB1A2F"/>
    <w:rsid w:val="00CB7722"/>
    <w:rsid w:val="00CC2BE6"/>
    <w:rsid w:val="00CD0E1E"/>
    <w:rsid w:val="00CD19B3"/>
    <w:rsid w:val="00CD7A2C"/>
    <w:rsid w:val="00CD7C9E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5E87"/>
    <w:rsid w:val="00D26E57"/>
    <w:rsid w:val="00D27DF9"/>
    <w:rsid w:val="00D3050D"/>
    <w:rsid w:val="00D3465F"/>
    <w:rsid w:val="00D35256"/>
    <w:rsid w:val="00D41B1F"/>
    <w:rsid w:val="00D45634"/>
    <w:rsid w:val="00D45F03"/>
    <w:rsid w:val="00D519FC"/>
    <w:rsid w:val="00D52F7E"/>
    <w:rsid w:val="00D530E8"/>
    <w:rsid w:val="00D55563"/>
    <w:rsid w:val="00D55C84"/>
    <w:rsid w:val="00D57D88"/>
    <w:rsid w:val="00D64250"/>
    <w:rsid w:val="00D64975"/>
    <w:rsid w:val="00D673BF"/>
    <w:rsid w:val="00D708B7"/>
    <w:rsid w:val="00D91E2D"/>
    <w:rsid w:val="00D974C4"/>
    <w:rsid w:val="00D9769B"/>
    <w:rsid w:val="00DA1052"/>
    <w:rsid w:val="00DA2646"/>
    <w:rsid w:val="00DA3C71"/>
    <w:rsid w:val="00DA5AD7"/>
    <w:rsid w:val="00DA6BAF"/>
    <w:rsid w:val="00DB37A4"/>
    <w:rsid w:val="00DB7B12"/>
    <w:rsid w:val="00DC4EA8"/>
    <w:rsid w:val="00DD0014"/>
    <w:rsid w:val="00DD0A5A"/>
    <w:rsid w:val="00DD2D9D"/>
    <w:rsid w:val="00DD66B2"/>
    <w:rsid w:val="00DE01FE"/>
    <w:rsid w:val="00DE7B0B"/>
    <w:rsid w:val="00DE7D2A"/>
    <w:rsid w:val="00DF321B"/>
    <w:rsid w:val="00DF43A0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7778"/>
    <w:rsid w:val="00E4037E"/>
    <w:rsid w:val="00E51143"/>
    <w:rsid w:val="00E51FD3"/>
    <w:rsid w:val="00E63C56"/>
    <w:rsid w:val="00E64050"/>
    <w:rsid w:val="00E651E6"/>
    <w:rsid w:val="00E712B7"/>
    <w:rsid w:val="00E7570C"/>
    <w:rsid w:val="00E75E41"/>
    <w:rsid w:val="00E841CC"/>
    <w:rsid w:val="00E85FE5"/>
    <w:rsid w:val="00E9170C"/>
    <w:rsid w:val="00E92CC4"/>
    <w:rsid w:val="00E92CF6"/>
    <w:rsid w:val="00EA1A32"/>
    <w:rsid w:val="00EA326D"/>
    <w:rsid w:val="00EA7C9E"/>
    <w:rsid w:val="00EB1E51"/>
    <w:rsid w:val="00EB219A"/>
    <w:rsid w:val="00EB46CE"/>
    <w:rsid w:val="00EC0E29"/>
    <w:rsid w:val="00EC40BA"/>
    <w:rsid w:val="00EC4D1B"/>
    <w:rsid w:val="00EC4DD4"/>
    <w:rsid w:val="00EC52C5"/>
    <w:rsid w:val="00EC67AE"/>
    <w:rsid w:val="00ED09F6"/>
    <w:rsid w:val="00ED0FD2"/>
    <w:rsid w:val="00EE3CE6"/>
    <w:rsid w:val="00EE76BC"/>
    <w:rsid w:val="00EF0462"/>
    <w:rsid w:val="00EF239F"/>
    <w:rsid w:val="00EF2755"/>
    <w:rsid w:val="00EF5806"/>
    <w:rsid w:val="00F023F7"/>
    <w:rsid w:val="00F03999"/>
    <w:rsid w:val="00F062B6"/>
    <w:rsid w:val="00F12935"/>
    <w:rsid w:val="00F17B61"/>
    <w:rsid w:val="00F20174"/>
    <w:rsid w:val="00F206DD"/>
    <w:rsid w:val="00F24CEE"/>
    <w:rsid w:val="00F24D6C"/>
    <w:rsid w:val="00F30595"/>
    <w:rsid w:val="00F312FE"/>
    <w:rsid w:val="00F33334"/>
    <w:rsid w:val="00F35A9A"/>
    <w:rsid w:val="00F3662A"/>
    <w:rsid w:val="00F36B2F"/>
    <w:rsid w:val="00F372CE"/>
    <w:rsid w:val="00F41086"/>
    <w:rsid w:val="00F42D86"/>
    <w:rsid w:val="00F54AFA"/>
    <w:rsid w:val="00F57657"/>
    <w:rsid w:val="00F57E6C"/>
    <w:rsid w:val="00F7081B"/>
    <w:rsid w:val="00F735C0"/>
    <w:rsid w:val="00F74739"/>
    <w:rsid w:val="00F767C6"/>
    <w:rsid w:val="00F876F0"/>
    <w:rsid w:val="00F92119"/>
    <w:rsid w:val="00F9421B"/>
    <w:rsid w:val="00F94CD1"/>
    <w:rsid w:val="00F95BC0"/>
    <w:rsid w:val="00FA6962"/>
    <w:rsid w:val="00FB5CA7"/>
    <w:rsid w:val="00FB5CE7"/>
    <w:rsid w:val="00FD1449"/>
    <w:rsid w:val="00FD693B"/>
    <w:rsid w:val="00FE0695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11679EE451C649F01C48A70EDB9F427EB66C5295DBC0A969235B18D1CBDB8A59403C56D636789E4251B3vCh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1679EE451C649F01C48A70EDB9F427EB66C5295DBC0A969235B18D1CBDB8A59403C56D636789E4251B3vChF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9452-FFB5-416C-BBBA-C8081B41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37395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33</cp:revision>
  <cp:lastPrinted>2021-05-05T03:50:00Z</cp:lastPrinted>
  <dcterms:created xsi:type="dcterms:W3CDTF">2021-04-20T02:56:00Z</dcterms:created>
  <dcterms:modified xsi:type="dcterms:W3CDTF">2021-05-31T21:10:00Z</dcterms:modified>
</cp:coreProperties>
</file>