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5B" w:rsidRDefault="00D85331" w:rsidP="00F30532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</w:p>
    <w:p w:rsidR="00C05582" w:rsidRDefault="00D85331" w:rsidP="00F30532">
      <w:pPr>
        <w:jc w:val="center"/>
      </w:pPr>
      <w:r>
        <w:rPr>
          <w:rFonts w:eastAsia="Times New Roman"/>
          <w:spacing w:val="-1"/>
          <w:sz w:val="28"/>
          <w:szCs w:val="28"/>
        </w:rPr>
        <w:t xml:space="preserve">за </w:t>
      </w:r>
      <w:r w:rsidR="005754E3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квартал 20</w:t>
      </w:r>
      <w:r w:rsidR="00302868">
        <w:rPr>
          <w:rFonts w:eastAsia="Times New Roman"/>
          <w:spacing w:val="-1"/>
          <w:sz w:val="28"/>
          <w:szCs w:val="28"/>
        </w:rPr>
        <w:t>20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1D6022" w:rsidRDefault="00AA077D" w:rsidP="00AA077D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50A5B">
        <w:rPr>
          <w:rFonts w:eastAsia="Times New Roman"/>
          <w:sz w:val="28"/>
          <w:szCs w:val="28"/>
        </w:rPr>
        <w:t xml:space="preserve"> </w:t>
      </w:r>
      <w:r w:rsidR="005754E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квартале 20</w:t>
      </w:r>
      <w:r w:rsidR="00302868">
        <w:rPr>
          <w:rFonts w:eastAsia="Times New Roman"/>
          <w:sz w:val="28"/>
          <w:szCs w:val="28"/>
        </w:rPr>
        <w:t xml:space="preserve">20 </w:t>
      </w:r>
      <w:r>
        <w:rPr>
          <w:rFonts w:eastAsia="Times New Roman"/>
          <w:sz w:val="28"/>
          <w:szCs w:val="28"/>
        </w:rPr>
        <w:t xml:space="preserve">года проведено 1 заседание </w:t>
      </w:r>
      <w:r>
        <w:rPr>
          <w:sz w:val="28"/>
          <w:szCs w:val="28"/>
        </w:rPr>
        <w:t>штаба народных дружин города Невинномысска</w:t>
      </w:r>
      <w:r w:rsidR="00C6176F">
        <w:rPr>
          <w:sz w:val="28"/>
          <w:szCs w:val="28"/>
        </w:rPr>
        <w:t xml:space="preserve"> (</w:t>
      </w:r>
      <w:r w:rsidR="005754E3">
        <w:rPr>
          <w:sz w:val="28"/>
          <w:szCs w:val="28"/>
        </w:rPr>
        <w:t>27.08</w:t>
      </w:r>
      <w:r w:rsidR="00136A09">
        <w:rPr>
          <w:sz w:val="28"/>
          <w:szCs w:val="28"/>
        </w:rPr>
        <w:t>.20</w:t>
      </w:r>
      <w:r w:rsidR="00302868">
        <w:rPr>
          <w:sz w:val="28"/>
          <w:szCs w:val="28"/>
        </w:rPr>
        <w:t>20</w:t>
      </w:r>
      <w:r w:rsidR="00C617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5754E3" w:rsidRDefault="005754E3" w:rsidP="005754E3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деятельности по охране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порядка подразделения окружной казачьей дружины Ставропольского окружного казачьего общества Терского войскового казачьего общества города Невинномысска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754E3" w:rsidRDefault="005754E3" w:rsidP="005754E3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охраны общественного порядка в период проведения Дня знаний, Дня Ставропольского края и Дня города Невинномысска, расчет сил и средств.</w:t>
      </w:r>
    </w:p>
    <w:p w:rsidR="005754E3" w:rsidRDefault="005754E3" w:rsidP="005754E3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деятельности народных дружин и общественных объединений правоохранительной направленности города Невинномысска.</w:t>
      </w:r>
    </w:p>
    <w:p w:rsidR="001D6022" w:rsidRPr="00F30532" w:rsidRDefault="001D602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  <w:bookmarkStart w:id="0" w:name="_GoBack"/>
      <w:bookmarkEnd w:id="0"/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C3"/>
    <w:multiLevelType w:val="hybridMultilevel"/>
    <w:tmpl w:val="A9CA20D4"/>
    <w:lvl w:ilvl="0" w:tplc="DBEC8AF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36A09"/>
    <w:rsid w:val="001D6022"/>
    <w:rsid w:val="00302868"/>
    <w:rsid w:val="00342F0F"/>
    <w:rsid w:val="004B3A51"/>
    <w:rsid w:val="0052125F"/>
    <w:rsid w:val="005754E3"/>
    <w:rsid w:val="00650A5B"/>
    <w:rsid w:val="006F7557"/>
    <w:rsid w:val="007637C0"/>
    <w:rsid w:val="009E14AD"/>
    <w:rsid w:val="00AA077D"/>
    <w:rsid w:val="00B561A7"/>
    <w:rsid w:val="00B8565F"/>
    <w:rsid w:val="00C05582"/>
    <w:rsid w:val="00C6176F"/>
    <w:rsid w:val="00D45642"/>
    <w:rsid w:val="00D85331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2</cp:revision>
  <cp:lastPrinted>2016-10-25T11:10:00Z</cp:lastPrinted>
  <dcterms:created xsi:type="dcterms:W3CDTF">2020-10-22T12:29:00Z</dcterms:created>
  <dcterms:modified xsi:type="dcterms:W3CDTF">2020-10-22T12:29:00Z</dcterms:modified>
</cp:coreProperties>
</file>