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6BE7">
        <w:rPr>
          <w:rFonts w:ascii="Times New Roman" w:hAnsi="Times New Roman" w:cs="Times New Roman"/>
          <w:sz w:val="28"/>
          <w:szCs w:val="28"/>
        </w:rPr>
        <w:t>За 1 квартал 2017 года проведено 2 заседания административной комиссии, на которых рассмотрено 2 протокола об административных правонарушениях, из них вынесено: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>2  постановления – административный штраф;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BE7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2 физических лица по ст.17 «Нарушение правил благоустройства территорий населенных пунктов», ст.38 «Нарушение правил содержания животных».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3 000 руб. </w:t>
      </w:r>
    </w:p>
    <w:p w:rsid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BE7">
        <w:rPr>
          <w:rFonts w:ascii="Times New Roman" w:hAnsi="Times New Roman" w:cs="Times New Roman"/>
          <w:sz w:val="28"/>
          <w:szCs w:val="28"/>
        </w:rPr>
        <w:t>Взыскано 0 руб.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районного отдела Управления Федеральной службы судебных приставов России по Свердловской области направлены 9 постановлений по делам об административных правонарушениях (по ст. 38 «Нарушение правил содержания домашних животных», ст.18 «Мойка транспортных средств вне отведенных для этого местах», ст.37 «Совершение действий, нарушающих тишину и покой граждан», ст. 17 «»Нарушение правил благоустройства территорий населенных пунктов»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Свердловской области от 14 июня 2005 года № 52-ОЗ «Об административных правонарушениях на территории Свердловской области») для возбуждения исполнительного производства (принудительного взыскания) за неуплату наложенных штрафов в 2016 году.</w:t>
      </w:r>
      <w:proofErr w:type="gramEnd"/>
    </w:p>
    <w:p w:rsidR="00000000" w:rsidRDefault="003A6B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6BE7"/>
    <w:rsid w:val="003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Cherkasov</cp:lastModifiedBy>
  <cp:revision>2</cp:revision>
  <dcterms:created xsi:type="dcterms:W3CDTF">2017-04-18T04:08:00Z</dcterms:created>
  <dcterms:modified xsi:type="dcterms:W3CDTF">2017-04-18T04:08:00Z</dcterms:modified>
</cp:coreProperties>
</file>