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D87" w:rsidRDefault="00F84EC3">
      <w:r>
        <w:t>Вечером 21 октября местами на западе Пермского края, в течение суток 22 октября в отдельных районах Челябинской и Свердловской областей и Пермского края ожидаются: сильный и очень сильный снег, мокрый снег, сильные гололедные явления (отложение мокрого снега на проводах, гололед, на дорогах гололедица), в Челябинской порывы ветра 15-20 м/с.</w:t>
      </w:r>
      <w:bookmarkStart w:id="0" w:name="_GoBack"/>
      <w:bookmarkEnd w:id="0"/>
    </w:p>
    <w:sectPr w:rsidR="0052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C3"/>
    <w:rsid w:val="00522D87"/>
    <w:rsid w:val="00F8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EECCA-0EEE-4017-915B-1CA3D9A4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2021-10-21T10:24:00Z</dcterms:created>
  <dcterms:modified xsi:type="dcterms:W3CDTF">2021-10-21T10:25:00Z</dcterms:modified>
</cp:coreProperties>
</file>