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7F" w:rsidRPr="00940B60" w:rsidRDefault="00AA607F" w:rsidP="00AA607F">
      <w:pPr>
        <w:spacing w:after="0"/>
        <w:jc w:val="right"/>
        <w:rPr>
          <w:rFonts w:cs="Liberation Serif"/>
          <w:sz w:val="20"/>
          <w:szCs w:val="20"/>
        </w:rPr>
      </w:pPr>
    </w:p>
    <w:p w:rsidR="00AA607F" w:rsidRPr="00940B60" w:rsidRDefault="00AA607F" w:rsidP="00AA607F">
      <w:pPr>
        <w:spacing w:after="0"/>
        <w:jc w:val="center"/>
        <w:rPr>
          <w:rFonts w:cs="Liberation Serif"/>
          <w:sz w:val="20"/>
          <w:szCs w:val="20"/>
        </w:rPr>
      </w:pPr>
      <w:r w:rsidRPr="00940B60">
        <w:rPr>
          <w:rFonts w:cs="Liberation Serif"/>
          <w:sz w:val="20"/>
          <w:szCs w:val="20"/>
        </w:rPr>
        <w:t>Детализированный отчет</w:t>
      </w:r>
    </w:p>
    <w:p w:rsidR="00AA607F" w:rsidRPr="00940B60" w:rsidRDefault="00AA607F" w:rsidP="00AA607F">
      <w:pPr>
        <w:spacing w:after="0"/>
        <w:jc w:val="center"/>
        <w:rPr>
          <w:rFonts w:cs="Liberation Serif"/>
          <w:sz w:val="20"/>
          <w:szCs w:val="20"/>
        </w:rPr>
      </w:pPr>
      <w:r w:rsidRPr="00940B60">
        <w:rPr>
          <w:rFonts w:cs="Liberation Serif"/>
          <w:sz w:val="20"/>
          <w:szCs w:val="20"/>
        </w:rPr>
        <w:t>О показателях рейтинга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</w:t>
      </w:r>
    </w:p>
    <w:tbl>
      <w:tblPr>
        <w:tblStyle w:val="a3"/>
        <w:tblW w:w="0" w:type="auto"/>
        <w:tblLook w:val="04A0"/>
      </w:tblPr>
      <w:tblGrid>
        <w:gridCol w:w="8269"/>
        <w:gridCol w:w="821"/>
        <w:gridCol w:w="821"/>
      </w:tblGrid>
      <w:tr w:rsidR="00022D75" w:rsidRPr="00940B60" w:rsidTr="00211AA6">
        <w:tc>
          <w:tcPr>
            <w:tcW w:w="9911" w:type="dxa"/>
            <w:gridSpan w:val="3"/>
            <w:shd w:val="clear" w:color="auto" w:fill="auto"/>
          </w:tcPr>
          <w:p w:rsidR="00022D75" w:rsidRPr="00940B60" w:rsidRDefault="00890BD4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г</w:t>
            </w:r>
            <w:r w:rsidR="00022D75" w:rsidRPr="00940B60">
              <w:rPr>
                <w:rFonts w:cs="Liberation Serif"/>
                <w:sz w:val="20"/>
                <w:szCs w:val="20"/>
              </w:rPr>
              <w:t>ородской округ Нижняя Салда</w:t>
            </w:r>
          </w:p>
        </w:tc>
      </w:tr>
      <w:tr w:rsidR="00022D75" w:rsidRPr="00940B60" w:rsidTr="00211AA6"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Наименование раздела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2018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2019</w:t>
            </w:r>
          </w:p>
        </w:tc>
      </w:tr>
    </w:tbl>
    <w:p w:rsidR="00211AA6" w:rsidRPr="00940B60" w:rsidRDefault="00211AA6" w:rsidP="00211AA6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269"/>
        <w:gridCol w:w="821"/>
        <w:gridCol w:w="821"/>
        <w:gridCol w:w="7"/>
      </w:tblGrid>
      <w:tr w:rsidR="00211AA6" w:rsidRPr="00940B60" w:rsidTr="00940B60">
        <w:trPr>
          <w:gridAfter w:val="1"/>
          <w:wAfter w:w="7" w:type="dxa"/>
          <w:tblHeader/>
        </w:trPr>
        <w:tc>
          <w:tcPr>
            <w:tcW w:w="8269" w:type="dxa"/>
            <w:shd w:val="clear" w:color="auto" w:fill="auto"/>
          </w:tcPr>
          <w:p w:rsidR="00211AA6" w:rsidRPr="00940B60" w:rsidRDefault="00211AA6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211AA6" w:rsidRPr="00940B60" w:rsidRDefault="00211AA6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211AA6" w:rsidRPr="00940B60" w:rsidRDefault="00211AA6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3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Место в рейтинге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44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17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9911" w:type="dxa"/>
            <w:gridSpan w:val="3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Блок</w:t>
            </w:r>
            <w:proofErr w:type="gramStart"/>
            <w:r w:rsidRPr="00940B60">
              <w:rPr>
                <w:rFonts w:cs="Liberation Serif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А.1.1 Среднее время получения разрешения на строительство (реконструкцию) (дни)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20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1,1443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0,8905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А.1.2 Оценка деятельности органов власти по выдаче разрешений в сфере строительства (средний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5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2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А.2.1 Среднее время подключения к сетям теплоснабжения (дни)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15,5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2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А.2.2 Удовлетворенность эффективностью процедур по подключению к сетям теплоснабжения (средний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5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2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А.3.1 Среднее время подключения к сетям водоснабжения и водоотведения (дни)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15,5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2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А.3.2 Удовлетворенность эффективностью процедур по подключению к сетям водоснабжения и водоотведения (средний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5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2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9911" w:type="dxa"/>
            <w:gridSpan w:val="3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Блок</w:t>
            </w:r>
            <w:proofErr w:type="gramStart"/>
            <w:r w:rsidRPr="00940B60">
              <w:rPr>
                <w:rFonts w:cs="Liberation Serif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Б.1.1 Всего заключено инвестиционных соглашений (в т.ч. соглашений муниципально-частного партнерства, концессионных соглашений) (средний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Б.2.1 Эффективность деятельности назначенного ответственного должностного лица за реализа</w:t>
            </w:r>
            <w:r w:rsidR="007908C5" w:rsidRPr="00940B60">
              <w:rPr>
                <w:rFonts w:cs="Liberation Serif"/>
                <w:sz w:val="20"/>
                <w:szCs w:val="20"/>
              </w:rPr>
              <w:t>цию инвестиционной политики</w:t>
            </w:r>
            <w:r w:rsidRPr="00940B60">
              <w:rPr>
                <w:rFonts w:cs="Liberation Serif"/>
                <w:sz w:val="20"/>
                <w:szCs w:val="20"/>
              </w:rPr>
              <w:t xml:space="preserve"> (инвестиционного уполномоченного) (средний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3,6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1,44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 xml:space="preserve">Б.2.2 Эффективность деятельности в муниципальном образовании Совета (координационного органа), рассматривающего вопросы привлечения инвестиций </w:t>
            </w:r>
            <w:r w:rsidR="00211AA6" w:rsidRPr="00940B60">
              <w:rPr>
                <w:rFonts w:cs="Liberation Serif"/>
                <w:sz w:val="20"/>
                <w:szCs w:val="20"/>
              </w:rPr>
              <w:br/>
            </w:r>
            <w:r w:rsidRPr="00940B60">
              <w:rPr>
                <w:rFonts w:cs="Liberation Serif"/>
                <w:sz w:val="20"/>
                <w:szCs w:val="20"/>
              </w:rPr>
              <w:t>и (или) развития малого и среднего предпринимательства (средний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3,5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1,4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Б.3.1 Качество Интернет – портала об инвестиционной деятельности/раздела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образования, на Инвестиционном портале Свердловской области (средний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2,9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 xml:space="preserve">Оценка </w:t>
            </w:r>
            <w:r w:rsidRPr="00940B60">
              <w:rPr>
                <w:rFonts w:cs="Liberation Serif"/>
                <w:sz w:val="20"/>
                <w:szCs w:val="20"/>
              </w:rPr>
              <w:t>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1,16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9911" w:type="dxa"/>
            <w:gridSpan w:val="3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Блок</w:t>
            </w:r>
            <w:proofErr w:type="gramStart"/>
            <w:r w:rsidRPr="00940B60">
              <w:rPr>
                <w:rFonts w:cs="Liberation Serif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В.1.1 Изменение общего количества земельных участков, выставленных на аукцион (доля)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1,1667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0,5714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1,0838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0,4083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В.1.2 Динамика общего количества заключенных договоров купли-продажи (аренды) земельных участков по результатам аукционов (доля)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0,4286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0,254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В.1.3 Превышение стоимости заключенного договора купли продажи (аренды) земельных участков по сравнению с первоначальной ценой по итогам аукциона (доля)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0,5341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В.1.4 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 (средний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5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2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В.2.1 Удовлетворенность мерами поддержки (средний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4,1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1,64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 xml:space="preserve">В.2.2 Удовлетворенность субъектов малого предпринимательства наличием </w:t>
            </w:r>
            <w:r w:rsidR="00211AA6" w:rsidRPr="00940B60">
              <w:rPr>
                <w:rFonts w:cs="Liberation Serif"/>
                <w:sz w:val="20"/>
                <w:szCs w:val="20"/>
              </w:rPr>
              <w:br/>
            </w:r>
            <w:r w:rsidRPr="00940B60">
              <w:rPr>
                <w:rFonts w:cs="Liberation Serif"/>
                <w:sz w:val="20"/>
                <w:szCs w:val="20"/>
              </w:rPr>
              <w:t xml:space="preserve">и доступностью необходимой для ведения бизнеса недвижимости (строений) </w:t>
            </w:r>
            <w:r w:rsidR="00211AA6" w:rsidRPr="00940B60">
              <w:rPr>
                <w:rFonts w:cs="Liberation Serif"/>
                <w:sz w:val="20"/>
                <w:szCs w:val="20"/>
              </w:rPr>
              <w:br/>
            </w:r>
            <w:r w:rsidRPr="00940B60">
              <w:rPr>
                <w:rFonts w:cs="Liberation Serif"/>
                <w:sz w:val="20"/>
                <w:szCs w:val="20"/>
              </w:rPr>
              <w:t>в муниципальном образовании (средний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3,8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1,52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В.3.1 Динамика занятых на предприятиях и организациях города (доля)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0,9821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0,9766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0,9973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0,9765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В.3.2 Уровень среднемесячной заработной платы на территории муниципального образования в сравнении со средне областным значением (доля)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0,6825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0,6925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0,8745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0,8701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 xml:space="preserve">В.3.3 Удовлетворенность предпринимателей доступностью трудовых ресурсов необходимой квалификации на территории муниципального образования </w:t>
            </w:r>
            <w:r w:rsidR="00211AA6" w:rsidRPr="00940B60">
              <w:rPr>
                <w:rFonts w:cs="Liberation Serif"/>
                <w:sz w:val="20"/>
                <w:szCs w:val="20"/>
              </w:rPr>
              <w:br/>
            </w:r>
            <w:r w:rsidRPr="00940B60">
              <w:rPr>
                <w:rFonts w:cs="Liberation Serif"/>
                <w:sz w:val="20"/>
                <w:szCs w:val="20"/>
              </w:rPr>
              <w:t>(средний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2,6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lastRenderedPageBreak/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1,04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9911" w:type="dxa"/>
            <w:gridSpan w:val="3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Блок Г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Г.1.1 Удовлетворенность предпринимателей работой муниципальных фондов поддержки малого предпринимательства/при отсутствии муниципальных фондов поддержки на территории деятельностью администрации муниципальных образований (средний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3,7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1,48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7908C5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 xml:space="preserve">Г.1.2 Доля субъектов малого и среднего предпринимательства, которым оказаны услуги муниципальными фондами поддержки малого предпринимательства/при отсутствии муниципальных фондов поддержки на территории - администрациями муниципальных образований в общем количестве субъектов малого </w:t>
            </w:r>
            <w:r w:rsidR="007908C5" w:rsidRPr="00940B60">
              <w:rPr>
                <w:rFonts w:cs="Liberation Serif"/>
                <w:sz w:val="20"/>
                <w:szCs w:val="20"/>
              </w:rPr>
              <w:t>и среднего предпринимательства</w:t>
            </w:r>
            <w:r w:rsidRPr="00940B60">
              <w:rPr>
                <w:rFonts w:cs="Liberation Serif"/>
                <w:sz w:val="20"/>
                <w:szCs w:val="20"/>
              </w:rPr>
              <w:t xml:space="preserve"> (доля)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0,0401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0,0321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0,234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0,1662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Г.1.3 Доля стоимости заключенных контрактов с субъектами малого предпринимательства в рамках процедур торгов в соответствии с требованиями Федерального закона от 05.04.2013 года № 44-ФЗ и Федерального закона от 18.07.2011 № 223-ФЗ в общей стоимости заключенных муниципальных контрактов (доля)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0,1098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0,3576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0,3025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0,8597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Г.2.1 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источников к уровню предыдущего года (доля)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1,0155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1,0355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0,8766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0,4119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 xml:space="preserve">Г.2.2 Изменение количества субъектов малого и среднего предпринимательства </w:t>
            </w:r>
            <w:r w:rsidR="00211AA6" w:rsidRPr="00940B60">
              <w:rPr>
                <w:rFonts w:cs="Liberation Serif"/>
                <w:sz w:val="20"/>
                <w:szCs w:val="20"/>
              </w:rPr>
              <w:br/>
            </w:r>
            <w:r w:rsidRPr="00940B60">
              <w:rPr>
                <w:rFonts w:cs="Liberation Serif"/>
                <w:sz w:val="20"/>
                <w:szCs w:val="20"/>
              </w:rPr>
              <w:t>и ИП, зарегистрированных на территории муниципального образования (доля)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0,9035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1,0356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 xml:space="preserve">Оценка (рейтинговый балл) 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0,9382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1,0046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9911" w:type="dxa"/>
            <w:gridSpan w:val="3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Блок</w:t>
            </w:r>
            <w:proofErr w:type="gramStart"/>
            <w:r w:rsidRPr="00940B60">
              <w:rPr>
                <w:rFonts w:cs="Liberation Serif"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 xml:space="preserve">Д.1.1 Повышение уровня информированности потребителей и субъектов предпринимательской деятельности о состоянии конкурентной среды </w:t>
            </w:r>
            <w:r w:rsidR="00211AA6" w:rsidRPr="00940B60">
              <w:rPr>
                <w:rFonts w:cs="Liberation Serif"/>
                <w:sz w:val="20"/>
                <w:szCs w:val="20"/>
              </w:rPr>
              <w:br/>
            </w:r>
            <w:r w:rsidRPr="00940B60">
              <w:rPr>
                <w:rFonts w:cs="Liberation Serif"/>
                <w:sz w:val="20"/>
                <w:szCs w:val="20"/>
              </w:rPr>
              <w:t>и деятельности органов местного самоуправления (балл)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0,5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 xml:space="preserve">Д.1.2 Наличие утвержденного Плана мероприятий («дорожной карты») </w:t>
            </w:r>
            <w:r w:rsidR="00211AA6" w:rsidRPr="00940B60">
              <w:rPr>
                <w:rFonts w:cs="Liberation Serif"/>
                <w:sz w:val="20"/>
                <w:szCs w:val="20"/>
              </w:rPr>
              <w:br/>
            </w:r>
            <w:r w:rsidRPr="00940B60">
              <w:rPr>
                <w:rFonts w:cs="Liberation Serif"/>
                <w:sz w:val="20"/>
                <w:szCs w:val="20"/>
              </w:rPr>
              <w:t>по содействию развития конкуренции на территории муниципального образования (балл)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2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7908C5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Д.1.3 Ведение реестра хозяйствующих субъекто</w:t>
            </w:r>
            <w:r w:rsidR="007908C5" w:rsidRPr="00940B60">
              <w:rPr>
                <w:rFonts w:cs="Liberation Serif"/>
                <w:sz w:val="20"/>
                <w:szCs w:val="20"/>
              </w:rPr>
              <w:t xml:space="preserve">в, доля участия </w:t>
            </w:r>
            <w:bookmarkStart w:id="0" w:name="_GoBack"/>
            <w:bookmarkEnd w:id="0"/>
            <w:r w:rsidR="007908C5" w:rsidRPr="00940B60">
              <w:rPr>
                <w:rFonts w:cs="Liberation Serif"/>
                <w:sz w:val="20"/>
                <w:szCs w:val="20"/>
              </w:rPr>
              <w:t>в которых 50</w:t>
            </w:r>
            <w:r w:rsidRPr="00940B60">
              <w:rPr>
                <w:rFonts w:cs="Liberation Serif"/>
                <w:sz w:val="20"/>
                <w:szCs w:val="20"/>
              </w:rPr>
              <w:t>% и более (балл)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2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Д.1.4 Проведение ежегодного мониторинга конкурентной среды (балл)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2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Д.1.5 Доля закупок в отчетном году у субъектов малого и среднего предпринимательства, осуществленных в соответствии с № 223-ФЗ (доля)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2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Д.1.6 Динамика вновь зарегистрированных субъектов малого и среднего предпринимательства за отчетный период (доля)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0,7797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1,3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0,7453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1,1022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Д.1.7 Динамика ликвидированных субъектов малого и среднего предпринимательства за отчетный период (доля)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1,1111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1,5192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1,0336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0,8466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9911" w:type="dxa"/>
            <w:gridSpan w:val="3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Блок</w:t>
            </w:r>
            <w:proofErr w:type="gramStart"/>
            <w:r w:rsidRPr="00940B60">
              <w:rPr>
                <w:rFonts w:cs="Liberation Serif"/>
                <w:sz w:val="20"/>
                <w:szCs w:val="20"/>
              </w:rPr>
              <w:t xml:space="preserve"> Е</w:t>
            </w:r>
            <w:proofErr w:type="gramEnd"/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 xml:space="preserve">Е.1.1 Объем инвестиций в основной капитал (за исключением бюджетных средств) </w:t>
            </w:r>
            <w:r w:rsidR="00211AA6" w:rsidRPr="00940B60">
              <w:rPr>
                <w:rFonts w:cs="Liberation Serif"/>
                <w:sz w:val="20"/>
                <w:szCs w:val="20"/>
              </w:rPr>
              <w:br/>
            </w:r>
            <w:r w:rsidRPr="00940B60">
              <w:rPr>
                <w:rFonts w:cs="Liberation Serif"/>
                <w:sz w:val="20"/>
                <w:szCs w:val="20"/>
              </w:rPr>
              <w:t>в расчете на 1 человека, рублей (доля)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4701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0,0655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0,1422</w:t>
            </w:r>
          </w:p>
        </w:tc>
      </w:tr>
      <w:tr w:rsidR="00022D75" w:rsidRPr="00940B60" w:rsidTr="00940B60">
        <w:trPr>
          <w:gridAfter w:val="1"/>
          <w:wAfter w:w="7" w:type="dxa"/>
          <w:trHeight w:val="226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Е.1.2 Количество субъектов малого предпринимательства (включая индивидуальных предпринимателей) в расчете на 1 тыс. человек населения (единиц на 1000 человек населения)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17,489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18,154</w:t>
            </w:r>
          </w:p>
        </w:tc>
      </w:tr>
      <w:tr w:rsidR="00022D75" w:rsidRPr="00940B60" w:rsidTr="00940B60">
        <w:trPr>
          <w:gridAfter w:val="1"/>
          <w:wAfter w:w="7" w:type="dxa"/>
          <w:trHeight w:val="139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0,6974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0,7073</w:t>
            </w:r>
          </w:p>
        </w:tc>
      </w:tr>
      <w:tr w:rsidR="00022D75" w:rsidRPr="00940B60" w:rsidTr="00940B60">
        <w:trPr>
          <w:gridAfter w:val="1"/>
          <w:wAfter w:w="7" w:type="dxa"/>
          <w:trHeight w:val="186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 xml:space="preserve">Е.1.3 Количество инвестиционных проектов с участием бизнеса, реализуемых </w:t>
            </w:r>
            <w:r w:rsidR="00211AA6" w:rsidRPr="00940B60">
              <w:rPr>
                <w:rFonts w:cs="Liberation Serif"/>
                <w:sz w:val="20"/>
                <w:szCs w:val="20"/>
              </w:rPr>
              <w:br/>
            </w:r>
            <w:r w:rsidRPr="00940B60">
              <w:rPr>
                <w:rFonts w:cs="Liberation Serif"/>
                <w:sz w:val="20"/>
                <w:szCs w:val="20"/>
              </w:rPr>
              <w:t>в отчетном году с использованием всех форм финансирования (на 1 000 хозяйствующих субъектов) населения (единиц на 1000 человек населения)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13,953</w:t>
            </w:r>
          </w:p>
        </w:tc>
      </w:tr>
      <w:tr w:rsidR="00022D75" w:rsidRPr="00940B60" w:rsidTr="00940B60">
        <w:trPr>
          <w:gridAfter w:val="1"/>
          <w:wAfter w:w="7" w:type="dxa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1,0346</w:t>
            </w:r>
          </w:p>
        </w:tc>
      </w:tr>
      <w:tr w:rsidR="00022D75" w:rsidRPr="00940B60" w:rsidTr="00940B60">
        <w:trPr>
          <w:gridAfter w:val="1"/>
          <w:wAfter w:w="7" w:type="dxa"/>
          <w:trHeight w:val="106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Е.1.4 Интегральный показатель оценки регулирующего воздействия и экспертизы (баллы)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8</w:t>
            </w:r>
          </w:p>
        </w:tc>
      </w:tr>
      <w:tr w:rsidR="00022D75" w:rsidRPr="00940B60" w:rsidTr="00940B60">
        <w:trPr>
          <w:gridAfter w:val="1"/>
          <w:wAfter w:w="7" w:type="dxa"/>
          <w:trHeight w:val="63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1,6</w:t>
            </w:r>
          </w:p>
        </w:tc>
      </w:tr>
      <w:tr w:rsidR="00022D75" w:rsidRPr="00940B60" w:rsidTr="00940B60">
        <w:trPr>
          <w:gridAfter w:val="1"/>
          <w:wAfter w:w="7" w:type="dxa"/>
          <w:trHeight w:val="51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tabs>
                <w:tab w:val="center" w:pos="4142"/>
              </w:tabs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Е.1.5 Интегральный показатель реализации целевых моделей (баллы)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7</w:t>
            </w:r>
          </w:p>
        </w:tc>
      </w:tr>
      <w:tr w:rsidR="00022D75" w:rsidRPr="00940B60" w:rsidTr="00940B60">
        <w:trPr>
          <w:gridAfter w:val="1"/>
          <w:wAfter w:w="7" w:type="dxa"/>
          <w:trHeight w:val="83"/>
        </w:trPr>
        <w:tc>
          <w:tcPr>
            <w:tcW w:w="8269" w:type="dxa"/>
            <w:shd w:val="clear" w:color="auto" w:fill="auto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Оценка (рейтинговый балл)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color w:val="000000"/>
                <w:sz w:val="20"/>
                <w:szCs w:val="20"/>
              </w:rPr>
            </w:pPr>
            <w:r w:rsidRPr="00940B60">
              <w:rPr>
                <w:rFonts w:cs="Liberation Serif"/>
                <w:color w:val="000000"/>
                <w:sz w:val="20"/>
                <w:szCs w:val="20"/>
              </w:rPr>
              <w:t>1,7778</w:t>
            </w:r>
          </w:p>
        </w:tc>
        <w:tc>
          <w:tcPr>
            <w:tcW w:w="821" w:type="dxa"/>
            <w:shd w:val="clear" w:color="auto" w:fill="auto"/>
          </w:tcPr>
          <w:p w:rsidR="00022D75" w:rsidRPr="00940B60" w:rsidRDefault="00022D75" w:rsidP="00C145FE">
            <w:pPr>
              <w:jc w:val="center"/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>0,7778</w:t>
            </w:r>
          </w:p>
        </w:tc>
      </w:tr>
      <w:tr w:rsidR="00022D75" w:rsidRPr="00940B60" w:rsidTr="00940B60">
        <w:trPr>
          <w:trHeight w:val="128"/>
        </w:trPr>
        <w:tc>
          <w:tcPr>
            <w:tcW w:w="9918" w:type="dxa"/>
            <w:gridSpan w:val="4"/>
          </w:tcPr>
          <w:p w:rsidR="00022D75" w:rsidRPr="00940B60" w:rsidRDefault="00022D75" w:rsidP="00C145FE">
            <w:pPr>
              <w:rPr>
                <w:rFonts w:cs="Liberation Serif"/>
                <w:sz w:val="20"/>
                <w:szCs w:val="20"/>
              </w:rPr>
            </w:pPr>
            <w:r w:rsidRPr="00940B60">
              <w:rPr>
                <w:rFonts w:cs="Liberation Serif"/>
                <w:sz w:val="20"/>
                <w:szCs w:val="20"/>
              </w:rPr>
              <w:t xml:space="preserve">Итоговая сумма формируется с учетом коэффициента, рассчитанного на основании раздела Ж, </w:t>
            </w:r>
            <w:r w:rsidR="00211AA6" w:rsidRPr="00940B60">
              <w:rPr>
                <w:rFonts w:cs="Liberation Serif"/>
                <w:sz w:val="20"/>
                <w:szCs w:val="20"/>
              </w:rPr>
              <w:br/>
            </w:r>
            <w:r w:rsidRPr="00940B60">
              <w:rPr>
                <w:rFonts w:cs="Liberation Serif"/>
                <w:sz w:val="20"/>
                <w:szCs w:val="20"/>
              </w:rPr>
              <w:t xml:space="preserve">не входящего в основные разделы рейтинга, содержащего информацию об объеме инвестиций </w:t>
            </w:r>
            <w:r w:rsidR="00211AA6" w:rsidRPr="00940B60">
              <w:rPr>
                <w:rFonts w:cs="Liberation Serif"/>
                <w:sz w:val="20"/>
                <w:szCs w:val="20"/>
              </w:rPr>
              <w:br/>
            </w:r>
            <w:r w:rsidRPr="00940B60">
              <w:rPr>
                <w:rFonts w:cs="Liberation Serif"/>
                <w:sz w:val="20"/>
                <w:szCs w:val="20"/>
              </w:rPr>
              <w:t>в основной капитал</w:t>
            </w:r>
          </w:p>
        </w:tc>
      </w:tr>
    </w:tbl>
    <w:p w:rsidR="00247C30" w:rsidRPr="00211AA6" w:rsidRDefault="00940B60">
      <w:pPr>
        <w:rPr>
          <w:rFonts w:cs="Liberation Serif"/>
          <w:sz w:val="22"/>
          <w:szCs w:val="22"/>
        </w:rPr>
      </w:pPr>
    </w:p>
    <w:sectPr w:rsidR="00247C30" w:rsidRPr="00211AA6" w:rsidSect="00940B60">
      <w:headerReference w:type="default" r:id="rId7"/>
      <w:pgSz w:w="11906" w:h="16838"/>
      <w:pgMar w:top="142" w:right="567" w:bottom="28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DC3" w:rsidRDefault="000B4DC3" w:rsidP="00211AA6">
      <w:pPr>
        <w:spacing w:after="0" w:line="240" w:lineRule="auto"/>
      </w:pPr>
      <w:r>
        <w:separator/>
      </w:r>
    </w:p>
  </w:endnote>
  <w:endnote w:type="continuationSeparator" w:id="1">
    <w:p w:rsidR="000B4DC3" w:rsidRDefault="000B4DC3" w:rsidP="0021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DC3" w:rsidRDefault="000B4DC3" w:rsidP="00211AA6">
      <w:pPr>
        <w:spacing w:after="0" w:line="240" w:lineRule="auto"/>
      </w:pPr>
      <w:r>
        <w:separator/>
      </w:r>
    </w:p>
  </w:footnote>
  <w:footnote w:type="continuationSeparator" w:id="1">
    <w:p w:rsidR="000B4DC3" w:rsidRDefault="000B4DC3" w:rsidP="0021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809197"/>
      <w:docPartObj>
        <w:docPartGallery w:val="Page Numbers (Top of Page)"/>
        <w:docPartUnique/>
      </w:docPartObj>
    </w:sdtPr>
    <w:sdtContent>
      <w:p w:rsidR="00211AA6" w:rsidRDefault="009C66F7" w:rsidP="00211AA6">
        <w:pPr>
          <w:pStyle w:val="a4"/>
          <w:jc w:val="center"/>
        </w:pPr>
        <w:r>
          <w:fldChar w:fldCharType="begin"/>
        </w:r>
        <w:r w:rsidR="00211AA6">
          <w:instrText>PAGE   \* MERGEFORMAT</w:instrText>
        </w:r>
        <w:r>
          <w:fldChar w:fldCharType="separate"/>
        </w:r>
        <w:r w:rsidR="00940B6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473"/>
    <w:rsid w:val="00022D75"/>
    <w:rsid w:val="000B4DC3"/>
    <w:rsid w:val="000C2BAC"/>
    <w:rsid w:val="00211AA6"/>
    <w:rsid w:val="00233CEA"/>
    <w:rsid w:val="002356A5"/>
    <w:rsid w:val="00290482"/>
    <w:rsid w:val="00395DF4"/>
    <w:rsid w:val="005450D3"/>
    <w:rsid w:val="007908C5"/>
    <w:rsid w:val="00890BD4"/>
    <w:rsid w:val="00940B60"/>
    <w:rsid w:val="00953672"/>
    <w:rsid w:val="009C66F7"/>
    <w:rsid w:val="00A71473"/>
    <w:rsid w:val="00AA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AA6"/>
  </w:style>
  <w:style w:type="paragraph" w:styleId="a6">
    <w:name w:val="footer"/>
    <w:basedOn w:val="a"/>
    <w:link w:val="a7"/>
    <w:uiPriority w:val="99"/>
    <w:unhideWhenUsed/>
    <w:rsid w:val="0021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D54C-4E2C-4A58-979D-E3D23DD2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Зашихин Евгений Васильевич</dc:creator>
  <cp:lastModifiedBy>Kseniya</cp:lastModifiedBy>
  <cp:revision>2</cp:revision>
  <dcterms:created xsi:type="dcterms:W3CDTF">2021-07-29T08:51:00Z</dcterms:created>
  <dcterms:modified xsi:type="dcterms:W3CDTF">2021-07-29T08:51:00Z</dcterms:modified>
</cp:coreProperties>
</file>