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F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F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1A1172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5875" r="2476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22B1A" w:rsidRDefault="001F1A94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08.08.2016</w:t>
      </w:r>
      <w:r w:rsidR="00E22B1A" w:rsidRPr="00D776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6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B1A" w:rsidRPr="00D776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2B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5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B1A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695</w:t>
      </w:r>
      <w:r w:rsidR="00A26546">
        <w:rPr>
          <w:rFonts w:ascii="Times New Roman" w:hAnsi="Times New Roman" w:cs="Times New Roman"/>
          <w:sz w:val="28"/>
          <w:szCs w:val="28"/>
        </w:rPr>
        <w:br/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санитарно-эпидемиологического благополучия населения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B75F65">
              <w:rPr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-201</w:t>
            </w:r>
            <w:r w:rsidR="00B75F65">
              <w:rPr>
                <w:i/>
                <w:iCs/>
                <w:color w:val="000000"/>
                <w:sz w:val="28"/>
                <w:szCs w:val="28"/>
              </w:rPr>
              <w:t>7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955FF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региональными ос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обенностями состояния санитарн</w:t>
            </w:r>
            <w:proofErr w:type="gramStart"/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в Свердловской области в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году, санитарно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эпидемиологическому паспорту городского округа Нижняя Салда за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; в целях обеспечения санитарно-эпидемиологического благополучия и безопасности среды обитания для здоровья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округ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</w:t>
            </w:r>
            <w:proofErr w:type="gramStart"/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)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</w:t>
            </w:r>
            <w:proofErr w:type="gramEnd"/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9A740B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proofErr w:type="spellStart"/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</w:t>
            </w:r>
            <w:proofErr w:type="spellEnd"/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Невьянском районе.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8E594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2 раза в год (30 июня, 30 декабря) в администрацию городского округа Нижняя Салда на электронных носителях.</w:t>
            </w:r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«Чистый город», МУП «КШП»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</w:t>
            </w:r>
            <w:proofErr w:type="spellStart"/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Салдаэнерго</w:t>
            </w:r>
            <w:proofErr w:type="spellEnd"/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</w:t>
            </w:r>
            <w:proofErr w:type="spellStart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Верхнесалдинском</w:t>
            </w:r>
            <w:proofErr w:type="spellEnd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 2 раза в год (30 июня, 30 декабря) в администрацию городского округа Нижняя Салда на электронных носителях.</w:t>
            </w:r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04.09.2015 №782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Контроль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</w:t>
            </w:r>
            <w:r w:rsidR="00A26546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Третьякову.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B1A" w:rsidRPr="008079B4" w:rsidRDefault="00E22B1A" w:rsidP="00D776BF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администрации </w:t>
      </w:r>
    </w:p>
    <w:p w:rsidR="00E22B1A" w:rsidRDefault="00E22B1A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B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8079B4">
        <w:rPr>
          <w:rFonts w:ascii="Times New Roman" w:hAnsi="Times New Roman" w:cs="Times New Roman"/>
          <w:color w:val="000000"/>
          <w:sz w:val="28"/>
          <w:szCs w:val="28"/>
        </w:rPr>
        <w:t>С.Н.Гузиков</w:t>
      </w:r>
      <w:proofErr w:type="spellEnd"/>
    </w:p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городского округа Нижняя Салда  от  </w:t>
      </w:r>
      <w:r w:rsidR="00A644FF">
        <w:rPr>
          <w:rFonts w:ascii="Times New Roman" w:hAnsi="Times New Roman" w:cs="Times New Roman"/>
          <w:sz w:val="28"/>
          <w:szCs w:val="28"/>
        </w:rPr>
        <w:t>08.08.2016</w:t>
      </w:r>
      <w:r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A644FF">
        <w:rPr>
          <w:rFonts w:ascii="Times New Roman" w:hAnsi="Times New Roman" w:cs="Times New Roman"/>
          <w:sz w:val="28"/>
          <w:szCs w:val="28"/>
        </w:rPr>
        <w:t>695</w:t>
      </w:r>
      <w:r w:rsidRPr="00611FBD">
        <w:rPr>
          <w:rFonts w:ascii="Times New Roman" w:hAnsi="Times New Roman" w:cs="Times New Roman"/>
          <w:sz w:val="28"/>
          <w:szCs w:val="28"/>
        </w:rPr>
        <w:t xml:space="preserve"> 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мероприятий по  </w:t>
      </w:r>
      <w:r w:rsidRPr="0061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округа 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>Нижняя Салда на 2016 - 2017 годы»</w:t>
      </w:r>
    </w:p>
    <w:p w:rsidR="00611FBD" w:rsidRPr="00611FBD" w:rsidRDefault="00611FBD" w:rsidP="00611F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FBD" w:rsidRPr="00611FBD" w:rsidRDefault="00611FBD" w:rsidP="00611FBD">
      <w:pPr>
        <w:jc w:val="center"/>
        <w:rPr>
          <w:color w:val="000000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Нижняя Салда   на 2016-2017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88"/>
        <w:gridCol w:w="4679"/>
        <w:gridCol w:w="2477"/>
        <w:gridCol w:w="2504"/>
        <w:gridCol w:w="2410"/>
      </w:tblGrid>
      <w:tr w:rsidR="00611FBD" w:rsidRPr="00611FBD" w:rsidTr="00611FB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риском для здоровья населения в 2014-2015г.г.</w:t>
            </w: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Улучшение качества атмосферного воздуха и почв</w:t>
            </w:r>
          </w:p>
        </w:tc>
      </w:tr>
      <w:tr w:rsidR="00611FBD" w:rsidRPr="00611FBD" w:rsidTr="00611FBD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обеспечить функционирование систем оповещения и информирования населения о высоких уровнях загрязнения атмосферы на территории ГО и мерах профилактики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неблагоприятного острого воздействия этого загрязнения на здоровье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автоматического мониторинга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загрязнением атмосферного воздуха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воздействия загрязненной атмосферы на здоровье человека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7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непредвиденными разовыми выбросами загрязняющих веще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омышленными предприятиями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населения о высоких уровнях загрязнения атмосферы на территории 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61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мониторинга загрязнения атмосферного воздуха на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маршрутных постах с учетом результатов аэрогенного риска для здоровья населения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2016 - 2017г.г.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выбросов предприятий и автотранспорта на население</w:t>
            </w:r>
          </w:p>
        </w:tc>
      </w:tr>
      <w:tr w:rsidR="00611FBD" w:rsidRPr="00611FBD" w:rsidTr="00611FBD">
        <w:trPr>
          <w:trHeight w:val="9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геоинформационных технологий в системе экологического мониторинга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0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дачных участков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списка территорий риска  с повышенным загрязнением почв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611FBD" w:rsidRPr="00611FBD" w:rsidTr="00611FBD">
        <w:trPr>
          <w:trHeight w:val="17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Санация загрязненных почв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Предприятия ГО (по согласованию)</w:t>
            </w:r>
            <w:proofErr w:type="gramStart"/>
            <w:r w:rsidRPr="00611FBD">
              <w:rPr>
                <w:rFonts w:ascii="Times New Roman" w:hAnsi="Times New Roman" w:cs="Times New Roman"/>
              </w:rPr>
              <w:t>,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бразовательные учреждения ГО, коллективные сады (по 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3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загрязненных территорий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Коллективные сады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15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611FBD" w:rsidRPr="00611FBD" w:rsidTr="00611FBD">
        <w:trPr>
          <w:trHeight w:val="103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снижению химической нагрузки на население в связи с воздействием на здоровье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некачественной питьевой воды (в том числе по приоритетным загрязнителям - железо, марганец, показателям – цветность, мутность)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производственного контроля 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4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инженерной инфраструктуры жилищно-коммунального хозяйства;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администрация городского округа,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разводящей сети и магистральных водопроводов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4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технологий обеззараживания воды (обеззараживание диоксидом хлора, ультрафиолетовые системы обеззараживания)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2016 - 2017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работы станций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5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2016 - 2017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1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 локальной доочистки питьевой воды, в первую очередь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и школьных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и модернизация систем канализации и очистных сооружений;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ливневых и поверхностных стоков и их очистки;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эксплуатации систем очистных сооружений;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лабораторного производственного контроля на объектах централизованного и децентрализованного хозяйственно-питьевого водоснабжения;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самовольной застройки на водосборной площади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2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 оборотного водоснабжения на промышленных предприятиях;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ограничительных мероприятий в зонах санитарной охраны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шламонакопителей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прудо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отстойников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режимов хозяйственной деятельности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прибрежных защитных полос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4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>Обеспечение очистки ливневых стоков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2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lang w:eastAsia="ru-RU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>Минимизация загрязнения видеоисточников с паводковыми водами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40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производственного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Улучшение качества питания населения</w:t>
            </w:r>
          </w:p>
        </w:tc>
      </w:tr>
      <w:tr w:rsidR="00611FBD" w:rsidRPr="00611FBD" w:rsidTr="00611FBD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ассортимента завтраков и обедов в общеобразовательных учреждениях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3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йодированной солью и обогащенной продукцией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продуктов питания на конкурсной основе по критериям качества и безопасности;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лабораторного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78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витаминизации рационов питания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18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01" w:rsidRPr="00611FBD" w:rsidTr="0016091A">
        <w:trPr>
          <w:trHeight w:val="186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групп населения 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Предприятия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показатели неудовлетворительных проб продуктов питания </w:t>
            </w:r>
          </w:p>
        </w:tc>
      </w:tr>
      <w:tr w:rsidR="00224401" w:rsidRPr="00611FBD" w:rsidTr="0016091A">
        <w:trPr>
          <w:trHeight w:val="18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Профилактика факторов риска, связанных с условиями воспитания, обучения детей и подростков</w:t>
            </w:r>
          </w:p>
        </w:tc>
      </w:tr>
      <w:tr w:rsidR="00611FBD" w:rsidRPr="00611FBD" w:rsidTr="00611FBD">
        <w:trPr>
          <w:trHeight w:val="137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пришкольных спортивных зон и площадок, ограждение участков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полноценной физической подготовкой и воспитание детей в учебных учреждениях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5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приобретение спортивного оборудования в школах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5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1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и спорта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образовательных учреждений средствами оценки физического развития и физической подготовленности;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9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приведение образовательных учреждений в соответствие с санитарными нормами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 зданий муниципальных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 муниципальные образовательные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влияния вредных факторов среды ОУ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процента учащихся во 2 смену.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30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1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 в соответствии с возрастными параметрами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образовательных учреждений квалифицированными медицинскими кадрами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пищеблоков образовательных учреждений;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6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квалифицированными медицинскими кадрами медицинских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острой и хронической заболеваемости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детей из групп риска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5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5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0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1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летних оздоровительных лагерей с дневным пребыванием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показателей физического здоровья детей </w:t>
            </w:r>
          </w:p>
        </w:tc>
      </w:tr>
      <w:tr w:rsidR="00611FBD" w:rsidRPr="00611FBD" w:rsidTr="00611FBD">
        <w:trPr>
          <w:trHeight w:val="185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образовательных учреждениях в первую очередь в образовательных учреждениях с повышенной учебной нагрузкой - гимназии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обучения педагогов основам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 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хронической заболеваемости в школах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13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Профилактика заболеваний работающего населения</w:t>
            </w:r>
          </w:p>
        </w:tc>
      </w:tr>
      <w:tr w:rsidR="00611FBD" w:rsidRPr="00611FBD" w:rsidTr="00611FBD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проведение мероприятий по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раннему выявлению и профилактике злокачественных новообразований у населения, снижению канцерогенного риска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Паспортизация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канцерогенноопасных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8212FF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 заболеваемость и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смертность от </w:t>
            </w:r>
            <w:proofErr w:type="spell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онкозаболеваний</w:t>
            </w:r>
            <w:proofErr w:type="spell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31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периодических медицинских осмотров работающих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диагностика рака и предраковых состояний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профессиональных онкологических заболеваний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611FBD" w:rsidRPr="00611FBD" w:rsidTr="00611FBD">
        <w:trPr>
          <w:trHeight w:val="9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611FBD" w:rsidRPr="00611FBD" w:rsidTr="00611FBD">
        <w:trPr>
          <w:trHeight w:val="248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6 Профилактика травм и отравлений</w:t>
            </w:r>
          </w:p>
        </w:tc>
      </w:tr>
      <w:tr w:rsidR="00611FBD" w:rsidRPr="00611FBD" w:rsidTr="00611FBD">
        <w:trPr>
          <w:trHeight w:val="15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B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Default="00611FB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Pr="00611FBD" w:rsidRDefault="00676BF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безопасных условий передвижения (уличное освещение, ремонт подъездных путей, безопасное покрытие пешеходных дорожек, ремонт лестничных клеток)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Снизить показатели травматизма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114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для 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опасности и доступности строительных площадок, полигонов,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чердаков и крыш, подвалов,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гаражей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ТСЖ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40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планов по профилактике детского травматизма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1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Default="00676BF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Снизить риск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правилам дорожного движения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количество травм у детей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автодорожных </w:t>
            </w: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Pr="00611FBD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дорожных покрытий и тротуаров при неблагоприятных метеоусловиях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8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 своевременное восстановление дорожной разметки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 (апрель-май)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МУП «Чистый город»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водителей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0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развитие сети велосипедных дорожек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профилактике острых отравлений населения в быту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доступного семейного досуга и отдыха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Достичь снижения показателей количества острых отравлений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8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и применением лекарственных препаратов (в первую очередь в детских образовательных учреждениях)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незаконного оборота наркотических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системы персонифицированного учета случаев острых бытовых отравлений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Профилактика инфекционных и паразитарных заболеваний</w:t>
            </w:r>
          </w:p>
        </w:tc>
      </w:tr>
      <w:tr w:rsidR="00611FBD" w:rsidRPr="00611FBD" w:rsidTr="00611FBD">
        <w:trPr>
          <w:trHeight w:val="113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0B40A8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(гепатиты, ВИЧ-инфекция, грипп, острые кишечные инфекции и иные)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календаря профилактических прививок;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4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7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lastRenderedPageBreak/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транспортировке и хранении медицинских иммунобиологических препаратов для профилактики инфекционных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0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68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Салдаэнерго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24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противодействию распространения ВИЧ-инфекции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ГО,</w:t>
            </w:r>
          </w:p>
          <w:p w:rsidR="00611FBD" w:rsidRPr="00611FBD" w:rsidRDefault="00611FBD" w:rsidP="00611FBD">
            <w:pPr>
              <w:spacing w:line="240" w:lineRule="auto"/>
              <w:rPr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 Управление молодежной политики и спорта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2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диспансерного наблюдения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</w:t>
            </w:r>
            <w:proofErr w:type="gramEnd"/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антиретровирусной терапии и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ВИЧ</w:t>
            </w: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снижению 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 вертикальной передачи ВИЧ – инфекции от матери к ребенку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97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53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0B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детского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смертность от туберкулеза  </w:t>
            </w:r>
          </w:p>
        </w:tc>
      </w:tr>
      <w:tr w:rsidR="00611FBD" w:rsidRPr="00611FBD" w:rsidTr="00611FBD">
        <w:trPr>
          <w:trHeight w:val="1293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856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риска и мерах профилактики туберкулеза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– Нижняя Салда»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BF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взрослых до 35 лет, не привитых и не болевших ранее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охват прививками не менее 95% подлежащих </w:t>
            </w:r>
          </w:p>
        </w:tc>
      </w:tr>
      <w:tr w:rsidR="00611FBD" w:rsidRPr="00611FBD" w:rsidTr="00611FBD">
        <w:trPr>
          <w:trHeight w:val="99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F093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очаговых инфекций, в том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мероприятий по уменьшению численности мелких млекопитающих, 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иммунизации контингентов групп риска среди населения против туляремии, клещевого энцефалита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  <w:r w:rsidRPr="00611FBD">
              <w:rPr>
                <w:rFonts w:ascii="Times New Roman" w:hAnsi="Times New Roman" w:cs="Times New Roman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2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коллективные сады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0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бродячих животных на территории ГО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2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дезинфекционных,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работ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специальных защитных и оградительных устрой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исключения доступа грызунов в строения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Обеспечение чистоты дворов, складских помещений,  продовольственных складов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ГО, ИП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31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муниципальные образовательные учреждения,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ФГУП «</w:t>
            </w:r>
            <w:proofErr w:type="spellStart"/>
            <w:r w:rsidRPr="00611FBD">
              <w:rPr>
                <w:rFonts w:ascii="Times New Roman" w:hAnsi="Times New Roman" w:cs="Times New Roman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4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бешенства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Ветслужба,</w:t>
            </w:r>
            <w:r w:rsidRPr="00611F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ТСЖ, ИП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микробиологическим показателям питьевой воды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количество неудовлетворительных проб воды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площадок для выгула домашних животных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водопроводов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песка в песочницах и их обустройство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биологического риска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Развитие системы управления риском для здоровья населения и формированию здорового образа жизни</w:t>
            </w:r>
          </w:p>
        </w:tc>
      </w:tr>
      <w:tr w:rsidR="00611FBD" w:rsidRPr="00611FBD" w:rsidTr="00611FBD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алкогольной зависимости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дней борьбы с курением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69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курения родителей в присутствии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курения в общественных местах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872FAA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мероприятий на уровне городского округа по здоровому образу жизн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Приобщение к  ЗОЖ не менее 80% населения</w:t>
            </w: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135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872FAA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индивидуальные предприниматели, общественные организации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611FB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11FBD" w:rsidRDefault="00611FBD" w:rsidP="00A644FF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FBD" w:rsidSect="00A644FF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F" w:rsidRDefault="00A644FF" w:rsidP="00A26546">
      <w:pPr>
        <w:spacing w:after="0" w:line="240" w:lineRule="auto"/>
      </w:pPr>
      <w:r>
        <w:separator/>
      </w:r>
    </w:p>
  </w:endnote>
  <w:endnote w:type="continuationSeparator" w:id="0">
    <w:p w:rsidR="00A644FF" w:rsidRDefault="00A644FF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F" w:rsidRDefault="00A644FF" w:rsidP="00A26546">
      <w:pPr>
        <w:spacing w:after="0" w:line="240" w:lineRule="auto"/>
      </w:pPr>
      <w:r>
        <w:separator/>
      </w:r>
    </w:p>
  </w:footnote>
  <w:footnote w:type="continuationSeparator" w:id="0">
    <w:p w:rsidR="00A644FF" w:rsidRDefault="00A644FF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FF" w:rsidRPr="00611FBD" w:rsidRDefault="00A644F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5239C5">
      <w:rPr>
        <w:rFonts w:ascii="Times New Roman" w:hAnsi="Times New Roman" w:cs="Times New Roman"/>
        <w:noProof/>
        <w:sz w:val="28"/>
        <w:szCs w:val="28"/>
      </w:rPr>
      <w:t>26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1"/>
    <w:rsid w:val="0002714C"/>
    <w:rsid w:val="000B40A8"/>
    <w:rsid w:val="000C5ACF"/>
    <w:rsid w:val="001158CE"/>
    <w:rsid w:val="001218FA"/>
    <w:rsid w:val="00140535"/>
    <w:rsid w:val="0016091A"/>
    <w:rsid w:val="001A1172"/>
    <w:rsid w:val="001A5AD3"/>
    <w:rsid w:val="001F1A94"/>
    <w:rsid w:val="00224401"/>
    <w:rsid w:val="00283162"/>
    <w:rsid w:val="00295E41"/>
    <w:rsid w:val="00310465"/>
    <w:rsid w:val="00355D5A"/>
    <w:rsid w:val="00456E68"/>
    <w:rsid w:val="0049172C"/>
    <w:rsid w:val="004A51D7"/>
    <w:rsid w:val="005239C5"/>
    <w:rsid w:val="005A392D"/>
    <w:rsid w:val="005C2B95"/>
    <w:rsid w:val="005C45C9"/>
    <w:rsid w:val="00611FBD"/>
    <w:rsid w:val="00647102"/>
    <w:rsid w:val="00657BAD"/>
    <w:rsid w:val="00674066"/>
    <w:rsid w:val="00676BFD"/>
    <w:rsid w:val="006B2695"/>
    <w:rsid w:val="006D241C"/>
    <w:rsid w:val="006E1921"/>
    <w:rsid w:val="006F265E"/>
    <w:rsid w:val="008079B4"/>
    <w:rsid w:val="008212FF"/>
    <w:rsid w:val="00872FAA"/>
    <w:rsid w:val="008E5944"/>
    <w:rsid w:val="008E6261"/>
    <w:rsid w:val="008F3F69"/>
    <w:rsid w:val="00955709"/>
    <w:rsid w:val="00955FF9"/>
    <w:rsid w:val="00960776"/>
    <w:rsid w:val="00964FFE"/>
    <w:rsid w:val="009A740B"/>
    <w:rsid w:val="009B0214"/>
    <w:rsid w:val="00A26546"/>
    <w:rsid w:val="00A644FF"/>
    <w:rsid w:val="00A92DAE"/>
    <w:rsid w:val="00AD0985"/>
    <w:rsid w:val="00B07F97"/>
    <w:rsid w:val="00B16E1C"/>
    <w:rsid w:val="00B47098"/>
    <w:rsid w:val="00B50C78"/>
    <w:rsid w:val="00B75F65"/>
    <w:rsid w:val="00B87DA6"/>
    <w:rsid w:val="00BB6226"/>
    <w:rsid w:val="00BC5DF6"/>
    <w:rsid w:val="00BE7CFC"/>
    <w:rsid w:val="00BF0939"/>
    <w:rsid w:val="00C10FDD"/>
    <w:rsid w:val="00C5148C"/>
    <w:rsid w:val="00C81711"/>
    <w:rsid w:val="00D56794"/>
    <w:rsid w:val="00D776BF"/>
    <w:rsid w:val="00E22B1A"/>
    <w:rsid w:val="00E4380E"/>
    <w:rsid w:val="00F06B5D"/>
    <w:rsid w:val="00F15768"/>
    <w:rsid w:val="00F46195"/>
    <w:rsid w:val="00F5285E"/>
    <w:rsid w:val="00F84D3A"/>
    <w:rsid w:val="00FC6B41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3474</Words>
  <Characters>28442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14</cp:revision>
  <cp:lastPrinted>2016-08-09T04:58:00Z</cp:lastPrinted>
  <dcterms:created xsi:type="dcterms:W3CDTF">2016-08-05T03:32:00Z</dcterms:created>
  <dcterms:modified xsi:type="dcterms:W3CDTF">2016-08-09T05:20:00Z</dcterms:modified>
</cp:coreProperties>
</file>